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6A" w:rsidRDefault="007058FE" w:rsidP="005D3B6A">
      <w:pPr>
        <w:spacing w:before="180" w:after="0" w:line="240" w:lineRule="auto"/>
        <w:contextualSpacing/>
        <w:jc w:val="both"/>
        <w:rPr>
          <w:rFonts w:ascii="Arial" w:eastAsia="Times New Roman" w:hAnsi="Arial" w:cs="Arial"/>
          <w:sz w:val="28"/>
          <w:szCs w:val="28"/>
          <w:lang w:val="en-GB" w:eastAsia="en-GB"/>
        </w:rPr>
      </w:pPr>
      <w:r>
        <w:rPr>
          <w:noProof/>
          <w:lang w:eastAsia="en-ZA"/>
        </w:rPr>
        <w:drawing>
          <wp:inline distT="0" distB="0" distL="0" distR="0">
            <wp:extent cx="2247900" cy="761936"/>
            <wp:effectExtent l="0" t="0" r="0" b="635"/>
            <wp:docPr id="3" name="Picture 3"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9778" cy="776131"/>
                    </a:xfrm>
                    <a:prstGeom prst="rect">
                      <a:avLst/>
                    </a:prstGeom>
                    <a:noFill/>
                    <a:ln>
                      <a:noFill/>
                    </a:ln>
                  </pic:spPr>
                </pic:pic>
              </a:graphicData>
            </a:graphic>
          </wp:inline>
        </w:drawing>
      </w:r>
    </w:p>
    <w:p w:rsidR="00936D98" w:rsidRDefault="00936D98" w:rsidP="0031644A">
      <w:pPr>
        <w:spacing w:after="0" w:line="360" w:lineRule="auto"/>
        <w:ind w:left="720" w:hanging="720"/>
        <w:jc w:val="center"/>
        <w:outlineLvl w:val="0"/>
        <w:rPr>
          <w:rFonts w:ascii="Arial" w:hAnsi="Arial" w:cs="Arial"/>
          <w:b/>
          <w:sz w:val="24"/>
          <w:szCs w:val="24"/>
        </w:rPr>
      </w:pPr>
      <w:r w:rsidRPr="00B236EF">
        <w:rPr>
          <w:rFonts w:ascii="Arial" w:hAnsi="Arial" w:cs="Arial"/>
          <w:b/>
          <w:sz w:val="24"/>
          <w:szCs w:val="24"/>
        </w:rPr>
        <w:t>THE NATIONAL ASSEMBLY</w:t>
      </w:r>
    </w:p>
    <w:p w:rsidR="00B236EF" w:rsidRPr="00B236EF" w:rsidRDefault="00B236EF" w:rsidP="0031644A">
      <w:pPr>
        <w:spacing w:after="0" w:line="360" w:lineRule="auto"/>
        <w:ind w:left="720" w:hanging="720"/>
        <w:jc w:val="center"/>
        <w:outlineLvl w:val="0"/>
        <w:rPr>
          <w:rFonts w:ascii="Arial" w:hAnsi="Arial" w:cs="Arial"/>
          <w:b/>
          <w:sz w:val="24"/>
          <w:szCs w:val="24"/>
        </w:rPr>
      </w:pPr>
    </w:p>
    <w:p w:rsidR="00936D98" w:rsidRPr="00B236EF" w:rsidRDefault="00936D98" w:rsidP="0031644A">
      <w:pPr>
        <w:spacing w:after="0" w:line="360" w:lineRule="auto"/>
        <w:ind w:left="720" w:hanging="720"/>
        <w:jc w:val="center"/>
        <w:outlineLvl w:val="0"/>
        <w:rPr>
          <w:rFonts w:ascii="Arial" w:hAnsi="Arial" w:cs="Arial"/>
          <w:b/>
          <w:sz w:val="24"/>
          <w:szCs w:val="24"/>
        </w:rPr>
      </w:pPr>
      <w:r w:rsidRPr="00B236EF">
        <w:rPr>
          <w:rFonts w:ascii="Arial" w:hAnsi="Arial" w:cs="Arial"/>
          <w:b/>
          <w:sz w:val="24"/>
          <w:szCs w:val="24"/>
        </w:rPr>
        <w:t>QUESTION FOR WRITTEN REPLY</w:t>
      </w:r>
    </w:p>
    <w:p w:rsidR="00294D96" w:rsidRPr="00B236EF" w:rsidRDefault="00294D96" w:rsidP="00B236EF">
      <w:pPr>
        <w:spacing w:after="0" w:line="360" w:lineRule="auto"/>
        <w:ind w:left="720" w:hanging="720"/>
        <w:jc w:val="both"/>
        <w:outlineLvl w:val="0"/>
        <w:rPr>
          <w:rFonts w:ascii="Arial" w:hAnsi="Arial" w:cs="Arial"/>
          <w:b/>
          <w:bCs/>
          <w:sz w:val="24"/>
          <w:szCs w:val="24"/>
        </w:rPr>
      </w:pPr>
    </w:p>
    <w:p w:rsidR="00B236EF" w:rsidRDefault="00B236EF" w:rsidP="00B236EF">
      <w:pPr>
        <w:spacing w:after="0" w:line="360" w:lineRule="auto"/>
        <w:ind w:left="720" w:hanging="720"/>
        <w:jc w:val="both"/>
        <w:outlineLvl w:val="0"/>
        <w:rPr>
          <w:rFonts w:ascii="Arial" w:hAnsi="Arial" w:cs="Arial"/>
          <w:b/>
          <w:bCs/>
          <w:sz w:val="24"/>
          <w:szCs w:val="24"/>
          <w:lang w:val="en-US"/>
        </w:rPr>
      </w:pPr>
      <w:r>
        <w:rPr>
          <w:rFonts w:ascii="Arial" w:hAnsi="Arial" w:cs="Arial"/>
          <w:b/>
          <w:bCs/>
          <w:sz w:val="24"/>
          <w:szCs w:val="24"/>
        </w:rPr>
        <w:t>QUESTION</w:t>
      </w:r>
      <w:r w:rsidR="00C85DD8">
        <w:rPr>
          <w:rFonts w:ascii="Arial" w:hAnsi="Arial" w:cs="Arial"/>
          <w:b/>
          <w:bCs/>
          <w:sz w:val="24"/>
          <w:szCs w:val="24"/>
        </w:rPr>
        <w:t xml:space="preserve"> NO</w:t>
      </w:r>
      <w:r w:rsidR="00EA036D">
        <w:rPr>
          <w:rFonts w:ascii="Arial" w:hAnsi="Arial" w:cs="Arial"/>
          <w:b/>
          <w:bCs/>
          <w:sz w:val="24"/>
          <w:szCs w:val="24"/>
        </w:rPr>
        <w:t>.</w:t>
      </w:r>
      <w:r w:rsidR="00425D41">
        <w:rPr>
          <w:rFonts w:ascii="Arial" w:hAnsi="Arial" w:cs="Arial"/>
          <w:b/>
          <w:bCs/>
          <w:sz w:val="24"/>
          <w:szCs w:val="24"/>
        </w:rPr>
        <w:t xml:space="preserve"> </w:t>
      </w:r>
      <w:r w:rsidR="00425D41" w:rsidRPr="00425D41">
        <w:rPr>
          <w:rFonts w:ascii="Arial" w:hAnsi="Arial" w:cs="Arial"/>
          <w:b/>
          <w:bCs/>
          <w:sz w:val="24"/>
          <w:szCs w:val="24"/>
          <w:lang w:val="en-US"/>
        </w:rPr>
        <w:t>1633</w:t>
      </w:r>
    </w:p>
    <w:p w:rsidR="001022E9" w:rsidRDefault="001022E9" w:rsidP="001022E9">
      <w:pPr>
        <w:spacing w:after="0" w:line="360" w:lineRule="auto"/>
        <w:jc w:val="both"/>
        <w:outlineLvl w:val="0"/>
        <w:rPr>
          <w:rFonts w:ascii="Arial" w:hAnsi="Arial" w:cs="Arial"/>
          <w:b/>
          <w:bCs/>
          <w:sz w:val="24"/>
          <w:szCs w:val="24"/>
        </w:rPr>
      </w:pPr>
      <w:r>
        <w:rPr>
          <w:rFonts w:ascii="Arial" w:hAnsi="Arial" w:cs="Arial"/>
          <w:b/>
          <w:bCs/>
          <w:sz w:val="24"/>
          <w:szCs w:val="24"/>
          <w:lang w:val="en-US"/>
        </w:rPr>
        <w:t>DATE PUBLISHED: 29 APRIL 2022</w:t>
      </w:r>
    </w:p>
    <w:p w:rsidR="00425D41" w:rsidRDefault="00425D41" w:rsidP="00194C88">
      <w:pPr>
        <w:spacing w:before="100" w:beforeAutospacing="1" w:after="100" w:afterAutospacing="1" w:line="360" w:lineRule="auto"/>
        <w:jc w:val="both"/>
        <w:outlineLvl w:val="0"/>
        <w:rPr>
          <w:rFonts w:ascii="Arial" w:hAnsi="Arial" w:cs="Arial"/>
          <w:b/>
          <w:bCs/>
          <w:sz w:val="24"/>
          <w:szCs w:val="24"/>
        </w:rPr>
      </w:pPr>
      <w:r w:rsidRPr="00425D41">
        <w:rPr>
          <w:rFonts w:ascii="Arial" w:hAnsi="Arial" w:cs="Arial"/>
          <w:b/>
          <w:bCs/>
          <w:sz w:val="24"/>
          <w:szCs w:val="24"/>
        </w:rPr>
        <w:t>Mr M J Cuthbert (DA) to ask the Minister of Trade, Industry and Competition</w:t>
      </w:r>
      <w:r w:rsidR="00FC7F5B" w:rsidRPr="00425D41">
        <w:rPr>
          <w:rFonts w:ascii="Arial" w:hAnsi="Arial" w:cs="Arial"/>
          <w:b/>
          <w:bCs/>
          <w:sz w:val="24"/>
          <w:szCs w:val="24"/>
        </w:rPr>
        <w:fldChar w:fldCharType="begin"/>
      </w:r>
      <w:r w:rsidRPr="00425D41">
        <w:rPr>
          <w:rFonts w:ascii="Arial" w:hAnsi="Arial" w:cs="Arial"/>
          <w:b/>
          <w:bCs/>
          <w:sz w:val="24"/>
          <w:szCs w:val="24"/>
        </w:rPr>
        <w:instrText xml:space="preserve"> XE "Trade, Industry and </w:instrText>
      </w:r>
      <w:r w:rsidRPr="00425D41">
        <w:rPr>
          <w:rFonts w:ascii="Arial" w:hAnsi="Arial" w:cs="Arial"/>
          <w:b/>
          <w:bCs/>
          <w:sz w:val="24"/>
          <w:szCs w:val="24"/>
          <w:lang w:val="en-US"/>
        </w:rPr>
        <w:instrText>Competition</w:instrText>
      </w:r>
      <w:r w:rsidRPr="00425D41">
        <w:rPr>
          <w:rFonts w:ascii="Arial" w:hAnsi="Arial" w:cs="Arial"/>
          <w:b/>
          <w:bCs/>
          <w:sz w:val="24"/>
          <w:szCs w:val="24"/>
        </w:rPr>
        <w:instrText xml:space="preserve">" </w:instrText>
      </w:r>
      <w:r w:rsidR="00FC7F5B" w:rsidRPr="00425D41">
        <w:rPr>
          <w:rFonts w:ascii="Arial" w:hAnsi="Arial" w:cs="Arial"/>
          <w:b/>
          <w:bCs/>
          <w:sz w:val="24"/>
          <w:szCs w:val="24"/>
        </w:rPr>
        <w:fldChar w:fldCharType="end"/>
      </w:r>
      <w:r w:rsidRPr="00425D41">
        <w:rPr>
          <w:rFonts w:ascii="Arial" w:hAnsi="Arial" w:cs="Arial"/>
          <w:b/>
          <w:bCs/>
          <w:sz w:val="24"/>
          <w:szCs w:val="24"/>
        </w:rPr>
        <w:t xml:space="preserve">: </w:t>
      </w:r>
    </w:p>
    <w:p w:rsidR="00425D41" w:rsidRPr="00425D41" w:rsidRDefault="00425D41" w:rsidP="00425D41">
      <w:pPr>
        <w:spacing w:after="0" w:line="360" w:lineRule="auto"/>
        <w:ind w:left="709" w:hanging="709"/>
        <w:jc w:val="both"/>
        <w:outlineLvl w:val="0"/>
        <w:rPr>
          <w:rFonts w:ascii="Arial" w:eastAsia="Calibri" w:hAnsi="Arial" w:cs="Arial"/>
          <w:sz w:val="24"/>
          <w:szCs w:val="24"/>
        </w:rPr>
      </w:pPr>
      <w:r w:rsidRPr="00425D41">
        <w:rPr>
          <w:rFonts w:ascii="Arial" w:eastAsia="Calibri" w:hAnsi="Arial" w:cs="Arial"/>
          <w:sz w:val="24"/>
          <w:szCs w:val="24"/>
        </w:rPr>
        <w:t>(1)</w:t>
      </w:r>
      <w:r w:rsidRPr="00425D41">
        <w:rPr>
          <w:rFonts w:ascii="Arial" w:eastAsia="Calibri" w:hAnsi="Arial" w:cs="Arial"/>
          <w:sz w:val="24"/>
          <w:szCs w:val="24"/>
        </w:rPr>
        <w:tab/>
        <w:t>What (a) number of officials in his department (i) are currently subjected to disciplinary action, (ii) have been suspended, (b) is the job title of each specified official, (c) are the reasons for disciplinary action and/or suspensions being instituted against each official and (d) are the reasons that none of the aforementioned cases have been finalised;</w:t>
      </w:r>
    </w:p>
    <w:p w:rsidR="00425D41" w:rsidRPr="00425D41" w:rsidRDefault="00425D41" w:rsidP="00425D41">
      <w:pPr>
        <w:spacing w:after="0" w:line="360" w:lineRule="auto"/>
        <w:jc w:val="both"/>
        <w:outlineLvl w:val="0"/>
        <w:rPr>
          <w:rFonts w:ascii="Arial" w:eastAsia="Calibri" w:hAnsi="Arial" w:cs="Arial"/>
          <w:sz w:val="24"/>
          <w:szCs w:val="24"/>
        </w:rPr>
      </w:pPr>
      <w:r w:rsidRPr="00425D41">
        <w:rPr>
          <w:rFonts w:ascii="Arial" w:eastAsia="Calibri" w:hAnsi="Arial" w:cs="Arial"/>
          <w:sz w:val="24"/>
          <w:szCs w:val="24"/>
        </w:rPr>
        <w:t>(2)</w:t>
      </w:r>
      <w:r w:rsidRPr="00425D41">
        <w:rPr>
          <w:rFonts w:ascii="Arial" w:eastAsia="Calibri" w:hAnsi="Arial" w:cs="Arial"/>
          <w:sz w:val="24"/>
          <w:szCs w:val="24"/>
        </w:rPr>
        <w:tab/>
        <w:t>for how long have the specified officials been suspended;</w:t>
      </w:r>
    </w:p>
    <w:p w:rsidR="00425D41" w:rsidRDefault="00425D41" w:rsidP="00425D41">
      <w:pPr>
        <w:spacing w:after="0" w:line="360" w:lineRule="auto"/>
        <w:ind w:left="709" w:hanging="709"/>
        <w:jc w:val="both"/>
        <w:outlineLvl w:val="0"/>
        <w:rPr>
          <w:rFonts w:ascii="Arial" w:eastAsia="Calibri" w:hAnsi="Arial" w:cs="Arial"/>
          <w:sz w:val="24"/>
          <w:szCs w:val="24"/>
        </w:rPr>
      </w:pPr>
      <w:r w:rsidRPr="00425D41">
        <w:rPr>
          <w:rFonts w:ascii="Arial" w:eastAsia="Calibri" w:hAnsi="Arial" w:cs="Arial"/>
          <w:sz w:val="24"/>
          <w:szCs w:val="24"/>
        </w:rPr>
        <w:t>(3)</w:t>
      </w:r>
      <w:r w:rsidRPr="00425D41">
        <w:rPr>
          <w:rFonts w:ascii="Arial" w:eastAsia="Calibri" w:hAnsi="Arial" w:cs="Arial"/>
          <w:sz w:val="24"/>
          <w:szCs w:val="24"/>
        </w:rPr>
        <w:tab/>
        <w:t>whether the specified persons have been receiving a salary; if not, what is the position in this regard; if so, what is the total Rand value of the salaries paid to the specified officials?</w:t>
      </w:r>
      <w:r w:rsidR="007E2333">
        <w:rPr>
          <w:rFonts w:ascii="Arial" w:eastAsia="Calibri" w:hAnsi="Arial" w:cs="Arial"/>
          <w:sz w:val="24"/>
          <w:szCs w:val="24"/>
        </w:rPr>
        <w:t xml:space="preserve">   [</w:t>
      </w:r>
      <w:r w:rsidRPr="00425D41">
        <w:rPr>
          <w:rFonts w:ascii="Arial" w:eastAsia="Calibri" w:hAnsi="Arial" w:cs="Arial"/>
          <w:sz w:val="24"/>
          <w:szCs w:val="24"/>
        </w:rPr>
        <w:t>NW1959E</w:t>
      </w:r>
      <w:r w:rsidR="007E2333">
        <w:rPr>
          <w:rFonts w:ascii="Arial" w:eastAsia="Calibri" w:hAnsi="Arial" w:cs="Arial"/>
          <w:sz w:val="24"/>
          <w:szCs w:val="24"/>
        </w:rPr>
        <w:t>]</w:t>
      </w:r>
    </w:p>
    <w:p w:rsidR="00425D41" w:rsidRDefault="00425D41" w:rsidP="00425D41">
      <w:pPr>
        <w:spacing w:after="0" w:line="360" w:lineRule="auto"/>
        <w:ind w:left="709" w:hanging="709"/>
        <w:jc w:val="both"/>
        <w:outlineLvl w:val="0"/>
        <w:rPr>
          <w:rFonts w:ascii="Arial" w:eastAsia="Calibri" w:hAnsi="Arial" w:cs="Arial"/>
          <w:sz w:val="24"/>
          <w:szCs w:val="24"/>
        </w:rPr>
      </w:pPr>
    </w:p>
    <w:p w:rsidR="002772E9" w:rsidRDefault="002772E9" w:rsidP="002772E9">
      <w:pPr>
        <w:spacing w:after="0" w:line="360" w:lineRule="auto"/>
        <w:jc w:val="both"/>
        <w:outlineLvl w:val="0"/>
        <w:rPr>
          <w:rFonts w:ascii="Arial" w:eastAsia="Times New Roman" w:hAnsi="Arial" w:cs="Arial"/>
          <w:b/>
          <w:color w:val="000000" w:themeColor="text1"/>
          <w:sz w:val="24"/>
          <w:szCs w:val="24"/>
          <w:lang w:val="en-US"/>
        </w:rPr>
      </w:pPr>
      <w:r>
        <w:rPr>
          <w:rFonts w:ascii="Arial" w:eastAsia="Times New Roman" w:hAnsi="Arial" w:cs="Arial"/>
          <w:b/>
          <w:color w:val="000000" w:themeColor="text1"/>
          <w:sz w:val="24"/>
          <w:szCs w:val="24"/>
          <w:lang w:val="en-US"/>
        </w:rPr>
        <w:t>REPLY:</w:t>
      </w:r>
    </w:p>
    <w:p w:rsidR="007E2333" w:rsidRDefault="007E2333" w:rsidP="002772E9">
      <w:pPr>
        <w:spacing w:after="0" w:line="360" w:lineRule="auto"/>
        <w:jc w:val="both"/>
        <w:outlineLvl w:val="0"/>
        <w:rPr>
          <w:rFonts w:ascii="Arial" w:eastAsia="Times New Roman" w:hAnsi="Arial" w:cs="Arial"/>
          <w:b/>
          <w:sz w:val="24"/>
          <w:szCs w:val="24"/>
          <w:lang w:val="en-US"/>
        </w:rPr>
      </w:pPr>
    </w:p>
    <w:p w:rsidR="00D44623" w:rsidRPr="00D44623" w:rsidRDefault="00D44623" w:rsidP="002772E9">
      <w:pPr>
        <w:spacing w:after="0" w:line="360" w:lineRule="auto"/>
        <w:jc w:val="both"/>
        <w:outlineLvl w:val="0"/>
        <w:rPr>
          <w:rFonts w:ascii="Arial" w:eastAsia="Times New Roman" w:hAnsi="Arial" w:cs="Arial"/>
          <w:bCs/>
          <w:sz w:val="24"/>
          <w:szCs w:val="24"/>
          <w:lang w:val="en-US"/>
        </w:rPr>
      </w:pPr>
      <w:r w:rsidRPr="00D44623">
        <w:rPr>
          <w:rFonts w:ascii="Arial" w:eastAsia="Times New Roman" w:hAnsi="Arial" w:cs="Arial"/>
          <w:bCs/>
          <w:sz w:val="24"/>
          <w:szCs w:val="24"/>
          <w:lang w:val="en-US"/>
        </w:rPr>
        <w:t xml:space="preserve">I am advised by the Department as follows: </w:t>
      </w:r>
    </w:p>
    <w:p w:rsidR="00D44623" w:rsidRPr="00D66290" w:rsidRDefault="00D44623" w:rsidP="002772E9">
      <w:pPr>
        <w:spacing w:after="0" w:line="360" w:lineRule="auto"/>
        <w:jc w:val="both"/>
        <w:outlineLvl w:val="0"/>
        <w:rPr>
          <w:rFonts w:ascii="Arial" w:eastAsia="Times New Roman" w:hAnsi="Arial" w:cs="Arial"/>
          <w:b/>
          <w:sz w:val="24"/>
          <w:szCs w:val="24"/>
          <w:lang w:val="en-US"/>
        </w:rPr>
      </w:pPr>
    </w:p>
    <w:p w:rsidR="002C1298" w:rsidRDefault="002772E9" w:rsidP="002772E9">
      <w:pPr>
        <w:spacing w:after="0" w:line="360" w:lineRule="auto"/>
        <w:ind w:left="709" w:hanging="709"/>
        <w:jc w:val="both"/>
        <w:outlineLvl w:val="0"/>
        <w:rPr>
          <w:rFonts w:ascii="Arial" w:eastAsia="Calibri" w:hAnsi="Arial" w:cs="Arial"/>
          <w:sz w:val="24"/>
          <w:szCs w:val="24"/>
        </w:rPr>
      </w:pPr>
      <w:r>
        <w:rPr>
          <w:rFonts w:ascii="Arial" w:hAnsi="Arial" w:cs="Arial"/>
          <w:bCs/>
          <w:sz w:val="24"/>
          <w:szCs w:val="24"/>
          <w:lang w:val="en-GB"/>
        </w:rPr>
        <w:t>(1)</w:t>
      </w:r>
      <w:r>
        <w:rPr>
          <w:rFonts w:ascii="Arial" w:hAnsi="Arial" w:cs="Arial"/>
          <w:bCs/>
          <w:sz w:val="24"/>
          <w:szCs w:val="24"/>
          <w:lang w:val="en-GB"/>
        </w:rPr>
        <w:tab/>
        <w:t xml:space="preserve">There are 3 </w:t>
      </w:r>
      <w:r w:rsidR="004B1284">
        <w:rPr>
          <w:rFonts w:ascii="Arial" w:hAnsi="Arial" w:cs="Arial"/>
          <w:bCs/>
          <w:sz w:val="24"/>
          <w:szCs w:val="24"/>
          <w:lang w:val="en-GB"/>
        </w:rPr>
        <w:t xml:space="preserve">(three) </w:t>
      </w:r>
      <w:r w:rsidR="0008232E">
        <w:rPr>
          <w:rFonts w:ascii="Arial" w:hAnsi="Arial" w:cs="Arial"/>
          <w:bCs/>
          <w:sz w:val="24"/>
          <w:szCs w:val="24"/>
          <w:lang w:val="en-GB"/>
        </w:rPr>
        <w:t>official</w:t>
      </w:r>
      <w:r>
        <w:rPr>
          <w:rFonts w:ascii="Arial" w:hAnsi="Arial" w:cs="Arial"/>
          <w:bCs/>
          <w:sz w:val="24"/>
          <w:szCs w:val="24"/>
          <w:lang w:val="en-GB"/>
        </w:rPr>
        <w:t xml:space="preserve">s who are </w:t>
      </w:r>
      <w:r w:rsidR="004B1284">
        <w:rPr>
          <w:rFonts w:ascii="Arial" w:hAnsi="Arial" w:cs="Arial"/>
          <w:bCs/>
          <w:sz w:val="24"/>
          <w:szCs w:val="24"/>
          <w:lang w:val="en-GB"/>
        </w:rPr>
        <w:t>undergoing</w:t>
      </w:r>
      <w:r>
        <w:rPr>
          <w:rFonts w:ascii="Arial" w:hAnsi="Arial" w:cs="Arial"/>
          <w:bCs/>
          <w:sz w:val="24"/>
          <w:szCs w:val="24"/>
          <w:lang w:val="en-GB"/>
        </w:rPr>
        <w:t xml:space="preserve"> disciplinary action and 1 </w:t>
      </w:r>
      <w:r w:rsidR="004B1284">
        <w:rPr>
          <w:rFonts w:ascii="Arial" w:hAnsi="Arial" w:cs="Arial"/>
          <w:bCs/>
          <w:sz w:val="24"/>
          <w:szCs w:val="24"/>
          <w:lang w:val="en-GB"/>
        </w:rPr>
        <w:t xml:space="preserve">(one) </w:t>
      </w:r>
      <w:r w:rsidR="0008232E">
        <w:rPr>
          <w:rFonts w:ascii="Arial" w:hAnsi="Arial" w:cs="Arial"/>
          <w:bCs/>
          <w:sz w:val="24"/>
          <w:szCs w:val="24"/>
          <w:lang w:val="en-GB"/>
        </w:rPr>
        <w:t>official</w:t>
      </w:r>
      <w:r>
        <w:rPr>
          <w:rFonts w:ascii="Arial" w:hAnsi="Arial" w:cs="Arial"/>
          <w:bCs/>
          <w:sz w:val="24"/>
          <w:szCs w:val="24"/>
          <w:lang w:val="en-GB"/>
        </w:rPr>
        <w:t xml:space="preserve"> who was suspended.</w:t>
      </w:r>
    </w:p>
    <w:p w:rsidR="002C1298" w:rsidRDefault="002C1298" w:rsidP="00425D41">
      <w:pPr>
        <w:spacing w:after="0" w:line="360" w:lineRule="auto"/>
        <w:ind w:left="709" w:hanging="709"/>
        <w:jc w:val="both"/>
        <w:outlineLvl w:val="0"/>
        <w:rPr>
          <w:rFonts w:ascii="Arial" w:eastAsia="Calibri" w:hAnsi="Arial" w:cs="Arial"/>
          <w:sz w:val="24"/>
          <w:szCs w:val="24"/>
        </w:rPr>
      </w:pPr>
    </w:p>
    <w:tbl>
      <w:tblPr>
        <w:tblStyle w:val="TableGrid"/>
        <w:tblW w:w="9918" w:type="dxa"/>
        <w:tblLayout w:type="fixed"/>
        <w:tblLook w:val="04A0"/>
      </w:tblPr>
      <w:tblGrid>
        <w:gridCol w:w="562"/>
        <w:gridCol w:w="1559"/>
        <w:gridCol w:w="1559"/>
        <w:gridCol w:w="1560"/>
        <w:gridCol w:w="1843"/>
        <w:gridCol w:w="2835"/>
      </w:tblGrid>
      <w:tr w:rsidR="0008232E" w:rsidRPr="0008232E" w:rsidTr="004B1284">
        <w:trPr>
          <w:trHeight w:val="1110"/>
        </w:trPr>
        <w:tc>
          <w:tcPr>
            <w:tcW w:w="562" w:type="dxa"/>
          </w:tcPr>
          <w:p w:rsidR="0008232E" w:rsidRPr="0008232E" w:rsidRDefault="0008232E" w:rsidP="0008232E">
            <w:pPr>
              <w:tabs>
                <w:tab w:val="center" w:pos="4320"/>
                <w:tab w:val="right" w:pos="8640"/>
              </w:tabs>
              <w:spacing w:line="240" w:lineRule="auto"/>
              <w:jc w:val="center"/>
              <w:rPr>
                <w:rFonts w:ascii="Arial" w:eastAsia="Times New Roman" w:hAnsi="Arial" w:cs="Arial"/>
                <w:b/>
                <w:bCs/>
                <w:lang w:val="en-US"/>
              </w:rPr>
            </w:pPr>
            <w:r w:rsidRPr="0008232E">
              <w:rPr>
                <w:rFonts w:ascii="Arial" w:eastAsia="Times New Roman" w:hAnsi="Arial" w:cs="Arial"/>
                <w:b/>
                <w:bCs/>
                <w:lang w:val="en-US"/>
              </w:rPr>
              <w:t>No</w:t>
            </w:r>
          </w:p>
        </w:tc>
        <w:tc>
          <w:tcPr>
            <w:tcW w:w="1559" w:type="dxa"/>
            <w:hideMark/>
          </w:tcPr>
          <w:p w:rsidR="0008232E" w:rsidRPr="0008232E" w:rsidRDefault="0008232E" w:rsidP="0008232E">
            <w:pPr>
              <w:tabs>
                <w:tab w:val="center" w:pos="4320"/>
                <w:tab w:val="right" w:pos="8640"/>
              </w:tabs>
              <w:spacing w:line="240" w:lineRule="auto"/>
              <w:jc w:val="center"/>
              <w:rPr>
                <w:rFonts w:ascii="Arial" w:eastAsia="Times New Roman" w:hAnsi="Arial" w:cs="Arial"/>
                <w:b/>
                <w:bCs/>
                <w:lang w:val="en-US"/>
              </w:rPr>
            </w:pPr>
            <w:r w:rsidRPr="0008232E">
              <w:rPr>
                <w:rFonts w:ascii="Arial" w:eastAsia="Times New Roman" w:hAnsi="Arial" w:cs="Arial"/>
                <w:b/>
                <w:bCs/>
                <w:lang w:val="en-US"/>
              </w:rPr>
              <w:t>(a)(i)</w:t>
            </w:r>
          </w:p>
          <w:p w:rsidR="0008232E" w:rsidRPr="0008232E" w:rsidRDefault="0008232E" w:rsidP="0008232E">
            <w:pPr>
              <w:tabs>
                <w:tab w:val="center" w:pos="4320"/>
                <w:tab w:val="right" w:pos="8640"/>
              </w:tabs>
              <w:spacing w:line="240" w:lineRule="auto"/>
              <w:jc w:val="center"/>
              <w:rPr>
                <w:rFonts w:ascii="Arial" w:eastAsia="Times New Roman" w:hAnsi="Arial" w:cs="Arial"/>
                <w:b/>
                <w:bCs/>
                <w:lang w:val="en-US"/>
              </w:rPr>
            </w:pPr>
            <w:r w:rsidRPr="0008232E">
              <w:rPr>
                <w:rFonts w:ascii="Arial" w:eastAsia="Times New Roman" w:hAnsi="Arial" w:cs="Arial"/>
                <w:b/>
                <w:bCs/>
                <w:lang w:val="en-US"/>
              </w:rPr>
              <w:t>Disciplinary action</w:t>
            </w:r>
          </w:p>
        </w:tc>
        <w:tc>
          <w:tcPr>
            <w:tcW w:w="1559" w:type="dxa"/>
            <w:hideMark/>
          </w:tcPr>
          <w:p w:rsidR="0008232E" w:rsidRPr="0008232E" w:rsidRDefault="0008232E" w:rsidP="0008232E">
            <w:pPr>
              <w:spacing w:line="240" w:lineRule="auto"/>
              <w:jc w:val="center"/>
              <w:rPr>
                <w:rFonts w:ascii="Arial" w:hAnsi="Arial" w:cs="Arial"/>
                <w:b/>
                <w:bCs/>
              </w:rPr>
            </w:pPr>
            <w:r w:rsidRPr="0008232E">
              <w:rPr>
                <w:rFonts w:ascii="Arial" w:hAnsi="Arial" w:cs="Arial"/>
                <w:b/>
                <w:bCs/>
              </w:rPr>
              <w:t>(a)(ii)</w:t>
            </w:r>
          </w:p>
          <w:p w:rsidR="0008232E" w:rsidRPr="0008232E" w:rsidRDefault="0008232E" w:rsidP="0008232E">
            <w:pPr>
              <w:spacing w:line="240" w:lineRule="auto"/>
              <w:jc w:val="center"/>
              <w:rPr>
                <w:rFonts w:ascii="Arial" w:hAnsi="Arial" w:cs="Arial"/>
                <w:b/>
                <w:bCs/>
              </w:rPr>
            </w:pPr>
            <w:r w:rsidRPr="0008232E">
              <w:rPr>
                <w:rFonts w:ascii="Arial" w:hAnsi="Arial" w:cs="Arial"/>
                <w:b/>
                <w:bCs/>
              </w:rPr>
              <w:t>Suspension</w:t>
            </w:r>
          </w:p>
        </w:tc>
        <w:tc>
          <w:tcPr>
            <w:tcW w:w="1560" w:type="dxa"/>
            <w:hideMark/>
          </w:tcPr>
          <w:p w:rsidR="0008232E" w:rsidRPr="0008232E" w:rsidRDefault="0008232E" w:rsidP="0008232E">
            <w:pPr>
              <w:spacing w:line="240" w:lineRule="auto"/>
              <w:jc w:val="center"/>
              <w:rPr>
                <w:rFonts w:ascii="Arial" w:hAnsi="Arial" w:cs="Arial"/>
                <w:b/>
                <w:bCs/>
              </w:rPr>
            </w:pPr>
            <w:r w:rsidRPr="0008232E">
              <w:rPr>
                <w:rFonts w:ascii="Arial" w:hAnsi="Arial" w:cs="Arial"/>
                <w:b/>
                <w:bCs/>
              </w:rPr>
              <w:t>(b)</w:t>
            </w:r>
          </w:p>
          <w:p w:rsidR="0008232E" w:rsidRPr="0008232E" w:rsidRDefault="0008232E" w:rsidP="0008232E">
            <w:pPr>
              <w:spacing w:line="240" w:lineRule="auto"/>
              <w:jc w:val="center"/>
              <w:rPr>
                <w:rFonts w:ascii="Arial" w:hAnsi="Arial" w:cs="Arial"/>
                <w:b/>
                <w:bCs/>
              </w:rPr>
            </w:pPr>
            <w:r w:rsidRPr="0008232E">
              <w:rPr>
                <w:rFonts w:ascii="Arial" w:hAnsi="Arial" w:cs="Arial"/>
                <w:b/>
                <w:bCs/>
              </w:rPr>
              <w:t>Job Title</w:t>
            </w:r>
          </w:p>
        </w:tc>
        <w:tc>
          <w:tcPr>
            <w:tcW w:w="1843" w:type="dxa"/>
            <w:hideMark/>
          </w:tcPr>
          <w:p w:rsidR="0008232E" w:rsidRPr="0008232E" w:rsidRDefault="0008232E" w:rsidP="0008232E">
            <w:pPr>
              <w:spacing w:line="240" w:lineRule="auto"/>
              <w:jc w:val="center"/>
              <w:rPr>
                <w:rFonts w:ascii="Arial" w:hAnsi="Arial" w:cs="Arial"/>
                <w:b/>
                <w:bCs/>
              </w:rPr>
            </w:pPr>
            <w:r w:rsidRPr="0008232E">
              <w:rPr>
                <w:rFonts w:ascii="Arial" w:hAnsi="Arial" w:cs="Arial"/>
                <w:b/>
                <w:bCs/>
              </w:rPr>
              <w:t>(c)</w:t>
            </w:r>
          </w:p>
          <w:p w:rsidR="0008232E" w:rsidRPr="0008232E" w:rsidRDefault="0008232E" w:rsidP="0008232E">
            <w:pPr>
              <w:spacing w:line="240" w:lineRule="auto"/>
              <w:jc w:val="center"/>
              <w:rPr>
                <w:rFonts w:ascii="Arial" w:hAnsi="Arial" w:cs="Arial"/>
                <w:b/>
                <w:bCs/>
              </w:rPr>
            </w:pPr>
            <w:r w:rsidRPr="0008232E">
              <w:rPr>
                <w:rFonts w:ascii="Arial" w:hAnsi="Arial" w:cs="Arial"/>
                <w:b/>
                <w:bCs/>
              </w:rPr>
              <w:t>Reason for disciplinary action and/or suspension</w:t>
            </w:r>
          </w:p>
        </w:tc>
        <w:tc>
          <w:tcPr>
            <w:tcW w:w="2835" w:type="dxa"/>
          </w:tcPr>
          <w:p w:rsidR="0008232E" w:rsidRPr="0008232E" w:rsidRDefault="0008232E" w:rsidP="0008232E">
            <w:pPr>
              <w:spacing w:line="240" w:lineRule="auto"/>
              <w:jc w:val="center"/>
              <w:rPr>
                <w:rFonts w:ascii="Arial" w:hAnsi="Arial" w:cs="Arial"/>
                <w:b/>
                <w:bCs/>
              </w:rPr>
            </w:pPr>
            <w:r w:rsidRPr="0008232E">
              <w:rPr>
                <w:rFonts w:ascii="Arial" w:hAnsi="Arial" w:cs="Arial"/>
                <w:b/>
                <w:bCs/>
              </w:rPr>
              <w:t>(d)</w:t>
            </w:r>
          </w:p>
          <w:p w:rsidR="0008232E" w:rsidRPr="0008232E" w:rsidRDefault="0008232E" w:rsidP="0008232E">
            <w:pPr>
              <w:spacing w:line="240" w:lineRule="auto"/>
              <w:jc w:val="center"/>
              <w:rPr>
                <w:rFonts w:ascii="Arial" w:hAnsi="Arial" w:cs="Arial"/>
                <w:b/>
                <w:bCs/>
              </w:rPr>
            </w:pPr>
            <w:r w:rsidRPr="0008232E">
              <w:rPr>
                <w:rFonts w:ascii="Arial" w:hAnsi="Arial" w:cs="Arial"/>
                <w:b/>
                <w:bCs/>
              </w:rPr>
              <w:t>Reasons for non-finalisation</w:t>
            </w:r>
          </w:p>
        </w:tc>
      </w:tr>
      <w:tr w:rsidR="0008232E" w:rsidRPr="0008232E" w:rsidTr="004B1284">
        <w:trPr>
          <w:trHeight w:val="1186"/>
        </w:trPr>
        <w:tc>
          <w:tcPr>
            <w:tcW w:w="562" w:type="dxa"/>
          </w:tcPr>
          <w:p w:rsidR="0008232E" w:rsidRPr="0008232E" w:rsidRDefault="0008232E" w:rsidP="00263947">
            <w:pPr>
              <w:rPr>
                <w:rFonts w:ascii="Arial" w:hAnsi="Arial" w:cs="Arial"/>
              </w:rPr>
            </w:pPr>
            <w:r w:rsidRPr="0008232E">
              <w:rPr>
                <w:rFonts w:ascii="Arial" w:hAnsi="Arial" w:cs="Arial"/>
              </w:rPr>
              <w:lastRenderedPageBreak/>
              <w:t>1</w:t>
            </w:r>
          </w:p>
        </w:tc>
        <w:tc>
          <w:tcPr>
            <w:tcW w:w="1559" w:type="dxa"/>
            <w:hideMark/>
          </w:tcPr>
          <w:p w:rsidR="0008232E" w:rsidRPr="0008232E" w:rsidRDefault="0008232E" w:rsidP="004B1284">
            <w:pPr>
              <w:jc w:val="center"/>
              <w:rPr>
                <w:rFonts w:ascii="Arial" w:hAnsi="Arial" w:cs="Arial"/>
              </w:rPr>
            </w:pPr>
            <w:r w:rsidRPr="0008232E">
              <w:rPr>
                <w:rFonts w:ascii="Arial" w:hAnsi="Arial" w:cs="Arial"/>
              </w:rPr>
              <w:t>Yes</w:t>
            </w:r>
          </w:p>
        </w:tc>
        <w:tc>
          <w:tcPr>
            <w:tcW w:w="1559" w:type="dxa"/>
            <w:hideMark/>
          </w:tcPr>
          <w:p w:rsidR="0008232E" w:rsidRPr="0008232E" w:rsidRDefault="0008232E" w:rsidP="004B1284">
            <w:pPr>
              <w:jc w:val="center"/>
              <w:rPr>
                <w:rFonts w:ascii="Arial" w:hAnsi="Arial" w:cs="Arial"/>
              </w:rPr>
            </w:pPr>
            <w:r w:rsidRPr="0008232E">
              <w:rPr>
                <w:rFonts w:ascii="Arial" w:hAnsi="Arial" w:cs="Arial"/>
              </w:rPr>
              <w:t>No</w:t>
            </w:r>
          </w:p>
        </w:tc>
        <w:tc>
          <w:tcPr>
            <w:tcW w:w="1560" w:type="dxa"/>
            <w:hideMark/>
          </w:tcPr>
          <w:p w:rsidR="0008232E" w:rsidRPr="0008232E" w:rsidRDefault="0008232E" w:rsidP="00263947">
            <w:pPr>
              <w:rPr>
                <w:rFonts w:ascii="Arial" w:hAnsi="Arial" w:cs="Arial"/>
              </w:rPr>
            </w:pPr>
            <w:r w:rsidRPr="0008232E">
              <w:rPr>
                <w:rFonts w:ascii="Arial" w:hAnsi="Arial" w:cs="Arial"/>
              </w:rPr>
              <w:t>Deputy Director</w:t>
            </w:r>
          </w:p>
        </w:tc>
        <w:tc>
          <w:tcPr>
            <w:tcW w:w="1843" w:type="dxa"/>
            <w:hideMark/>
          </w:tcPr>
          <w:p w:rsidR="0008232E" w:rsidRPr="0008232E" w:rsidRDefault="0008232E" w:rsidP="00263947">
            <w:pPr>
              <w:rPr>
                <w:rFonts w:ascii="Arial" w:hAnsi="Arial" w:cs="Arial"/>
              </w:rPr>
            </w:pPr>
            <w:r w:rsidRPr="0008232E">
              <w:rPr>
                <w:rFonts w:ascii="Arial" w:hAnsi="Arial" w:cs="Arial"/>
              </w:rPr>
              <w:t>Failure to fully disclose financial interest</w:t>
            </w:r>
          </w:p>
        </w:tc>
        <w:tc>
          <w:tcPr>
            <w:tcW w:w="2835" w:type="dxa"/>
          </w:tcPr>
          <w:p w:rsidR="0008232E" w:rsidRPr="0008232E" w:rsidRDefault="0008232E" w:rsidP="0008232E">
            <w:pPr>
              <w:rPr>
                <w:rFonts w:ascii="Arial" w:hAnsi="Arial" w:cs="Arial"/>
              </w:rPr>
            </w:pPr>
            <w:r w:rsidRPr="0008232E">
              <w:rPr>
                <w:rFonts w:ascii="Arial" w:hAnsi="Arial" w:cs="Arial"/>
              </w:rPr>
              <w:t xml:space="preserve">The </w:t>
            </w:r>
            <w:r w:rsidRPr="0008232E">
              <w:rPr>
                <w:rFonts w:ascii="Arial" w:hAnsi="Arial" w:cs="Arial"/>
                <w:i/>
              </w:rPr>
              <w:t>audi alteram partem</w:t>
            </w:r>
            <w:r w:rsidRPr="0008232E">
              <w:rPr>
                <w:rFonts w:ascii="Arial" w:hAnsi="Arial" w:cs="Arial"/>
              </w:rPr>
              <w:t xml:space="preserve"> letter was issued and the </w:t>
            </w:r>
            <w:r>
              <w:rPr>
                <w:rFonts w:ascii="Arial" w:hAnsi="Arial" w:cs="Arial"/>
              </w:rPr>
              <w:t>official</w:t>
            </w:r>
            <w:r w:rsidRPr="0008232E">
              <w:rPr>
                <w:rFonts w:ascii="Arial" w:hAnsi="Arial" w:cs="Arial"/>
              </w:rPr>
              <w:t>’s representation is pending.</w:t>
            </w:r>
          </w:p>
        </w:tc>
      </w:tr>
      <w:tr w:rsidR="0008232E" w:rsidRPr="0008232E" w:rsidTr="004B1284">
        <w:trPr>
          <w:trHeight w:val="1344"/>
        </w:trPr>
        <w:tc>
          <w:tcPr>
            <w:tcW w:w="562" w:type="dxa"/>
          </w:tcPr>
          <w:p w:rsidR="0008232E" w:rsidRPr="0008232E" w:rsidRDefault="0008232E" w:rsidP="00263947">
            <w:pPr>
              <w:rPr>
                <w:rFonts w:ascii="Arial" w:hAnsi="Arial" w:cs="Arial"/>
              </w:rPr>
            </w:pPr>
            <w:r w:rsidRPr="0008232E">
              <w:rPr>
                <w:rFonts w:ascii="Arial" w:hAnsi="Arial" w:cs="Arial"/>
              </w:rPr>
              <w:t>2</w:t>
            </w:r>
          </w:p>
        </w:tc>
        <w:tc>
          <w:tcPr>
            <w:tcW w:w="1559" w:type="dxa"/>
          </w:tcPr>
          <w:p w:rsidR="0008232E" w:rsidRPr="0008232E" w:rsidRDefault="0008232E" w:rsidP="004B1284">
            <w:pPr>
              <w:jc w:val="center"/>
              <w:rPr>
                <w:rFonts w:ascii="Arial" w:hAnsi="Arial" w:cs="Arial"/>
              </w:rPr>
            </w:pPr>
            <w:r w:rsidRPr="0008232E">
              <w:rPr>
                <w:rFonts w:ascii="Arial" w:hAnsi="Arial" w:cs="Arial"/>
              </w:rPr>
              <w:t>Yes</w:t>
            </w:r>
          </w:p>
        </w:tc>
        <w:tc>
          <w:tcPr>
            <w:tcW w:w="1559" w:type="dxa"/>
          </w:tcPr>
          <w:p w:rsidR="0008232E" w:rsidRPr="0008232E" w:rsidRDefault="0008232E" w:rsidP="004B1284">
            <w:pPr>
              <w:jc w:val="center"/>
              <w:rPr>
                <w:rFonts w:ascii="Arial" w:hAnsi="Arial" w:cs="Arial"/>
              </w:rPr>
            </w:pPr>
            <w:r w:rsidRPr="0008232E">
              <w:rPr>
                <w:rFonts w:ascii="Arial" w:hAnsi="Arial" w:cs="Arial"/>
              </w:rPr>
              <w:t>No</w:t>
            </w:r>
          </w:p>
        </w:tc>
        <w:tc>
          <w:tcPr>
            <w:tcW w:w="1560" w:type="dxa"/>
          </w:tcPr>
          <w:p w:rsidR="0008232E" w:rsidRPr="0008232E" w:rsidRDefault="0008232E" w:rsidP="00263947">
            <w:pPr>
              <w:rPr>
                <w:rFonts w:ascii="Arial" w:hAnsi="Arial" w:cs="Arial"/>
              </w:rPr>
            </w:pPr>
            <w:r w:rsidRPr="0008232E">
              <w:rPr>
                <w:rFonts w:ascii="Arial" w:hAnsi="Arial" w:cs="Arial"/>
              </w:rPr>
              <w:t>Chief Director</w:t>
            </w:r>
          </w:p>
        </w:tc>
        <w:tc>
          <w:tcPr>
            <w:tcW w:w="1843" w:type="dxa"/>
          </w:tcPr>
          <w:p w:rsidR="0008232E" w:rsidRPr="0008232E" w:rsidRDefault="0008232E" w:rsidP="00263947">
            <w:pPr>
              <w:rPr>
                <w:rFonts w:ascii="Arial" w:hAnsi="Arial" w:cs="Arial"/>
              </w:rPr>
            </w:pPr>
            <w:r w:rsidRPr="0008232E">
              <w:rPr>
                <w:rFonts w:ascii="Arial" w:hAnsi="Arial" w:cs="Arial"/>
              </w:rPr>
              <w:t>Alleged fraud</w:t>
            </w:r>
          </w:p>
        </w:tc>
        <w:tc>
          <w:tcPr>
            <w:tcW w:w="2835" w:type="dxa"/>
          </w:tcPr>
          <w:p w:rsidR="0008232E" w:rsidRPr="0008232E" w:rsidRDefault="0008232E" w:rsidP="004C0A1D">
            <w:pPr>
              <w:rPr>
                <w:rFonts w:ascii="Arial" w:hAnsi="Arial" w:cs="Arial"/>
              </w:rPr>
            </w:pPr>
            <w:r>
              <w:rPr>
                <w:rFonts w:ascii="Arial" w:hAnsi="Arial" w:cs="Arial"/>
                <w:lang w:val="en-US"/>
              </w:rPr>
              <w:t>T</w:t>
            </w:r>
            <w:r w:rsidRPr="0008232E">
              <w:rPr>
                <w:rFonts w:ascii="Arial" w:hAnsi="Arial" w:cs="Arial"/>
                <w:lang w:val="en-US"/>
              </w:rPr>
              <w:t xml:space="preserve">he </w:t>
            </w:r>
            <w:r w:rsidR="00CE3EAC">
              <w:rPr>
                <w:rFonts w:ascii="Arial" w:hAnsi="Arial" w:cs="Arial"/>
                <w:lang w:val="en-US"/>
              </w:rPr>
              <w:t xml:space="preserve">notice still to be served. The identified </w:t>
            </w:r>
            <w:r>
              <w:rPr>
                <w:rFonts w:ascii="Arial" w:hAnsi="Arial" w:cs="Arial"/>
                <w:lang w:val="en-US"/>
              </w:rPr>
              <w:t xml:space="preserve">witnesses were not cooperating to </w:t>
            </w:r>
            <w:r w:rsidR="00CE3EAC">
              <w:rPr>
                <w:rFonts w:ascii="Arial" w:hAnsi="Arial" w:cs="Arial"/>
                <w:lang w:val="en-US"/>
              </w:rPr>
              <w:t>prepare for the</w:t>
            </w:r>
            <w:r>
              <w:rPr>
                <w:rFonts w:ascii="Arial" w:hAnsi="Arial" w:cs="Arial"/>
                <w:lang w:val="en-US"/>
              </w:rPr>
              <w:t xml:space="preserve"> hearing. The </w:t>
            </w:r>
            <w:r w:rsidRPr="0008232E">
              <w:rPr>
                <w:rFonts w:ascii="Arial" w:hAnsi="Arial" w:cs="Arial"/>
                <w:lang w:val="en-US"/>
              </w:rPr>
              <w:t xml:space="preserve">Department of Agriculture </w:t>
            </w:r>
            <w:r w:rsidR="004B1284">
              <w:rPr>
                <w:rFonts w:ascii="Arial" w:hAnsi="Arial" w:cs="Arial"/>
                <w:lang w:val="en-US"/>
              </w:rPr>
              <w:t>is being</w:t>
            </w:r>
            <w:r>
              <w:rPr>
                <w:rFonts w:ascii="Arial" w:hAnsi="Arial" w:cs="Arial"/>
                <w:lang w:val="en-US"/>
              </w:rPr>
              <w:t xml:space="preserve"> requested to</w:t>
            </w:r>
            <w:r w:rsidRPr="0008232E">
              <w:rPr>
                <w:rFonts w:ascii="Arial" w:hAnsi="Arial" w:cs="Arial"/>
                <w:lang w:val="en-US"/>
              </w:rPr>
              <w:t xml:space="preserve"> release the witnesses.</w:t>
            </w:r>
          </w:p>
        </w:tc>
      </w:tr>
      <w:tr w:rsidR="0008232E" w:rsidRPr="0008232E" w:rsidTr="004B1284">
        <w:trPr>
          <w:trHeight w:val="2620"/>
        </w:trPr>
        <w:tc>
          <w:tcPr>
            <w:tcW w:w="562" w:type="dxa"/>
          </w:tcPr>
          <w:p w:rsidR="0008232E" w:rsidRPr="0008232E" w:rsidRDefault="0008232E" w:rsidP="00263947">
            <w:pPr>
              <w:rPr>
                <w:rFonts w:ascii="Arial" w:hAnsi="Arial" w:cs="Arial"/>
              </w:rPr>
            </w:pPr>
            <w:r w:rsidRPr="0008232E">
              <w:rPr>
                <w:rFonts w:ascii="Arial" w:hAnsi="Arial" w:cs="Arial"/>
              </w:rPr>
              <w:t>3</w:t>
            </w:r>
          </w:p>
        </w:tc>
        <w:tc>
          <w:tcPr>
            <w:tcW w:w="1559" w:type="dxa"/>
          </w:tcPr>
          <w:p w:rsidR="0008232E" w:rsidRPr="0008232E" w:rsidRDefault="0008232E" w:rsidP="004B1284">
            <w:pPr>
              <w:jc w:val="center"/>
              <w:rPr>
                <w:rFonts w:ascii="Arial" w:hAnsi="Arial" w:cs="Arial"/>
              </w:rPr>
            </w:pPr>
            <w:r w:rsidRPr="0008232E">
              <w:rPr>
                <w:rFonts w:ascii="Arial" w:hAnsi="Arial" w:cs="Arial"/>
              </w:rPr>
              <w:t>Yes</w:t>
            </w:r>
          </w:p>
        </w:tc>
        <w:tc>
          <w:tcPr>
            <w:tcW w:w="1559" w:type="dxa"/>
          </w:tcPr>
          <w:p w:rsidR="0008232E" w:rsidRPr="0008232E" w:rsidRDefault="0008232E" w:rsidP="004B1284">
            <w:pPr>
              <w:jc w:val="center"/>
              <w:rPr>
                <w:rFonts w:ascii="Arial" w:hAnsi="Arial" w:cs="Arial"/>
              </w:rPr>
            </w:pPr>
            <w:r w:rsidRPr="0008232E">
              <w:rPr>
                <w:rFonts w:ascii="Arial" w:hAnsi="Arial" w:cs="Arial"/>
              </w:rPr>
              <w:t>No</w:t>
            </w:r>
          </w:p>
        </w:tc>
        <w:tc>
          <w:tcPr>
            <w:tcW w:w="1560" w:type="dxa"/>
          </w:tcPr>
          <w:p w:rsidR="0008232E" w:rsidRPr="0008232E" w:rsidRDefault="0008232E" w:rsidP="00263947">
            <w:pPr>
              <w:rPr>
                <w:rFonts w:ascii="Arial" w:hAnsi="Arial" w:cs="Arial"/>
              </w:rPr>
            </w:pPr>
            <w:r w:rsidRPr="0008232E">
              <w:rPr>
                <w:rFonts w:ascii="Arial" w:hAnsi="Arial" w:cs="Arial"/>
              </w:rPr>
              <w:t>Director</w:t>
            </w:r>
          </w:p>
        </w:tc>
        <w:tc>
          <w:tcPr>
            <w:tcW w:w="1843" w:type="dxa"/>
          </w:tcPr>
          <w:p w:rsidR="0008232E" w:rsidRPr="0008232E" w:rsidRDefault="0008232E" w:rsidP="00263947">
            <w:pPr>
              <w:spacing w:line="240" w:lineRule="auto"/>
              <w:rPr>
                <w:rFonts w:ascii="Arial" w:hAnsi="Arial" w:cs="Arial"/>
              </w:rPr>
            </w:pPr>
            <w:r w:rsidRPr="0008232E">
              <w:rPr>
                <w:rFonts w:ascii="Arial" w:hAnsi="Arial" w:cs="Arial"/>
              </w:rPr>
              <w:t>Incompatibility/ Insubordination</w:t>
            </w:r>
          </w:p>
          <w:p w:rsidR="0008232E" w:rsidRPr="0008232E" w:rsidRDefault="0008232E" w:rsidP="00263947">
            <w:pPr>
              <w:rPr>
                <w:rFonts w:ascii="Arial" w:hAnsi="Arial" w:cs="Arial"/>
              </w:rPr>
            </w:pPr>
          </w:p>
        </w:tc>
        <w:tc>
          <w:tcPr>
            <w:tcW w:w="2835" w:type="dxa"/>
          </w:tcPr>
          <w:p w:rsidR="0008232E" w:rsidRPr="0008232E" w:rsidRDefault="0008232E" w:rsidP="00CA03F7">
            <w:pPr>
              <w:spacing w:line="240" w:lineRule="auto"/>
              <w:rPr>
                <w:rFonts w:ascii="Arial" w:hAnsi="Arial" w:cs="Arial"/>
              </w:rPr>
            </w:pPr>
            <w:r w:rsidRPr="0008232E">
              <w:rPr>
                <w:rFonts w:ascii="Arial" w:hAnsi="Arial" w:cs="Arial"/>
                <w:lang w:val="en-US"/>
              </w:rPr>
              <w:t>The matter was postponed by the Chairperson and could not be set down expeditiously until the</w:t>
            </w:r>
            <w:r w:rsidR="00870FDE">
              <w:rPr>
                <w:rFonts w:ascii="Arial" w:hAnsi="Arial" w:cs="Arial"/>
                <w:lang w:val="en-US"/>
              </w:rPr>
              <w:t xml:space="preserve"> Promotion of Access to Information Act</w:t>
            </w:r>
            <w:r w:rsidRPr="0008232E">
              <w:rPr>
                <w:rFonts w:ascii="Arial" w:hAnsi="Arial" w:cs="Arial"/>
                <w:lang w:val="en-US"/>
              </w:rPr>
              <w:t xml:space="preserve"> application </w:t>
            </w:r>
            <w:r>
              <w:rPr>
                <w:rFonts w:ascii="Arial" w:hAnsi="Arial" w:cs="Arial"/>
                <w:lang w:val="en-US"/>
              </w:rPr>
              <w:t>was</w:t>
            </w:r>
            <w:r w:rsidRPr="0008232E">
              <w:rPr>
                <w:rFonts w:ascii="Arial" w:hAnsi="Arial" w:cs="Arial"/>
                <w:lang w:val="en-US"/>
              </w:rPr>
              <w:t xml:space="preserve"> finalised. </w:t>
            </w:r>
            <w:r>
              <w:rPr>
                <w:rFonts w:ascii="Arial" w:hAnsi="Arial" w:cs="Arial"/>
                <w:lang w:val="en-US"/>
              </w:rPr>
              <w:t>T</w:t>
            </w:r>
            <w:r w:rsidRPr="0008232E">
              <w:rPr>
                <w:rFonts w:ascii="Arial" w:hAnsi="Arial" w:cs="Arial"/>
                <w:lang w:val="en-US"/>
              </w:rPr>
              <w:t>he appointed external Chairperson</w:t>
            </w:r>
            <w:r w:rsidR="00CA03F7">
              <w:rPr>
                <w:rFonts w:ascii="Arial" w:hAnsi="Arial" w:cs="Arial"/>
                <w:lang w:val="en-US"/>
              </w:rPr>
              <w:t xml:space="preserve"> could not continue with the matter </w:t>
            </w:r>
            <w:r w:rsidRPr="0008232E">
              <w:rPr>
                <w:rFonts w:ascii="Arial" w:hAnsi="Arial" w:cs="Arial"/>
                <w:lang w:val="en-US"/>
              </w:rPr>
              <w:t xml:space="preserve">and a new </w:t>
            </w:r>
            <w:r>
              <w:rPr>
                <w:rFonts w:ascii="Arial" w:hAnsi="Arial" w:cs="Arial"/>
                <w:lang w:val="en-US"/>
              </w:rPr>
              <w:t>Chairperson</w:t>
            </w:r>
            <w:r w:rsidRPr="0008232E">
              <w:rPr>
                <w:rFonts w:ascii="Arial" w:hAnsi="Arial" w:cs="Arial"/>
                <w:lang w:val="en-US"/>
              </w:rPr>
              <w:t xml:space="preserve"> had to be </w:t>
            </w:r>
            <w:r>
              <w:rPr>
                <w:rFonts w:ascii="Arial" w:hAnsi="Arial" w:cs="Arial"/>
                <w:lang w:val="en-US"/>
              </w:rPr>
              <w:t>appointed</w:t>
            </w:r>
            <w:r w:rsidRPr="0008232E">
              <w:rPr>
                <w:rFonts w:ascii="Arial" w:hAnsi="Arial" w:cs="Arial"/>
                <w:lang w:val="en-US"/>
              </w:rPr>
              <w:t xml:space="preserve">. The matter is scheduled for 25 </w:t>
            </w:r>
            <w:r>
              <w:rPr>
                <w:rFonts w:ascii="Arial" w:hAnsi="Arial" w:cs="Arial"/>
                <w:lang w:val="en-US"/>
              </w:rPr>
              <w:t>and</w:t>
            </w:r>
            <w:r w:rsidRPr="0008232E">
              <w:rPr>
                <w:rFonts w:ascii="Arial" w:hAnsi="Arial" w:cs="Arial"/>
                <w:lang w:val="en-US"/>
              </w:rPr>
              <w:t xml:space="preserve"> 26 May 2022.</w:t>
            </w:r>
          </w:p>
        </w:tc>
      </w:tr>
      <w:tr w:rsidR="0008232E" w:rsidRPr="0008232E" w:rsidTr="004B1284">
        <w:trPr>
          <w:trHeight w:val="1692"/>
        </w:trPr>
        <w:tc>
          <w:tcPr>
            <w:tcW w:w="562" w:type="dxa"/>
          </w:tcPr>
          <w:p w:rsidR="0008232E" w:rsidRPr="0008232E" w:rsidRDefault="0008232E" w:rsidP="00263947">
            <w:pPr>
              <w:rPr>
                <w:rFonts w:ascii="Arial" w:hAnsi="Arial" w:cs="Arial"/>
              </w:rPr>
            </w:pPr>
            <w:r w:rsidRPr="0008232E">
              <w:rPr>
                <w:rFonts w:ascii="Arial" w:hAnsi="Arial" w:cs="Arial"/>
              </w:rPr>
              <w:t>4</w:t>
            </w:r>
          </w:p>
        </w:tc>
        <w:tc>
          <w:tcPr>
            <w:tcW w:w="1559" w:type="dxa"/>
          </w:tcPr>
          <w:p w:rsidR="0008232E" w:rsidRPr="0008232E" w:rsidRDefault="0008232E" w:rsidP="004B1284">
            <w:pPr>
              <w:jc w:val="center"/>
              <w:rPr>
                <w:rFonts w:ascii="Arial" w:hAnsi="Arial" w:cs="Arial"/>
              </w:rPr>
            </w:pPr>
            <w:r w:rsidRPr="0008232E">
              <w:rPr>
                <w:rFonts w:ascii="Arial" w:hAnsi="Arial" w:cs="Arial"/>
              </w:rPr>
              <w:t>No</w:t>
            </w:r>
          </w:p>
        </w:tc>
        <w:tc>
          <w:tcPr>
            <w:tcW w:w="1559" w:type="dxa"/>
          </w:tcPr>
          <w:p w:rsidR="0008232E" w:rsidRPr="0008232E" w:rsidRDefault="0008232E" w:rsidP="004B1284">
            <w:pPr>
              <w:jc w:val="center"/>
              <w:rPr>
                <w:rFonts w:ascii="Arial" w:hAnsi="Arial" w:cs="Arial"/>
              </w:rPr>
            </w:pPr>
            <w:r w:rsidRPr="0008232E">
              <w:rPr>
                <w:rFonts w:ascii="Arial" w:hAnsi="Arial" w:cs="Arial"/>
              </w:rPr>
              <w:t>Yes</w:t>
            </w:r>
          </w:p>
        </w:tc>
        <w:tc>
          <w:tcPr>
            <w:tcW w:w="1560" w:type="dxa"/>
          </w:tcPr>
          <w:p w:rsidR="0008232E" w:rsidRPr="0008232E" w:rsidRDefault="0008232E" w:rsidP="00263947">
            <w:pPr>
              <w:rPr>
                <w:rFonts w:ascii="Arial" w:hAnsi="Arial" w:cs="Arial"/>
              </w:rPr>
            </w:pPr>
            <w:r w:rsidRPr="0008232E">
              <w:rPr>
                <w:rFonts w:ascii="Arial" w:hAnsi="Arial" w:cs="Arial"/>
              </w:rPr>
              <w:t>Cashier: Financial Accounting</w:t>
            </w:r>
          </w:p>
        </w:tc>
        <w:tc>
          <w:tcPr>
            <w:tcW w:w="1843" w:type="dxa"/>
          </w:tcPr>
          <w:p w:rsidR="0008232E" w:rsidRPr="0008232E" w:rsidRDefault="0008232E" w:rsidP="00263947">
            <w:pPr>
              <w:spacing w:line="240" w:lineRule="auto"/>
              <w:rPr>
                <w:rFonts w:ascii="Arial" w:hAnsi="Arial" w:cs="Arial"/>
              </w:rPr>
            </w:pPr>
            <w:r>
              <w:rPr>
                <w:rFonts w:ascii="Arial" w:hAnsi="Arial" w:cs="Arial"/>
              </w:rPr>
              <w:t>Alleged fraud</w:t>
            </w:r>
          </w:p>
        </w:tc>
        <w:tc>
          <w:tcPr>
            <w:tcW w:w="2835" w:type="dxa"/>
          </w:tcPr>
          <w:p w:rsidR="0008232E" w:rsidRPr="0008232E" w:rsidRDefault="0008232E" w:rsidP="00B10CF6">
            <w:pPr>
              <w:rPr>
                <w:rFonts w:ascii="Arial" w:hAnsi="Arial" w:cs="Arial"/>
              </w:rPr>
            </w:pPr>
            <w:r>
              <w:rPr>
                <w:rFonts w:ascii="Arial" w:hAnsi="Arial" w:cs="Arial"/>
              </w:rPr>
              <w:t>The matter is</w:t>
            </w:r>
            <w:r w:rsidRPr="0008232E">
              <w:rPr>
                <w:rFonts w:ascii="Arial" w:hAnsi="Arial" w:cs="Arial"/>
              </w:rPr>
              <w:t xml:space="preserve"> under investigation</w:t>
            </w:r>
            <w:r w:rsidR="00CA03F7">
              <w:rPr>
                <w:rFonts w:ascii="Arial" w:hAnsi="Arial" w:cs="Arial"/>
              </w:rPr>
              <w:t xml:space="preserve">. </w:t>
            </w:r>
            <w:r w:rsidRPr="0008232E">
              <w:rPr>
                <w:rFonts w:ascii="Arial" w:hAnsi="Arial" w:cs="Arial"/>
              </w:rPr>
              <w:t xml:space="preserve">However, the </w:t>
            </w:r>
            <w:r>
              <w:rPr>
                <w:rFonts w:ascii="Arial" w:hAnsi="Arial" w:cs="Arial"/>
              </w:rPr>
              <w:t>official</w:t>
            </w:r>
            <w:r w:rsidRPr="0008232E">
              <w:rPr>
                <w:rFonts w:ascii="Arial" w:hAnsi="Arial" w:cs="Arial"/>
              </w:rPr>
              <w:t xml:space="preserve"> resigned</w:t>
            </w:r>
            <w:r w:rsidR="00CA03F7">
              <w:rPr>
                <w:rFonts w:ascii="Arial" w:hAnsi="Arial" w:cs="Arial"/>
              </w:rPr>
              <w:t xml:space="preserve"> on 4 March 2022</w:t>
            </w:r>
            <w:r w:rsidR="00777992">
              <w:rPr>
                <w:rFonts w:ascii="Arial" w:hAnsi="Arial" w:cs="Arial"/>
              </w:rPr>
              <w:t>,</w:t>
            </w:r>
            <w:r w:rsidR="00CA03F7">
              <w:rPr>
                <w:rFonts w:ascii="Arial" w:hAnsi="Arial" w:cs="Arial"/>
              </w:rPr>
              <w:t xml:space="preserve"> with</w:t>
            </w:r>
            <w:r w:rsidRPr="0008232E">
              <w:rPr>
                <w:rFonts w:ascii="Arial" w:hAnsi="Arial" w:cs="Arial"/>
              </w:rPr>
              <w:t xml:space="preserve"> </w:t>
            </w:r>
            <w:r w:rsidR="00B10CF6">
              <w:rPr>
                <w:rFonts w:ascii="Arial" w:hAnsi="Arial" w:cs="Arial"/>
              </w:rPr>
              <w:t>his</w:t>
            </w:r>
            <w:r w:rsidRPr="0008232E">
              <w:rPr>
                <w:rFonts w:ascii="Arial" w:hAnsi="Arial" w:cs="Arial"/>
              </w:rPr>
              <w:t xml:space="preserve"> last working day </w:t>
            </w:r>
            <w:r w:rsidR="00777992">
              <w:rPr>
                <w:rFonts w:ascii="Arial" w:hAnsi="Arial" w:cs="Arial"/>
              </w:rPr>
              <w:t>on</w:t>
            </w:r>
            <w:r w:rsidR="00CA03F7">
              <w:rPr>
                <w:rFonts w:ascii="Arial" w:hAnsi="Arial" w:cs="Arial"/>
              </w:rPr>
              <w:br/>
            </w:r>
            <w:r w:rsidRPr="0008232E">
              <w:rPr>
                <w:rFonts w:ascii="Arial" w:hAnsi="Arial" w:cs="Arial"/>
              </w:rPr>
              <w:t>31 March 2022.</w:t>
            </w:r>
            <w:r w:rsidR="00CA03F7">
              <w:rPr>
                <w:rFonts w:ascii="Arial" w:hAnsi="Arial" w:cs="Arial"/>
              </w:rPr>
              <w:t xml:space="preserve"> The new employer was informed and the outcome is pending the findings</w:t>
            </w:r>
            <w:r w:rsidR="00CA03F7" w:rsidRPr="0008232E">
              <w:rPr>
                <w:rFonts w:ascii="Arial" w:hAnsi="Arial" w:cs="Arial"/>
              </w:rPr>
              <w:t>.</w:t>
            </w:r>
          </w:p>
        </w:tc>
      </w:tr>
    </w:tbl>
    <w:p w:rsidR="002C1298" w:rsidRDefault="002C1298" w:rsidP="00425D41">
      <w:pPr>
        <w:spacing w:after="0" w:line="360" w:lineRule="auto"/>
        <w:ind w:left="709" w:hanging="709"/>
        <w:jc w:val="both"/>
        <w:outlineLvl w:val="0"/>
        <w:rPr>
          <w:rFonts w:ascii="Arial" w:eastAsia="Calibri" w:hAnsi="Arial" w:cs="Arial"/>
          <w:sz w:val="24"/>
          <w:szCs w:val="24"/>
        </w:rPr>
      </w:pPr>
    </w:p>
    <w:p w:rsidR="007E2333" w:rsidRDefault="007E2333" w:rsidP="00425D41">
      <w:pPr>
        <w:spacing w:after="0" w:line="360" w:lineRule="auto"/>
        <w:ind w:left="709" w:hanging="709"/>
        <w:jc w:val="both"/>
        <w:outlineLvl w:val="0"/>
        <w:rPr>
          <w:rFonts w:ascii="Arial" w:eastAsia="Calibri" w:hAnsi="Arial" w:cs="Arial"/>
          <w:sz w:val="24"/>
          <w:szCs w:val="24"/>
        </w:rPr>
      </w:pPr>
    </w:p>
    <w:p w:rsidR="00D13A0D" w:rsidRDefault="00C3328C" w:rsidP="00CD3CBE">
      <w:pPr>
        <w:pStyle w:val="ListParagraph"/>
        <w:numPr>
          <w:ilvl w:val="0"/>
          <w:numId w:val="35"/>
        </w:numPr>
        <w:spacing w:after="0" w:line="360" w:lineRule="auto"/>
        <w:ind w:hanging="720"/>
        <w:jc w:val="both"/>
        <w:rPr>
          <w:rFonts w:ascii="Arial" w:hAnsi="Arial" w:cs="Arial"/>
          <w:bCs/>
          <w:sz w:val="24"/>
          <w:szCs w:val="24"/>
          <w:lang w:val="en-GB"/>
        </w:rPr>
      </w:pPr>
      <w:r w:rsidRPr="00CD3CBE">
        <w:rPr>
          <w:rFonts w:ascii="Arial" w:hAnsi="Arial" w:cs="Arial"/>
          <w:bCs/>
          <w:sz w:val="24"/>
          <w:szCs w:val="24"/>
          <w:lang w:val="en-GB"/>
        </w:rPr>
        <w:t xml:space="preserve">The official </w:t>
      </w:r>
      <w:r w:rsidR="00CD3CBE" w:rsidRPr="00CD3CBE">
        <w:rPr>
          <w:rFonts w:ascii="Arial" w:hAnsi="Arial" w:cs="Arial"/>
          <w:bCs/>
          <w:sz w:val="24"/>
          <w:szCs w:val="24"/>
          <w:lang w:val="en-GB"/>
        </w:rPr>
        <w:t>was</w:t>
      </w:r>
      <w:r w:rsidRPr="00CD3CBE">
        <w:rPr>
          <w:rFonts w:ascii="Arial" w:hAnsi="Arial" w:cs="Arial"/>
          <w:bCs/>
          <w:sz w:val="24"/>
          <w:szCs w:val="24"/>
          <w:lang w:val="en-GB"/>
        </w:rPr>
        <w:t xml:space="preserve"> suspended for</w:t>
      </w:r>
      <w:r w:rsidR="00CD3CBE" w:rsidRPr="00CD3CBE">
        <w:rPr>
          <w:rFonts w:ascii="Arial" w:hAnsi="Arial" w:cs="Arial"/>
          <w:bCs/>
          <w:sz w:val="24"/>
          <w:szCs w:val="24"/>
          <w:lang w:val="en-GB"/>
        </w:rPr>
        <w:t xml:space="preserve"> four (4) </w:t>
      </w:r>
      <w:r w:rsidR="00206B21">
        <w:rPr>
          <w:rFonts w:ascii="Arial" w:hAnsi="Arial" w:cs="Arial"/>
          <w:bCs/>
          <w:sz w:val="24"/>
          <w:szCs w:val="24"/>
          <w:lang w:val="en-GB"/>
        </w:rPr>
        <w:t>work</w:t>
      </w:r>
      <w:r w:rsidR="00CA03F7">
        <w:rPr>
          <w:rFonts w:ascii="Arial" w:hAnsi="Arial" w:cs="Arial"/>
          <w:bCs/>
          <w:sz w:val="24"/>
          <w:szCs w:val="24"/>
          <w:lang w:val="en-GB"/>
        </w:rPr>
        <w:t>ing</w:t>
      </w:r>
      <w:r w:rsidR="00206B21">
        <w:rPr>
          <w:rFonts w:ascii="Arial" w:hAnsi="Arial" w:cs="Arial"/>
          <w:bCs/>
          <w:sz w:val="24"/>
          <w:szCs w:val="24"/>
          <w:lang w:val="en-GB"/>
        </w:rPr>
        <w:t xml:space="preserve"> </w:t>
      </w:r>
      <w:r w:rsidR="00CD3CBE" w:rsidRPr="00CD3CBE">
        <w:rPr>
          <w:rFonts w:ascii="Arial" w:hAnsi="Arial" w:cs="Arial"/>
          <w:bCs/>
          <w:sz w:val="24"/>
          <w:szCs w:val="24"/>
          <w:lang w:val="en-GB"/>
        </w:rPr>
        <w:t>days</w:t>
      </w:r>
      <w:r w:rsidR="0008232E">
        <w:rPr>
          <w:rFonts w:ascii="Arial" w:hAnsi="Arial" w:cs="Arial"/>
          <w:bCs/>
          <w:sz w:val="24"/>
          <w:szCs w:val="24"/>
          <w:lang w:val="en-GB"/>
        </w:rPr>
        <w:t xml:space="preserve"> with effect from </w:t>
      </w:r>
      <w:r w:rsidR="00CA03F7">
        <w:rPr>
          <w:rFonts w:ascii="Arial" w:hAnsi="Arial" w:cs="Arial"/>
          <w:bCs/>
          <w:sz w:val="24"/>
          <w:szCs w:val="24"/>
          <w:lang w:val="en-GB"/>
        </w:rPr>
        <w:br/>
      </w:r>
      <w:r w:rsidR="0008232E">
        <w:rPr>
          <w:rFonts w:ascii="Arial" w:hAnsi="Arial" w:cs="Arial"/>
          <w:bCs/>
          <w:sz w:val="24"/>
          <w:szCs w:val="24"/>
          <w:lang w:val="en-GB"/>
        </w:rPr>
        <w:t>25 March 2022</w:t>
      </w:r>
      <w:r w:rsidRPr="00CD3CBE">
        <w:rPr>
          <w:rFonts w:ascii="Arial" w:hAnsi="Arial" w:cs="Arial"/>
          <w:bCs/>
          <w:sz w:val="24"/>
          <w:szCs w:val="24"/>
          <w:lang w:val="en-GB"/>
        </w:rPr>
        <w:t xml:space="preserve">, </w:t>
      </w:r>
      <w:r w:rsidR="0008232E">
        <w:rPr>
          <w:rFonts w:ascii="Arial" w:hAnsi="Arial" w:cs="Arial"/>
          <w:bCs/>
          <w:sz w:val="24"/>
          <w:szCs w:val="24"/>
          <w:lang w:val="en-GB"/>
        </w:rPr>
        <w:t>he</w:t>
      </w:r>
      <w:r w:rsidR="00CD3CBE" w:rsidRPr="00CD3CBE">
        <w:rPr>
          <w:rFonts w:ascii="Arial" w:hAnsi="Arial" w:cs="Arial"/>
          <w:bCs/>
          <w:sz w:val="24"/>
          <w:szCs w:val="24"/>
          <w:lang w:val="en-GB"/>
        </w:rPr>
        <w:t xml:space="preserve"> resigned </w:t>
      </w:r>
      <w:r w:rsidR="00CA03F7">
        <w:rPr>
          <w:rFonts w:ascii="Arial" w:hAnsi="Arial" w:cs="Arial"/>
          <w:bCs/>
          <w:sz w:val="24"/>
          <w:szCs w:val="24"/>
          <w:lang w:val="en-GB"/>
        </w:rPr>
        <w:t xml:space="preserve">on 4 March 2022 </w:t>
      </w:r>
      <w:r w:rsidR="00CD3CBE" w:rsidRPr="00CD3CBE">
        <w:rPr>
          <w:rFonts w:ascii="Arial" w:hAnsi="Arial" w:cs="Arial"/>
          <w:bCs/>
          <w:sz w:val="24"/>
          <w:szCs w:val="24"/>
          <w:lang w:val="en-GB"/>
        </w:rPr>
        <w:t xml:space="preserve">and his last day with the </w:t>
      </w:r>
      <w:r w:rsidR="0008232E">
        <w:rPr>
          <w:rFonts w:ascii="Arial" w:hAnsi="Arial" w:cs="Arial"/>
          <w:bCs/>
          <w:sz w:val="24"/>
          <w:szCs w:val="24"/>
          <w:lang w:val="en-GB"/>
        </w:rPr>
        <w:t>D</w:t>
      </w:r>
      <w:r w:rsidR="00CD3CBE" w:rsidRPr="00CD3CBE">
        <w:rPr>
          <w:rFonts w:ascii="Arial" w:hAnsi="Arial" w:cs="Arial"/>
          <w:bCs/>
          <w:sz w:val="24"/>
          <w:szCs w:val="24"/>
          <w:lang w:val="en-GB"/>
        </w:rPr>
        <w:t>epartment was 31 March 2022</w:t>
      </w:r>
      <w:r w:rsidR="00CD3CBE">
        <w:rPr>
          <w:rFonts w:ascii="Arial" w:hAnsi="Arial" w:cs="Arial"/>
          <w:bCs/>
          <w:sz w:val="24"/>
          <w:szCs w:val="24"/>
          <w:lang w:val="en-GB"/>
        </w:rPr>
        <w:t xml:space="preserve">. </w:t>
      </w:r>
    </w:p>
    <w:p w:rsidR="00CA03F7" w:rsidRPr="007E2333" w:rsidRDefault="00CA03F7" w:rsidP="007E2333">
      <w:pPr>
        <w:spacing w:after="0" w:line="360" w:lineRule="auto"/>
        <w:jc w:val="both"/>
        <w:rPr>
          <w:rFonts w:ascii="Arial" w:hAnsi="Arial" w:cs="Arial"/>
          <w:bCs/>
          <w:sz w:val="24"/>
          <w:szCs w:val="24"/>
          <w:lang w:val="en-GB"/>
        </w:rPr>
      </w:pPr>
    </w:p>
    <w:p w:rsidR="00CD3CBE" w:rsidRPr="00CD3CBE" w:rsidRDefault="0008232E" w:rsidP="00CD3CBE">
      <w:pPr>
        <w:pStyle w:val="ListParagraph"/>
        <w:numPr>
          <w:ilvl w:val="0"/>
          <w:numId w:val="35"/>
        </w:numPr>
        <w:spacing w:after="0" w:line="360" w:lineRule="auto"/>
        <w:ind w:hanging="720"/>
        <w:jc w:val="both"/>
        <w:rPr>
          <w:rFonts w:ascii="Arial" w:hAnsi="Arial" w:cs="Arial"/>
          <w:bCs/>
          <w:sz w:val="24"/>
          <w:szCs w:val="24"/>
          <w:lang w:val="en-GB"/>
        </w:rPr>
      </w:pPr>
      <w:r>
        <w:rPr>
          <w:rFonts w:ascii="Arial" w:hAnsi="Arial" w:cs="Arial"/>
          <w:bCs/>
          <w:sz w:val="24"/>
          <w:szCs w:val="24"/>
          <w:lang w:val="en-GB"/>
        </w:rPr>
        <w:t>Yes, the official was suspended with full pay</w:t>
      </w:r>
      <w:r w:rsidR="004C1204">
        <w:rPr>
          <w:rFonts w:ascii="Arial" w:hAnsi="Arial" w:cs="Arial"/>
          <w:bCs/>
          <w:sz w:val="24"/>
          <w:szCs w:val="24"/>
          <w:lang w:val="en-GB"/>
        </w:rPr>
        <w:t xml:space="preserve"> and received</w:t>
      </w:r>
      <w:r w:rsidR="00CE3EAC">
        <w:rPr>
          <w:rFonts w:ascii="Arial" w:hAnsi="Arial" w:cs="Arial"/>
          <w:bCs/>
          <w:sz w:val="24"/>
          <w:szCs w:val="24"/>
          <w:lang w:val="en-GB"/>
        </w:rPr>
        <w:t xml:space="preserve"> R3,712.51 as part of his monthly remuneration du</w:t>
      </w:r>
      <w:r w:rsidR="004C1204">
        <w:rPr>
          <w:rFonts w:ascii="Arial" w:hAnsi="Arial" w:cs="Arial"/>
          <w:bCs/>
          <w:sz w:val="24"/>
          <w:szCs w:val="24"/>
          <w:lang w:val="en-GB"/>
        </w:rPr>
        <w:t xml:space="preserve">ring the </w:t>
      </w:r>
      <w:r w:rsidR="00CA03F7">
        <w:rPr>
          <w:rFonts w:ascii="Arial" w:hAnsi="Arial" w:cs="Arial"/>
          <w:bCs/>
          <w:sz w:val="24"/>
          <w:szCs w:val="24"/>
          <w:lang w:val="en-GB"/>
        </w:rPr>
        <w:t>period</w:t>
      </w:r>
      <w:r w:rsidR="004C1204">
        <w:rPr>
          <w:rFonts w:ascii="Arial" w:hAnsi="Arial" w:cs="Arial"/>
          <w:bCs/>
          <w:sz w:val="24"/>
          <w:szCs w:val="24"/>
          <w:lang w:val="en-GB"/>
        </w:rPr>
        <w:t xml:space="preserve"> of his suspension.</w:t>
      </w:r>
    </w:p>
    <w:p w:rsidR="00CA03F7" w:rsidRDefault="00CA03F7" w:rsidP="00CD3CBE">
      <w:pPr>
        <w:spacing w:after="0" w:line="360" w:lineRule="auto"/>
        <w:jc w:val="center"/>
        <w:rPr>
          <w:rFonts w:ascii="Arial" w:hAnsi="Arial" w:cs="Arial"/>
          <w:b/>
          <w:bCs/>
          <w:sz w:val="24"/>
          <w:szCs w:val="24"/>
          <w:lang w:val="en-GB"/>
        </w:rPr>
      </w:pPr>
    </w:p>
    <w:p w:rsidR="00864B8F" w:rsidRDefault="00864B8F" w:rsidP="00BB7657">
      <w:pPr>
        <w:pStyle w:val="Footer"/>
        <w:spacing w:line="360" w:lineRule="auto"/>
        <w:rPr>
          <w:rFonts w:ascii="Arial" w:hAnsi="Arial" w:cs="Arial"/>
          <w:b/>
          <w:bCs/>
          <w:sz w:val="24"/>
          <w:szCs w:val="24"/>
        </w:rPr>
      </w:pPr>
      <w:bookmarkStart w:id="0" w:name="_GoBack"/>
      <w:bookmarkEnd w:id="0"/>
    </w:p>
    <w:p w:rsidR="00133F67" w:rsidRPr="00C75584" w:rsidRDefault="003A3878" w:rsidP="003A3878">
      <w:pPr>
        <w:spacing w:after="0" w:line="360" w:lineRule="auto"/>
        <w:jc w:val="center"/>
        <w:rPr>
          <w:rFonts w:ascii="Arial" w:eastAsia="Calibri" w:hAnsi="Arial" w:cs="Arial"/>
          <w:b/>
          <w:sz w:val="24"/>
          <w:szCs w:val="24"/>
        </w:rPr>
      </w:pPr>
      <w:r>
        <w:rPr>
          <w:rFonts w:ascii="Arial" w:eastAsia="Calibri" w:hAnsi="Arial" w:cs="Arial"/>
          <w:b/>
          <w:sz w:val="24"/>
          <w:szCs w:val="24"/>
        </w:rPr>
        <w:t>-END-</w:t>
      </w:r>
    </w:p>
    <w:sectPr w:rsidR="00133F67" w:rsidRPr="00C75584" w:rsidSect="00F3392B">
      <w:headerReference w:type="default" r:id="rId9"/>
      <w:footerReference w:type="default" r:id="rId10"/>
      <w:pgSz w:w="11906" w:h="16838"/>
      <w:pgMar w:top="1264" w:right="1133" w:bottom="426" w:left="1440" w:header="42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F34" w:rsidRDefault="00880F34" w:rsidP="006D054B">
      <w:pPr>
        <w:spacing w:after="0" w:line="240" w:lineRule="auto"/>
      </w:pPr>
      <w:r>
        <w:separator/>
      </w:r>
    </w:p>
  </w:endnote>
  <w:endnote w:type="continuationSeparator" w:id="0">
    <w:p w:rsidR="00880F34" w:rsidRDefault="00880F34" w:rsidP="006D0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swiss"/>
    <w:pitch w:val="variable"/>
    <w:sig w:usb0="E1000AEF" w:usb1="5000A1FF" w:usb2="00000000" w:usb3="00000000" w:csb0="000001B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21733"/>
      <w:docPartObj>
        <w:docPartGallery w:val="Page Numbers (Bottom of Page)"/>
        <w:docPartUnique/>
      </w:docPartObj>
    </w:sdtPr>
    <w:sdtEndPr>
      <w:rPr>
        <w:noProof/>
      </w:rPr>
    </w:sdtEndPr>
    <w:sdtContent>
      <w:p w:rsidR="00C90387" w:rsidRDefault="00FC7F5B">
        <w:pPr>
          <w:pStyle w:val="Footer"/>
          <w:jc w:val="center"/>
        </w:pPr>
        <w:r>
          <w:fldChar w:fldCharType="begin"/>
        </w:r>
        <w:r w:rsidR="00C90387">
          <w:instrText xml:space="preserve"> PAGE   \* MERGEFORMAT </w:instrText>
        </w:r>
        <w:r>
          <w:fldChar w:fldCharType="separate"/>
        </w:r>
        <w:r w:rsidR="00880F34">
          <w:rPr>
            <w:noProof/>
          </w:rPr>
          <w:t>1</w:t>
        </w:r>
        <w:r>
          <w:rPr>
            <w:noProof/>
          </w:rPr>
          <w:fldChar w:fldCharType="end"/>
        </w:r>
      </w:p>
    </w:sdtContent>
  </w:sdt>
  <w:p w:rsidR="00C90387" w:rsidRDefault="00B70823" w:rsidP="00C90387">
    <w:pPr>
      <w:pStyle w:val="Footer"/>
      <w:jc w:val="center"/>
    </w:pPr>
    <w:r>
      <w:t>Parliamentary Question</w:t>
    </w:r>
    <w:r w:rsidR="0057605E">
      <w:t xml:space="preserve">: </w:t>
    </w:r>
    <w:r w:rsidR="007E2333">
      <w:t xml:space="preserve">NA PQ </w:t>
    </w:r>
    <w:r w:rsidR="0008232E">
      <w:t>1633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F34" w:rsidRDefault="00880F34" w:rsidP="006D054B">
      <w:pPr>
        <w:spacing w:after="0" w:line="240" w:lineRule="auto"/>
      </w:pPr>
      <w:r>
        <w:separator/>
      </w:r>
    </w:p>
  </w:footnote>
  <w:footnote w:type="continuationSeparator" w:id="0">
    <w:p w:rsidR="00880F34" w:rsidRDefault="00880F34" w:rsidP="006D0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87" w:rsidRDefault="00C90387" w:rsidP="00B236EF">
    <w:pPr>
      <w:pStyle w:val="Header"/>
    </w:pPr>
  </w:p>
  <w:p w:rsidR="00C90387" w:rsidRDefault="00C90387" w:rsidP="00BB7657">
    <w:pPr>
      <w:pStyle w:val="Header"/>
      <w:ind w:left="-567"/>
    </w:pPr>
  </w:p>
  <w:p w:rsidR="006C333E" w:rsidRDefault="006C333E" w:rsidP="00B236EF">
    <w:pPr>
      <w:pStyle w:val="Header"/>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572B"/>
    <w:multiLevelType w:val="hybridMultilevel"/>
    <w:tmpl w:val="A978D92A"/>
    <w:lvl w:ilvl="0" w:tplc="FB102B9E">
      <w:start w:val="1"/>
      <w:numFmt w:val="lowerRoman"/>
      <w:lvlText w:val="(%1)"/>
      <w:lvlJc w:val="left"/>
      <w:pPr>
        <w:ind w:left="1000" w:hanging="720"/>
      </w:pPr>
      <w:rPr>
        <w:rFonts w:hint="default"/>
      </w:rPr>
    </w:lvl>
    <w:lvl w:ilvl="1" w:tplc="1C090019" w:tentative="1">
      <w:start w:val="1"/>
      <w:numFmt w:val="lowerLetter"/>
      <w:lvlText w:val="%2."/>
      <w:lvlJc w:val="left"/>
      <w:pPr>
        <w:ind w:left="1360" w:hanging="360"/>
      </w:pPr>
    </w:lvl>
    <w:lvl w:ilvl="2" w:tplc="1C09001B" w:tentative="1">
      <w:start w:val="1"/>
      <w:numFmt w:val="lowerRoman"/>
      <w:lvlText w:val="%3."/>
      <w:lvlJc w:val="right"/>
      <w:pPr>
        <w:ind w:left="2080" w:hanging="180"/>
      </w:pPr>
    </w:lvl>
    <w:lvl w:ilvl="3" w:tplc="1C09000F" w:tentative="1">
      <w:start w:val="1"/>
      <w:numFmt w:val="decimal"/>
      <w:lvlText w:val="%4."/>
      <w:lvlJc w:val="left"/>
      <w:pPr>
        <w:ind w:left="2800" w:hanging="360"/>
      </w:pPr>
    </w:lvl>
    <w:lvl w:ilvl="4" w:tplc="1C090019" w:tentative="1">
      <w:start w:val="1"/>
      <w:numFmt w:val="lowerLetter"/>
      <w:lvlText w:val="%5."/>
      <w:lvlJc w:val="left"/>
      <w:pPr>
        <w:ind w:left="3520" w:hanging="360"/>
      </w:pPr>
    </w:lvl>
    <w:lvl w:ilvl="5" w:tplc="1C09001B" w:tentative="1">
      <w:start w:val="1"/>
      <w:numFmt w:val="lowerRoman"/>
      <w:lvlText w:val="%6."/>
      <w:lvlJc w:val="right"/>
      <w:pPr>
        <w:ind w:left="4240" w:hanging="180"/>
      </w:pPr>
    </w:lvl>
    <w:lvl w:ilvl="6" w:tplc="1C09000F" w:tentative="1">
      <w:start w:val="1"/>
      <w:numFmt w:val="decimal"/>
      <w:lvlText w:val="%7."/>
      <w:lvlJc w:val="left"/>
      <w:pPr>
        <w:ind w:left="4960" w:hanging="360"/>
      </w:pPr>
    </w:lvl>
    <w:lvl w:ilvl="7" w:tplc="1C090019" w:tentative="1">
      <w:start w:val="1"/>
      <w:numFmt w:val="lowerLetter"/>
      <w:lvlText w:val="%8."/>
      <w:lvlJc w:val="left"/>
      <w:pPr>
        <w:ind w:left="5680" w:hanging="360"/>
      </w:pPr>
    </w:lvl>
    <w:lvl w:ilvl="8" w:tplc="1C09001B" w:tentative="1">
      <w:start w:val="1"/>
      <w:numFmt w:val="lowerRoman"/>
      <w:lvlText w:val="%9."/>
      <w:lvlJc w:val="right"/>
      <w:pPr>
        <w:ind w:left="6400" w:hanging="180"/>
      </w:pPr>
    </w:lvl>
  </w:abstractNum>
  <w:abstractNum w:abstractNumId="1">
    <w:nsid w:val="064E122E"/>
    <w:multiLevelType w:val="hybridMultilevel"/>
    <w:tmpl w:val="F9B89586"/>
    <w:lvl w:ilvl="0" w:tplc="78A0373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303E35"/>
    <w:multiLevelType w:val="hybridMultilevel"/>
    <w:tmpl w:val="5F0A5AA4"/>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23782"/>
    <w:multiLevelType w:val="hybridMultilevel"/>
    <w:tmpl w:val="9D241386"/>
    <w:lvl w:ilvl="0" w:tplc="5A388C3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CD2052"/>
    <w:multiLevelType w:val="hybridMultilevel"/>
    <w:tmpl w:val="5382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8D049B"/>
    <w:multiLevelType w:val="hybridMultilevel"/>
    <w:tmpl w:val="C2EE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9">
    <w:nsid w:val="2B046D47"/>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BB636A"/>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B65880"/>
    <w:multiLevelType w:val="hybridMultilevel"/>
    <w:tmpl w:val="AA46D44C"/>
    <w:lvl w:ilvl="0" w:tplc="9822F362">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0C95599"/>
    <w:multiLevelType w:val="hybridMultilevel"/>
    <w:tmpl w:val="165C4760"/>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E02D3C"/>
    <w:multiLevelType w:val="hybridMultilevel"/>
    <w:tmpl w:val="1E8ADA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332672A6"/>
    <w:multiLevelType w:val="hybridMultilevel"/>
    <w:tmpl w:val="3C74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3ED36DB"/>
    <w:multiLevelType w:val="hybridMultilevel"/>
    <w:tmpl w:val="6C2429B0"/>
    <w:lvl w:ilvl="0" w:tplc="1C090017">
      <w:start w:val="1"/>
      <w:numFmt w:val="lowerLetter"/>
      <w:lvlText w:val="%1)"/>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4474816"/>
    <w:multiLevelType w:val="hybridMultilevel"/>
    <w:tmpl w:val="AE3E0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7230786"/>
    <w:multiLevelType w:val="hybridMultilevel"/>
    <w:tmpl w:val="AA8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F807BB"/>
    <w:multiLevelType w:val="hybridMultilevel"/>
    <w:tmpl w:val="45E23D2C"/>
    <w:lvl w:ilvl="0" w:tplc="D6EEF8DA">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0357F79"/>
    <w:multiLevelType w:val="hybridMultilevel"/>
    <w:tmpl w:val="166A343E"/>
    <w:lvl w:ilvl="0" w:tplc="7E6801B4">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49A7ED3"/>
    <w:multiLevelType w:val="hybridMultilevel"/>
    <w:tmpl w:val="7F6CC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5076110"/>
    <w:multiLevelType w:val="hybridMultilevel"/>
    <w:tmpl w:val="1F682BD4"/>
    <w:lvl w:ilvl="0" w:tplc="D6482FF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55F0FA8"/>
    <w:multiLevelType w:val="hybridMultilevel"/>
    <w:tmpl w:val="577CA0E2"/>
    <w:lvl w:ilvl="0" w:tplc="A82C0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78501F3"/>
    <w:multiLevelType w:val="hybridMultilevel"/>
    <w:tmpl w:val="A8847AD6"/>
    <w:lvl w:ilvl="0" w:tplc="AB765DA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47886F5C"/>
    <w:multiLevelType w:val="hybridMultilevel"/>
    <w:tmpl w:val="DBD033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B702471"/>
    <w:multiLevelType w:val="hybridMultilevel"/>
    <w:tmpl w:val="9ED033BE"/>
    <w:lvl w:ilvl="0" w:tplc="E2742CBC">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E692F66"/>
    <w:multiLevelType w:val="hybridMultilevel"/>
    <w:tmpl w:val="4670B0C8"/>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D56222"/>
    <w:multiLevelType w:val="hybridMultilevel"/>
    <w:tmpl w:val="2FF413BC"/>
    <w:lvl w:ilvl="0" w:tplc="26607A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E10125"/>
    <w:multiLevelType w:val="hybridMultilevel"/>
    <w:tmpl w:val="512EDB5A"/>
    <w:lvl w:ilvl="0" w:tplc="0CE64AE4">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2">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1"/>
  </w:num>
  <w:num w:numId="2">
    <w:abstractNumId w:val="31"/>
  </w:num>
  <w:num w:numId="3">
    <w:abstractNumId w:val="20"/>
  </w:num>
  <w:num w:numId="4">
    <w:abstractNumId w:val="8"/>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6"/>
  </w:num>
  <w:num w:numId="8">
    <w:abstractNumId w:val="26"/>
  </w:num>
  <w:num w:numId="9">
    <w:abstractNumId w:val="19"/>
  </w:num>
  <w:num w:numId="10">
    <w:abstractNumId w:val="1"/>
  </w:num>
  <w:num w:numId="11">
    <w:abstractNumId w:val="15"/>
  </w:num>
  <w:num w:numId="12">
    <w:abstractNumId w:val="21"/>
  </w:num>
  <w:num w:numId="13">
    <w:abstractNumId w:val="30"/>
  </w:num>
  <w:num w:numId="14">
    <w:abstractNumId w:val="13"/>
  </w:num>
  <w:num w:numId="15">
    <w:abstractNumId w:val="4"/>
  </w:num>
  <w:num w:numId="16">
    <w:abstractNumId w:val="14"/>
  </w:num>
  <w:num w:numId="17">
    <w:abstractNumId w:val="25"/>
  </w:num>
  <w:num w:numId="18">
    <w:abstractNumId w:val="17"/>
  </w:num>
  <w:num w:numId="19">
    <w:abstractNumId w:val="24"/>
  </w:num>
  <w:num w:numId="20">
    <w:abstractNumId w:val="2"/>
  </w:num>
  <w:num w:numId="21">
    <w:abstractNumId w:val="28"/>
  </w:num>
  <w:num w:numId="22">
    <w:abstractNumId w:val="12"/>
  </w:num>
  <w:num w:numId="23">
    <w:abstractNumId w:val="16"/>
  </w:num>
  <w:num w:numId="24">
    <w:abstractNumId w:val="9"/>
  </w:num>
  <w:num w:numId="25">
    <w:abstractNumId w:val="10"/>
  </w:num>
  <w:num w:numId="26">
    <w:abstractNumId w:val="5"/>
  </w:num>
  <w:num w:numId="27">
    <w:abstractNumId w:val="29"/>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1"/>
  </w:num>
  <w:num w:numId="31">
    <w:abstractNumId w:val="22"/>
  </w:num>
  <w:num w:numId="32">
    <w:abstractNumId w:val="0"/>
  </w:num>
  <w:num w:numId="33">
    <w:abstractNumId w:val="27"/>
  </w:num>
  <w:num w:numId="34">
    <w:abstractNumId w:val="18"/>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savePreviewPicture/>
  <w:hdrShapeDefaults>
    <o:shapedefaults v:ext="edit" spidmax="512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aysLA0MzMzNbQwMDQxtDRT0lEKTi0uzszPAykwNKgFAB8mKLwtAAAA"/>
  </w:docVars>
  <w:rsids>
    <w:rsidRoot w:val="00916351"/>
    <w:rsid w:val="00006948"/>
    <w:rsid w:val="000077EE"/>
    <w:rsid w:val="0003191E"/>
    <w:rsid w:val="00031D1F"/>
    <w:rsid w:val="00041805"/>
    <w:rsid w:val="0004184E"/>
    <w:rsid w:val="00046D78"/>
    <w:rsid w:val="0006536D"/>
    <w:rsid w:val="00071E10"/>
    <w:rsid w:val="0008232E"/>
    <w:rsid w:val="00083455"/>
    <w:rsid w:val="000A4E0C"/>
    <w:rsid w:val="000B0517"/>
    <w:rsid w:val="000B2DB1"/>
    <w:rsid w:val="000C4638"/>
    <w:rsid w:val="000D3BB4"/>
    <w:rsid w:val="000D608B"/>
    <w:rsid w:val="001022E9"/>
    <w:rsid w:val="00120F23"/>
    <w:rsid w:val="00130895"/>
    <w:rsid w:val="00133F67"/>
    <w:rsid w:val="001542C3"/>
    <w:rsid w:val="0016019E"/>
    <w:rsid w:val="001602E3"/>
    <w:rsid w:val="00172E12"/>
    <w:rsid w:val="00176749"/>
    <w:rsid w:val="00182352"/>
    <w:rsid w:val="001877AA"/>
    <w:rsid w:val="001909A6"/>
    <w:rsid w:val="0019258D"/>
    <w:rsid w:val="00194C88"/>
    <w:rsid w:val="00197D18"/>
    <w:rsid w:val="001A33E4"/>
    <w:rsid w:val="001A4E90"/>
    <w:rsid w:val="001B3EED"/>
    <w:rsid w:val="001B553B"/>
    <w:rsid w:val="00206B21"/>
    <w:rsid w:val="00212F7F"/>
    <w:rsid w:val="002150F1"/>
    <w:rsid w:val="00220C8F"/>
    <w:rsid w:val="002212F5"/>
    <w:rsid w:val="00226F0C"/>
    <w:rsid w:val="002329A1"/>
    <w:rsid w:val="0023521C"/>
    <w:rsid w:val="0024155F"/>
    <w:rsid w:val="00242E7F"/>
    <w:rsid w:val="002447C0"/>
    <w:rsid w:val="002459C4"/>
    <w:rsid w:val="00251810"/>
    <w:rsid w:val="002534B7"/>
    <w:rsid w:val="002772E9"/>
    <w:rsid w:val="0028153A"/>
    <w:rsid w:val="002855D7"/>
    <w:rsid w:val="0028785A"/>
    <w:rsid w:val="00291D26"/>
    <w:rsid w:val="0029231C"/>
    <w:rsid w:val="00294D96"/>
    <w:rsid w:val="002A1D56"/>
    <w:rsid w:val="002A46DB"/>
    <w:rsid w:val="002A5258"/>
    <w:rsid w:val="002B0ED2"/>
    <w:rsid w:val="002C1298"/>
    <w:rsid w:val="002C1B9E"/>
    <w:rsid w:val="002D0830"/>
    <w:rsid w:val="002D69F4"/>
    <w:rsid w:val="002E23E9"/>
    <w:rsid w:val="0030180A"/>
    <w:rsid w:val="00301F58"/>
    <w:rsid w:val="00313137"/>
    <w:rsid w:val="0031644A"/>
    <w:rsid w:val="00332C21"/>
    <w:rsid w:val="00351BDA"/>
    <w:rsid w:val="003632E6"/>
    <w:rsid w:val="00363DEF"/>
    <w:rsid w:val="00383F6C"/>
    <w:rsid w:val="00385BF1"/>
    <w:rsid w:val="00391662"/>
    <w:rsid w:val="003A3726"/>
    <w:rsid w:val="003A3878"/>
    <w:rsid w:val="003B2450"/>
    <w:rsid w:val="003C5DAD"/>
    <w:rsid w:val="003D6475"/>
    <w:rsid w:val="00402C36"/>
    <w:rsid w:val="00405055"/>
    <w:rsid w:val="00414059"/>
    <w:rsid w:val="00414E30"/>
    <w:rsid w:val="004243C8"/>
    <w:rsid w:val="00425D41"/>
    <w:rsid w:val="00431C51"/>
    <w:rsid w:val="00437E8B"/>
    <w:rsid w:val="004469F4"/>
    <w:rsid w:val="00484CF4"/>
    <w:rsid w:val="00493614"/>
    <w:rsid w:val="004B1284"/>
    <w:rsid w:val="004B2BE0"/>
    <w:rsid w:val="004C0A1D"/>
    <w:rsid w:val="004C1204"/>
    <w:rsid w:val="004C432F"/>
    <w:rsid w:val="004D0F02"/>
    <w:rsid w:val="004E2E71"/>
    <w:rsid w:val="004F429F"/>
    <w:rsid w:val="004F6E62"/>
    <w:rsid w:val="0051724E"/>
    <w:rsid w:val="00522CB2"/>
    <w:rsid w:val="00526B52"/>
    <w:rsid w:val="00532838"/>
    <w:rsid w:val="00534CE5"/>
    <w:rsid w:val="005401FB"/>
    <w:rsid w:val="00546254"/>
    <w:rsid w:val="0054791A"/>
    <w:rsid w:val="005624DD"/>
    <w:rsid w:val="00567F57"/>
    <w:rsid w:val="0057357A"/>
    <w:rsid w:val="00575A3A"/>
    <w:rsid w:val="0057605E"/>
    <w:rsid w:val="00597203"/>
    <w:rsid w:val="005A5FEE"/>
    <w:rsid w:val="005B237B"/>
    <w:rsid w:val="005C3727"/>
    <w:rsid w:val="005D3B6A"/>
    <w:rsid w:val="005E30FD"/>
    <w:rsid w:val="0060314C"/>
    <w:rsid w:val="00622A03"/>
    <w:rsid w:val="006324E8"/>
    <w:rsid w:val="00634202"/>
    <w:rsid w:val="00640078"/>
    <w:rsid w:val="006420D0"/>
    <w:rsid w:val="006445D1"/>
    <w:rsid w:val="00645F45"/>
    <w:rsid w:val="0064608B"/>
    <w:rsid w:val="006847A1"/>
    <w:rsid w:val="006932B2"/>
    <w:rsid w:val="00694349"/>
    <w:rsid w:val="006B0FE2"/>
    <w:rsid w:val="006B1132"/>
    <w:rsid w:val="006C333E"/>
    <w:rsid w:val="006C6F31"/>
    <w:rsid w:val="006D054B"/>
    <w:rsid w:val="006E5CFB"/>
    <w:rsid w:val="006E7AC2"/>
    <w:rsid w:val="007058FE"/>
    <w:rsid w:val="00707C88"/>
    <w:rsid w:val="0072078E"/>
    <w:rsid w:val="00731FC3"/>
    <w:rsid w:val="00737442"/>
    <w:rsid w:val="007477F1"/>
    <w:rsid w:val="00760170"/>
    <w:rsid w:val="00761225"/>
    <w:rsid w:val="007701B8"/>
    <w:rsid w:val="00777992"/>
    <w:rsid w:val="0078637F"/>
    <w:rsid w:val="00792751"/>
    <w:rsid w:val="007979C8"/>
    <w:rsid w:val="007B14C3"/>
    <w:rsid w:val="007B412F"/>
    <w:rsid w:val="007B7DA8"/>
    <w:rsid w:val="007D1596"/>
    <w:rsid w:val="007D1D58"/>
    <w:rsid w:val="007D2A4F"/>
    <w:rsid w:val="007E2333"/>
    <w:rsid w:val="00803209"/>
    <w:rsid w:val="00833E81"/>
    <w:rsid w:val="00841350"/>
    <w:rsid w:val="008528EA"/>
    <w:rsid w:val="00853BDC"/>
    <w:rsid w:val="00855ABA"/>
    <w:rsid w:val="008634FA"/>
    <w:rsid w:val="00864B8F"/>
    <w:rsid w:val="00870FDE"/>
    <w:rsid w:val="0087285D"/>
    <w:rsid w:val="00880F34"/>
    <w:rsid w:val="00892467"/>
    <w:rsid w:val="00894F69"/>
    <w:rsid w:val="008A796E"/>
    <w:rsid w:val="008D06C0"/>
    <w:rsid w:val="00911828"/>
    <w:rsid w:val="00916351"/>
    <w:rsid w:val="0093226B"/>
    <w:rsid w:val="0093636F"/>
    <w:rsid w:val="00936D98"/>
    <w:rsid w:val="009433BE"/>
    <w:rsid w:val="0094388C"/>
    <w:rsid w:val="009519FA"/>
    <w:rsid w:val="00962A53"/>
    <w:rsid w:val="009644E4"/>
    <w:rsid w:val="00970287"/>
    <w:rsid w:val="009728BD"/>
    <w:rsid w:val="0099215A"/>
    <w:rsid w:val="009A02B2"/>
    <w:rsid w:val="009A0FF0"/>
    <w:rsid w:val="009A2300"/>
    <w:rsid w:val="009C3E7C"/>
    <w:rsid w:val="009D6756"/>
    <w:rsid w:val="009D6C77"/>
    <w:rsid w:val="009F3102"/>
    <w:rsid w:val="009F4DA1"/>
    <w:rsid w:val="00A01A30"/>
    <w:rsid w:val="00A1169C"/>
    <w:rsid w:val="00A16D45"/>
    <w:rsid w:val="00A1795F"/>
    <w:rsid w:val="00A21156"/>
    <w:rsid w:val="00A405D1"/>
    <w:rsid w:val="00A46E81"/>
    <w:rsid w:val="00A511A1"/>
    <w:rsid w:val="00A557B1"/>
    <w:rsid w:val="00A60F25"/>
    <w:rsid w:val="00A81AFD"/>
    <w:rsid w:val="00A8329E"/>
    <w:rsid w:val="00A84DE6"/>
    <w:rsid w:val="00A84F6F"/>
    <w:rsid w:val="00A922E1"/>
    <w:rsid w:val="00A93220"/>
    <w:rsid w:val="00AA6115"/>
    <w:rsid w:val="00AA6C0F"/>
    <w:rsid w:val="00AB1371"/>
    <w:rsid w:val="00AB27A3"/>
    <w:rsid w:val="00AB6763"/>
    <w:rsid w:val="00AD1369"/>
    <w:rsid w:val="00AD5AE5"/>
    <w:rsid w:val="00AD7703"/>
    <w:rsid w:val="00AD7FCF"/>
    <w:rsid w:val="00AE418E"/>
    <w:rsid w:val="00AE6F53"/>
    <w:rsid w:val="00AF23A5"/>
    <w:rsid w:val="00AF736F"/>
    <w:rsid w:val="00B04589"/>
    <w:rsid w:val="00B10CF6"/>
    <w:rsid w:val="00B12770"/>
    <w:rsid w:val="00B2231A"/>
    <w:rsid w:val="00B236EF"/>
    <w:rsid w:val="00B263F6"/>
    <w:rsid w:val="00B43F0E"/>
    <w:rsid w:val="00B536E7"/>
    <w:rsid w:val="00B54A00"/>
    <w:rsid w:val="00B55CFF"/>
    <w:rsid w:val="00B61B07"/>
    <w:rsid w:val="00B66060"/>
    <w:rsid w:val="00B66578"/>
    <w:rsid w:val="00B70823"/>
    <w:rsid w:val="00B77AE5"/>
    <w:rsid w:val="00B9157F"/>
    <w:rsid w:val="00BA3106"/>
    <w:rsid w:val="00BA3DD8"/>
    <w:rsid w:val="00BA6175"/>
    <w:rsid w:val="00BB36A7"/>
    <w:rsid w:val="00BB497F"/>
    <w:rsid w:val="00BB62D5"/>
    <w:rsid w:val="00BB7657"/>
    <w:rsid w:val="00BC607B"/>
    <w:rsid w:val="00C02FFC"/>
    <w:rsid w:val="00C0398D"/>
    <w:rsid w:val="00C05717"/>
    <w:rsid w:val="00C07922"/>
    <w:rsid w:val="00C1754E"/>
    <w:rsid w:val="00C20631"/>
    <w:rsid w:val="00C23C1E"/>
    <w:rsid w:val="00C26949"/>
    <w:rsid w:val="00C32891"/>
    <w:rsid w:val="00C3328C"/>
    <w:rsid w:val="00C4613A"/>
    <w:rsid w:val="00C56886"/>
    <w:rsid w:val="00C60F52"/>
    <w:rsid w:val="00C71BF9"/>
    <w:rsid w:val="00C75584"/>
    <w:rsid w:val="00C84F7E"/>
    <w:rsid w:val="00C8544C"/>
    <w:rsid w:val="00C85DD8"/>
    <w:rsid w:val="00C90387"/>
    <w:rsid w:val="00C9270E"/>
    <w:rsid w:val="00CA03F7"/>
    <w:rsid w:val="00CB138F"/>
    <w:rsid w:val="00CC0725"/>
    <w:rsid w:val="00CC7044"/>
    <w:rsid w:val="00CD3CBE"/>
    <w:rsid w:val="00CE3EAC"/>
    <w:rsid w:val="00D045AB"/>
    <w:rsid w:val="00D13A0D"/>
    <w:rsid w:val="00D3539F"/>
    <w:rsid w:val="00D37942"/>
    <w:rsid w:val="00D410C1"/>
    <w:rsid w:val="00D44623"/>
    <w:rsid w:val="00D462DD"/>
    <w:rsid w:val="00D52868"/>
    <w:rsid w:val="00D66290"/>
    <w:rsid w:val="00D70ABD"/>
    <w:rsid w:val="00D722D0"/>
    <w:rsid w:val="00D75E12"/>
    <w:rsid w:val="00D81223"/>
    <w:rsid w:val="00D906CA"/>
    <w:rsid w:val="00D93BDC"/>
    <w:rsid w:val="00D95D80"/>
    <w:rsid w:val="00D97348"/>
    <w:rsid w:val="00DD063F"/>
    <w:rsid w:val="00DD60A6"/>
    <w:rsid w:val="00DE45A5"/>
    <w:rsid w:val="00DE4BB9"/>
    <w:rsid w:val="00E410F7"/>
    <w:rsid w:val="00E44BAD"/>
    <w:rsid w:val="00E554C9"/>
    <w:rsid w:val="00E6096E"/>
    <w:rsid w:val="00E846E6"/>
    <w:rsid w:val="00E900D5"/>
    <w:rsid w:val="00EA036D"/>
    <w:rsid w:val="00EA2BA8"/>
    <w:rsid w:val="00EA5109"/>
    <w:rsid w:val="00EA6E2E"/>
    <w:rsid w:val="00EE05BB"/>
    <w:rsid w:val="00EE6E0C"/>
    <w:rsid w:val="00EF6351"/>
    <w:rsid w:val="00F00902"/>
    <w:rsid w:val="00F04A3B"/>
    <w:rsid w:val="00F065DF"/>
    <w:rsid w:val="00F15796"/>
    <w:rsid w:val="00F32232"/>
    <w:rsid w:val="00F3392B"/>
    <w:rsid w:val="00F51CB8"/>
    <w:rsid w:val="00F55E3D"/>
    <w:rsid w:val="00F6453A"/>
    <w:rsid w:val="00F671DD"/>
    <w:rsid w:val="00F716B6"/>
    <w:rsid w:val="00F76926"/>
    <w:rsid w:val="00F8074E"/>
    <w:rsid w:val="00F9020F"/>
    <w:rsid w:val="00FB765E"/>
    <w:rsid w:val="00FC3609"/>
    <w:rsid w:val="00FC502E"/>
    <w:rsid w:val="00FC7F5B"/>
    <w:rsid w:val="00FD0332"/>
    <w:rsid w:val="00FD745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B61B07"/>
    <w:rPr>
      <w:sz w:val="16"/>
      <w:szCs w:val="16"/>
    </w:rPr>
  </w:style>
  <w:style w:type="paragraph" w:styleId="CommentText">
    <w:name w:val="annotation text"/>
    <w:basedOn w:val="Normal"/>
    <w:link w:val="CommentTextChar"/>
    <w:uiPriority w:val="99"/>
    <w:semiHidden/>
    <w:unhideWhenUsed/>
    <w:rsid w:val="00B61B07"/>
    <w:pPr>
      <w:spacing w:line="240" w:lineRule="auto"/>
    </w:pPr>
    <w:rPr>
      <w:sz w:val="20"/>
      <w:szCs w:val="20"/>
    </w:rPr>
  </w:style>
  <w:style w:type="character" w:customStyle="1" w:styleId="CommentTextChar">
    <w:name w:val="Comment Text Char"/>
    <w:basedOn w:val="DefaultParagraphFont"/>
    <w:link w:val="CommentText"/>
    <w:uiPriority w:val="99"/>
    <w:semiHidden/>
    <w:rsid w:val="00B61B07"/>
    <w:rPr>
      <w:sz w:val="20"/>
      <w:szCs w:val="20"/>
    </w:rPr>
  </w:style>
  <w:style w:type="paragraph" w:styleId="CommentSubject">
    <w:name w:val="annotation subject"/>
    <w:basedOn w:val="CommentText"/>
    <w:next w:val="CommentText"/>
    <w:link w:val="CommentSubjectChar"/>
    <w:uiPriority w:val="99"/>
    <w:semiHidden/>
    <w:unhideWhenUsed/>
    <w:rsid w:val="00B61B07"/>
    <w:rPr>
      <w:b/>
      <w:bCs/>
    </w:rPr>
  </w:style>
  <w:style w:type="character" w:customStyle="1" w:styleId="CommentSubjectChar">
    <w:name w:val="Comment Subject Char"/>
    <w:basedOn w:val="CommentTextChar"/>
    <w:link w:val="CommentSubject"/>
    <w:uiPriority w:val="99"/>
    <w:semiHidden/>
    <w:rsid w:val="00B61B07"/>
    <w:rPr>
      <w:b/>
      <w:bCs/>
      <w:sz w:val="20"/>
      <w:szCs w:val="20"/>
    </w:rPr>
  </w:style>
  <w:style w:type="paragraph" w:customStyle="1" w:styleId="Pa3">
    <w:name w:val="Pa3"/>
    <w:basedOn w:val="Normal"/>
    <w:next w:val="Normal"/>
    <w:uiPriority w:val="99"/>
    <w:rsid w:val="00853BDC"/>
    <w:pPr>
      <w:autoSpaceDE w:val="0"/>
      <w:autoSpaceDN w:val="0"/>
      <w:adjustRightInd w:val="0"/>
      <w:spacing w:after="0" w:line="181" w:lineRule="atLeast"/>
    </w:pPr>
    <w:rPr>
      <w:rFonts w:ascii="Calibri" w:eastAsia="Calibri" w:hAnsi="Calibri" w:cs="Times New Roman"/>
      <w:sz w:val="24"/>
      <w:szCs w:val="24"/>
      <w:lang w:eastAsia="en-ZA"/>
    </w:rPr>
  </w:style>
  <w:style w:type="table" w:styleId="TableGrid">
    <w:name w:val="Table Grid"/>
    <w:basedOn w:val="TableNormal"/>
    <w:uiPriority w:val="39"/>
    <w:rsid w:val="00194C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B1284"/>
    <w:pPr>
      <w:spacing w:after="0" w:line="240" w:lineRule="auto"/>
    </w:pPr>
  </w:style>
</w:styles>
</file>

<file path=word/webSettings.xml><?xml version="1.0" encoding="utf-8"?>
<w:webSettings xmlns:r="http://schemas.openxmlformats.org/officeDocument/2006/relationships" xmlns:w="http://schemas.openxmlformats.org/wordprocessingml/2006/main">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0686">
      <w:bodyDiv w:val="1"/>
      <w:marLeft w:val="0"/>
      <w:marRight w:val="0"/>
      <w:marTop w:val="0"/>
      <w:marBottom w:val="0"/>
      <w:divBdr>
        <w:top w:val="none" w:sz="0" w:space="0" w:color="auto"/>
        <w:left w:val="none" w:sz="0" w:space="0" w:color="auto"/>
        <w:bottom w:val="none" w:sz="0" w:space="0" w:color="auto"/>
        <w:right w:val="none" w:sz="0" w:space="0" w:color="auto"/>
      </w:divBdr>
      <w:divsChild>
        <w:div w:id="951396805">
          <w:marLeft w:val="0"/>
          <w:marRight w:val="0"/>
          <w:marTop w:val="0"/>
          <w:marBottom w:val="0"/>
          <w:divBdr>
            <w:top w:val="none" w:sz="0" w:space="0" w:color="auto"/>
            <w:left w:val="none" w:sz="0" w:space="0" w:color="auto"/>
            <w:bottom w:val="none" w:sz="0" w:space="0" w:color="auto"/>
            <w:right w:val="none" w:sz="0" w:space="0" w:color="auto"/>
          </w:divBdr>
        </w:div>
        <w:div w:id="2065526202">
          <w:marLeft w:val="0"/>
          <w:marRight w:val="0"/>
          <w:marTop w:val="0"/>
          <w:marBottom w:val="0"/>
          <w:divBdr>
            <w:top w:val="none" w:sz="0" w:space="0" w:color="auto"/>
            <w:left w:val="none" w:sz="0" w:space="0" w:color="auto"/>
            <w:bottom w:val="none" w:sz="0" w:space="0" w:color="auto"/>
            <w:right w:val="none" w:sz="0" w:space="0" w:color="auto"/>
          </w:divBdr>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579681465">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179008445">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396471909">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66A9E-8A3B-40B5-8E81-B3A25439B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2022-05-16T08:56:00Z</cp:lastPrinted>
  <dcterms:created xsi:type="dcterms:W3CDTF">2022-05-23T13:41:00Z</dcterms:created>
  <dcterms:modified xsi:type="dcterms:W3CDTF">2022-05-23T13:41:00Z</dcterms:modified>
</cp:coreProperties>
</file>