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121" w:rsidRDefault="00D11121">
      <w:pPr>
        <w:rPr>
          <w:sz w:val="10"/>
          <w:szCs w:val="16"/>
        </w:rPr>
      </w:pPr>
    </w:p>
    <w:p w:rsidR="00D11121" w:rsidRDefault="00D11121" w:rsidP="00CA2E3F">
      <w:pPr>
        <w:pBdr>
          <w:bottom w:val="single" w:sz="12" w:space="1" w:color="auto"/>
        </w:pBdr>
        <w:rPr>
          <w:b/>
        </w:rPr>
      </w:pPr>
      <w:r w:rsidRPr="00AF3764">
        <w:rPr>
          <w:rFonts w:ascii="Arial" w:hAnsi="Arial" w:cs="Arial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DWAS Logo RGB" style="width:273.75pt;height:95.25pt;visibility:visible">
            <v:imagedata r:id="rId7" o:title=""/>
          </v:shape>
        </w:pict>
      </w:r>
    </w:p>
    <w:p w:rsidR="00D11121" w:rsidRPr="00F42D38" w:rsidRDefault="00D11121" w:rsidP="009B1473">
      <w:pPr>
        <w:tabs>
          <w:tab w:val="left" w:pos="5954"/>
          <w:tab w:val="left" w:pos="7920"/>
        </w:tabs>
        <w:jc w:val="both"/>
        <w:rPr>
          <w:rFonts w:ascii="Arial" w:hAnsi="Arial" w:cs="Arial"/>
          <w:sz w:val="22"/>
          <w:szCs w:val="22"/>
        </w:rPr>
      </w:pPr>
      <w:r w:rsidRPr="00D11FA5">
        <w:rPr>
          <w:rFonts w:ascii="Arial" w:hAnsi="Arial" w:cs="Arial"/>
          <w:b/>
          <w:sz w:val="10"/>
          <w:szCs w:val="22"/>
        </w:rPr>
        <w:t>EdCM</w:t>
      </w:r>
      <w:r w:rsidRPr="00F42D38">
        <w:rPr>
          <w:rFonts w:ascii="Arial" w:hAnsi="Arial" w:cs="Arial"/>
          <w:b/>
          <w:sz w:val="22"/>
          <w:szCs w:val="22"/>
        </w:rPr>
        <w:tab/>
      </w:r>
      <w:r w:rsidRPr="00F42D38">
        <w:rPr>
          <w:rFonts w:ascii="Arial" w:hAnsi="Arial" w:cs="Arial"/>
          <w:sz w:val="22"/>
          <w:szCs w:val="22"/>
        </w:rPr>
        <w:t>Enquiries:</w:t>
      </w:r>
      <w:r>
        <w:rPr>
          <w:rFonts w:ascii="Arial" w:hAnsi="Arial" w:cs="Arial"/>
          <w:sz w:val="22"/>
          <w:szCs w:val="22"/>
        </w:rPr>
        <w:t xml:space="preserve"> Z Mathe</w:t>
      </w:r>
    </w:p>
    <w:p w:rsidR="00D11121" w:rsidRPr="00F42D38" w:rsidRDefault="00D11121" w:rsidP="009B1473">
      <w:pPr>
        <w:tabs>
          <w:tab w:val="left" w:pos="5954"/>
          <w:tab w:val="left" w:pos="7920"/>
        </w:tabs>
        <w:jc w:val="both"/>
        <w:rPr>
          <w:rFonts w:ascii="Arial" w:hAnsi="Arial" w:cs="Arial"/>
          <w:sz w:val="22"/>
          <w:szCs w:val="22"/>
        </w:rPr>
      </w:pPr>
      <w:r w:rsidRPr="00F42D38">
        <w:rPr>
          <w:rFonts w:ascii="Arial" w:hAnsi="Arial" w:cs="Arial"/>
          <w:sz w:val="22"/>
          <w:szCs w:val="22"/>
        </w:rPr>
        <w:tab/>
        <w:t>Telephone:</w:t>
      </w:r>
      <w:r>
        <w:rPr>
          <w:rFonts w:ascii="Arial" w:hAnsi="Arial" w:cs="Arial"/>
          <w:sz w:val="22"/>
          <w:szCs w:val="22"/>
        </w:rPr>
        <w:t xml:space="preserve"> 012 336 7306</w:t>
      </w:r>
    </w:p>
    <w:p w:rsidR="00D11121" w:rsidRPr="00F42D38" w:rsidRDefault="00D11121" w:rsidP="009B1473">
      <w:pPr>
        <w:tabs>
          <w:tab w:val="left" w:pos="5954"/>
          <w:tab w:val="left" w:pos="7920"/>
        </w:tabs>
        <w:jc w:val="both"/>
        <w:rPr>
          <w:rFonts w:ascii="Arial" w:hAnsi="Arial" w:cs="Arial"/>
          <w:sz w:val="22"/>
          <w:szCs w:val="22"/>
        </w:rPr>
      </w:pPr>
      <w:r w:rsidRPr="00F42D38">
        <w:rPr>
          <w:rFonts w:ascii="Arial" w:hAnsi="Arial" w:cs="Arial"/>
          <w:sz w:val="22"/>
          <w:szCs w:val="22"/>
        </w:rPr>
        <w:tab/>
        <w:t>Reference:</w:t>
      </w:r>
      <w:r>
        <w:rPr>
          <w:rFonts w:ascii="Arial" w:hAnsi="Arial" w:cs="Arial"/>
          <w:sz w:val="22"/>
          <w:szCs w:val="22"/>
        </w:rPr>
        <w:t xml:space="preserve"> 29/1/2</w:t>
      </w:r>
    </w:p>
    <w:p w:rsidR="00D11121" w:rsidRPr="00F42D38" w:rsidRDefault="00D11121" w:rsidP="008F4DF9">
      <w:pPr>
        <w:tabs>
          <w:tab w:val="left" w:pos="5954"/>
          <w:tab w:val="left" w:pos="7920"/>
        </w:tabs>
        <w:jc w:val="both"/>
        <w:rPr>
          <w:rFonts w:ascii="Arial" w:hAnsi="Arial" w:cs="Arial"/>
          <w:sz w:val="22"/>
          <w:szCs w:val="22"/>
        </w:rPr>
      </w:pPr>
      <w:r w:rsidRPr="00F42D38">
        <w:rPr>
          <w:rFonts w:ascii="Arial" w:hAnsi="Arial" w:cs="Arial"/>
          <w:sz w:val="22"/>
          <w:szCs w:val="22"/>
        </w:rPr>
        <w:tab/>
      </w:r>
    </w:p>
    <w:p w:rsidR="00D11121" w:rsidRPr="00FD21FE" w:rsidRDefault="00D11121" w:rsidP="008A7DCE">
      <w:pPr>
        <w:tabs>
          <w:tab w:val="left" w:pos="6480"/>
          <w:tab w:val="left" w:pos="7920"/>
        </w:tabs>
        <w:jc w:val="both"/>
        <w:rPr>
          <w:rFonts w:ascii="Arial" w:hAnsi="Arial" w:cs="Arial"/>
          <w:sz w:val="22"/>
          <w:szCs w:val="22"/>
        </w:rPr>
      </w:pPr>
    </w:p>
    <w:p w:rsidR="00D11121" w:rsidRPr="00FD21FE" w:rsidRDefault="00D11121" w:rsidP="008A7DCE">
      <w:pPr>
        <w:tabs>
          <w:tab w:val="left" w:pos="6480"/>
          <w:tab w:val="left" w:pos="7920"/>
        </w:tabs>
        <w:jc w:val="both"/>
        <w:rPr>
          <w:rFonts w:ascii="Arial" w:hAnsi="Arial" w:cs="Arial"/>
          <w:sz w:val="22"/>
          <w:szCs w:val="22"/>
        </w:rPr>
      </w:pPr>
    </w:p>
    <w:p w:rsidR="00D11121" w:rsidRPr="00FD21FE" w:rsidRDefault="00D11121" w:rsidP="008A7DCE">
      <w:pPr>
        <w:tabs>
          <w:tab w:val="left" w:pos="6480"/>
          <w:tab w:val="left" w:pos="7920"/>
        </w:tabs>
        <w:jc w:val="both"/>
        <w:rPr>
          <w:rFonts w:ascii="Arial" w:hAnsi="Arial" w:cs="Arial"/>
          <w:sz w:val="22"/>
          <w:szCs w:val="22"/>
        </w:rPr>
      </w:pPr>
    </w:p>
    <w:p w:rsidR="00D11121" w:rsidRPr="00D53338" w:rsidRDefault="00D11121" w:rsidP="008A7DCE">
      <w:pPr>
        <w:jc w:val="both"/>
        <w:rPr>
          <w:rFonts w:ascii="Arial" w:hAnsi="Arial" w:cs="Arial"/>
          <w:b/>
          <w:sz w:val="22"/>
          <w:szCs w:val="22"/>
        </w:rPr>
      </w:pPr>
      <w:r w:rsidRPr="00D53338">
        <w:rPr>
          <w:rFonts w:ascii="Arial" w:hAnsi="Arial" w:cs="Arial"/>
          <w:b/>
          <w:sz w:val="22"/>
          <w:szCs w:val="22"/>
        </w:rPr>
        <w:t xml:space="preserve">MINISTER OF WATER AND </w:t>
      </w:r>
      <w:r>
        <w:rPr>
          <w:rFonts w:ascii="Arial" w:hAnsi="Arial" w:cs="Arial"/>
          <w:b/>
          <w:sz w:val="22"/>
          <w:szCs w:val="22"/>
        </w:rPr>
        <w:t>SANITATION</w:t>
      </w:r>
    </w:p>
    <w:p w:rsidR="00D11121" w:rsidRPr="00FD21FE" w:rsidRDefault="00D11121" w:rsidP="008A7DCE">
      <w:pPr>
        <w:jc w:val="both"/>
        <w:rPr>
          <w:rFonts w:ascii="Arial" w:hAnsi="Arial" w:cs="Arial"/>
          <w:sz w:val="22"/>
          <w:szCs w:val="22"/>
        </w:rPr>
      </w:pPr>
    </w:p>
    <w:p w:rsidR="00D11121" w:rsidRPr="00FD21FE" w:rsidRDefault="00D11121" w:rsidP="008A7DCE">
      <w:pPr>
        <w:jc w:val="both"/>
        <w:rPr>
          <w:rFonts w:ascii="Arial" w:hAnsi="Arial" w:cs="Arial"/>
          <w:sz w:val="22"/>
          <w:szCs w:val="22"/>
        </w:rPr>
      </w:pPr>
    </w:p>
    <w:p w:rsidR="00D11121" w:rsidRPr="00FD21FE" w:rsidRDefault="00D11121" w:rsidP="008A7DCE">
      <w:pPr>
        <w:jc w:val="both"/>
        <w:rPr>
          <w:rFonts w:ascii="Arial" w:hAnsi="Arial" w:cs="Arial"/>
          <w:sz w:val="22"/>
          <w:szCs w:val="22"/>
        </w:rPr>
      </w:pPr>
    </w:p>
    <w:p w:rsidR="00D11121" w:rsidRPr="0095517A" w:rsidRDefault="00D11121" w:rsidP="008A7DCE">
      <w:pPr>
        <w:jc w:val="both"/>
        <w:rPr>
          <w:rFonts w:ascii="Arial" w:hAnsi="Arial" w:cs="Arial"/>
          <w:b/>
          <w:sz w:val="22"/>
          <w:szCs w:val="22"/>
        </w:rPr>
      </w:pPr>
      <w:r w:rsidRPr="0095517A">
        <w:rPr>
          <w:rFonts w:ascii="Arial" w:hAnsi="Arial" w:cs="Arial"/>
          <w:b/>
          <w:sz w:val="22"/>
          <w:szCs w:val="22"/>
        </w:rPr>
        <w:t xml:space="preserve">NATIONAL ASSEMBLY:  QUESTION </w:t>
      </w:r>
      <w:r>
        <w:rPr>
          <w:rFonts w:ascii="Arial" w:hAnsi="Arial" w:cs="Arial"/>
          <w:b/>
          <w:sz w:val="22"/>
          <w:szCs w:val="22"/>
        </w:rPr>
        <w:t xml:space="preserve">1625 </w:t>
      </w:r>
      <w:r w:rsidRPr="0095517A">
        <w:rPr>
          <w:rFonts w:ascii="Arial" w:hAnsi="Arial" w:cs="Arial"/>
          <w:b/>
          <w:sz w:val="22"/>
          <w:szCs w:val="22"/>
        </w:rPr>
        <w:t xml:space="preserve">FOR </w:t>
      </w:r>
      <w:r>
        <w:rPr>
          <w:rFonts w:ascii="Arial" w:hAnsi="Arial" w:cs="Arial"/>
          <w:b/>
          <w:sz w:val="22"/>
          <w:szCs w:val="22"/>
        </w:rPr>
        <w:t>WRITTEN</w:t>
      </w:r>
      <w:r w:rsidRPr="0095517A">
        <w:rPr>
          <w:rFonts w:ascii="Arial" w:hAnsi="Arial" w:cs="Arial"/>
          <w:b/>
          <w:sz w:val="22"/>
          <w:szCs w:val="22"/>
        </w:rPr>
        <w:t xml:space="preserve"> REPLY</w:t>
      </w:r>
    </w:p>
    <w:p w:rsidR="00D11121" w:rsidRPr="0095517A" w:rsidRDefault="00D11121" w:rsidP="008A7DCE">
      <w:pPr>
        <w:jc w:val="both"/>
        <w:rPr>
          <w:rFonts w:ascii="Arial" w:hAnsi="Arial" w:cs="Arial"/>
          <w:sz w:val="22"/>
          <w:szCs w:val="22"/>
        </w:rPr>
      </w:pPr>
    </w:p>
    <w:p w:rsidR="00D11121" w:rsidRPr="0095517A" w:rsidRDefault="00D11121" w:rsidP="008A7DCE">
      <w:pPr>
        <w:jc w:val="both"/>
        <w:rPr>
          <w:rFonts w:ascii="Arial" w:hAnsi="Arial" w:cs="Arial"/>
          <w:sz w:val="22"/>
          <w:szCs w:val="22"/>
        </w:rPr>
      </w:pPr>
    </w:p>
    <w:p w:rsidR="00D11121" w:rsidRPr="0095517A" w:rsidRDefault="00D11121" w:rsidP="008A7DCE">
      <w:pPr>
        <w:jc w:val="both"/>
        <w:rPr>
          <w:rFonts w:ascii="Arial" w:hAnsi="Arial" w:cs="Arial"/>
          <w:sz w:val="22"/>
          <w:szCs w:val="22"/>
        </w:rPr>
      </w:pPr>
      <w:r w:rsidRPr="0095517A">
        <w:rPr>
          <w:rFonts w:ascii="Arial" w:hAnsi="Arial" w:cs="Arial"/>
          <w:sz w:val="22"/>
          <w:szCs w:val="22"/>
        </w:rPr>
        <w:t xml:space="preserve">A draft reply to the above </w:t>
      </w:r>
      <w:r>
        <w:rPr>
          <w:rFonts w:ascii="Arial" w:hAnsi="Arial" w:cs="Arial"/>
          <w:sz w:val="22"/>
          <w:szCs w:val="22"/>
        </w:rPr>
        <w:t xml:space="preserve">mentioned question asked </w:t>
      </w:r>
      <w:r w:rsidRPr="000D3512">
        <w:rPr>
          <w:rFonts w:ascii="Arial" w:hAnsi="Arial" w:cs="Arial"/>
          <w:sz w:val="22"/>
          <w:szCs w:val="22"/>
        </w:rPr>
        <w:t>by</w:t>
      </w:r>
      <w:r>
        <w:rPr>
          <w:rFonts w:ascii="Arial" w:hAnsi="Arial" w:cs="Arial"/>
          <w:sz w:val="22"/>
          <w:szCs w:val="22"/>
        </w:rPr>
        <w:t xml:space="preserve"> </w:t>
      </w:r>
      <w:r w:rsidRPr="00591F4C">
        <w:rPr>
          <w:rFonts w:ascii="Arial" w:hAnsi="Arial" w:cs="Arial"/>
          <w:sz w:val="22"/>
          <w:szCs w:val="22"/>
        </w:rPr>
        <w:t>Mr L J Basson (DA)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</w:t>
      </w:r>
      <w:r w:rsidRPr="00B37FDB">
        <w:rPr>
          <w:rFonts w:ascii="Arial" w:hAnsi="Arial" w:cs="Arial"/>
          <w:sz w:val="22"/>
          <w:szCs w:val="22"/>
        </w:rPr>
        <w:t>is</w:t>
      </w:r>
      <w:r w:rsidRPr="0095517A">
        <w:rPr>
          <w:rFonts w:ascii="Arial" w:hAnsi="Arial" w:cs="Arial"/>
          <w:sz w:val="22"/>
          <w:szCs w:val="22"/>
        </w:rPr>
        <w:t xml:space="preserve"> attached for your consideration.</w:t>
      </w:r>
    </w:p>
    <w:p w:rsidR="00D11121" w:rsidRPr="001653FA" w:rsidRDefault="00D11121" w:rsidP="008A7DCE">
      <w:pPr>
        <w:jc w:val="both"/>
        <w:rPr>
          <w:rFonts w:ascii="Arial" w:hAnsi="Arial" w:cs="Arial"/>
          <w:sz w:val="22"/>
          <w:szCs w:val="22"/>
        </w:rPr>
      </w:pPr>
    </w:p>
    <w:p w:rsidR="00D11121" w:rsidRPr="0095517A" w:rsidRDefault="00D11121" w:rsidP="008A7DCE">
      <w:pPr>
        <w:jc w:val="both"/>
        <w:rPr>
          <w:rFonts w:ascii="Arial" w:hAnsi="Arial" w:cs="Arial"/>
          <w:sz w:val="22"/>
          <w:szCs w:val="22"/>
          <w:lang w:val="en-ZA"/>
        </w:rPr>
      </w:pPr>
    </w:p>
    <w:p w:rsidR="00D11121" w:rsidRPr="0095517A" w:rsidRDefault="00D11121" w:rsidP="008A7DCE">
      <w:pPr>
        <w:jc w:val="both"/>
        <w:rPr>
          <w:rFonts w:ascii="Arial" w:hAnsi="Arial" w:cs="Arial"/>
          <w:sz w:val="22"/>
          <w:szCs w:val="22"/>
          <w:lang w:val="en-ZA"/>
        </w:rPr>
      </w:pPr>
    </w:p>
    <w:p w:rsidR="00D11121" w:rsidRPr="0095517A" w:rsidRDefault="00D11121" w:rsidP="008A7DCE">
      <w:pPr>
        <w:jc w:val="both"/>
        <w:rPr>
          <w:rFonts w:ascii="Arial" w:hAnsi="Arial" w:cs="Arial"/>
          <w:sz w:val="22"/>
          <w:szCs w:val="22"/>
          <w:lang w:val="en-ZA"/>
        </w:rPr>
      </w:pPr>
    </w:p>
    <w:p w:rsidR="00D11121" w:rsidRPr="0095517A" w:rsidRDefault="00D11121" w:rsidP="008A7DCE">
      <w:pPr>
        <w:jc w:val="both"/>
        <w:rPr>
          <w:rFonts w:ascii="Arial" w:hAnsi="Arial" w:cs="Arial"/>
          <w:b/>
          <w:sz w:val="22"/>
          <w:szCs w:val="22"/>
        </w:rPr>
      </w:pPr>
      <w:r w:rsidRPr="0095517A">
        <w:rPr>
          <w:rFonts w:ascii="Arial" w:hAnsi="Arial" w:cs="Arial"/>
          <w:b/>
          <w:sz w:val="22"/>
          <w:szCs w:val="22"/>
        </w:rPr>
        <w:t>DIRECTOR-GENERAL</w:t>
      </w:r>
    </w:p>
    <w:p w:rsidR="00D11121" w:rsidRPr="0095517A" w:rsidRDefault="00D11121" w:rsidP="008A7DCE">
      <w:pPr>
        <w:jc w:val="both"/>
        <w:rPr>
          <w:rFonts w:ascii="Arial" w:hAnsi="Arial" w:cs="Arial"/>
          <w:b/>
          <w:sz w:val="22"/>
          <w:szCs w:val="22"/>
        </w:rPr>
      </w:pPr>
    </w:p>
    <w:p w:rsidR="00D11121" w:rsidRPr="0095517A" w:rsidRDefault="00D11121" w:rsidP="008A7DCE">
      <w:pPr>
        <w:jc w:val="both"/>
        <w:rPr>
          <w:rFonts w:ascii="Arial" w:hAnsi="Arial" w:cs="Arial"/>
          <w:b/>
          <w:sz w:val="22"/>
          <w:szCs w:val="22"/>
        </w:rPr>
      </w:pPr>
      <w:r w:rsidRPr="0095517A">
        <w:rPr>
          <w:rFonts w:ascii="Arial" w:hAnsi="Arial" w:cs="Arial"/>
          <w:b/>
          <w:sz w:val="22"/>
          <w:szCs w:val="22"/>
        </w:rPr>
        <w:t>DATE:</w:t>
      </w:r>
    </w:p>
    <w:p w:rsidR="00D11121" w:rsidRPr="0095517A" w:rsidRDefault="00D11121" w:rsidP="008A7DCE">
      <w:pPr>
        <w:jc w:val="both"/>
        <w:rPr>
          <w:rFonts w:ascii="Arial" w:hAnsi="Arial" w:cs="Arial"/>
          <w:b/>
          <w:sz w:val="22"/>
          <w:szCs w:val="22"/>
        </w:rPr>
      </w:pPr>
    </w:p>
    <w:p w:rsidR="00D11121" w:rsidRPr="0095517A" w:rsidRDefault="00D11121" w:rsidP="008A7DCE">
      <w:pPr>
        <w:jc w:val="both"/>
        <w:rPr>
          <w:rFonts w:ascii="Arial" w:hAnsi="Arial" w:cs="Arial"/>
          <w:b/>
          <w:sz w:val="22"/>
          <w:szCs w:val="22"/>
        </w:rPr>
      </w:pPr>
    </w:p>
    <w:p w:rsidR="00D11121" w:rsidRPr="0095517A" w:rsidRDefault="00D11121" w:rsidP="008A7DCE">
      <w:pPr>
        <w:jc w:val="both"/>
        <w:rPr>
          <w:rFonts w:ascii="Arial" w:hAnsi="Arial" w:cs="Arial"/>
          <w:b/>
          <w:sz w:val="22"/>
          <w:szCs w:val="22"/>
        </w:rPr>
      </w:pPr>
    </w:p>
    <w:p w:rsidR="00D11121" w:rsidRPr="0095517A" w:rsidRDefault="00D11121" w:rsidP="008A7DCE">
      <w:pPr>
        <w:jc w:val="both"/>
        <w:rPr>
          <w:rFonts w:ascii="Arial" w:hAnsi="Arial" w:cs="Arial"/>
          <w:sz w:val="22"/>
          <w:szCs w:val="22"/>
        </w:rPr>
      </w:pPr>
      <w:r w:rsidRPr="0095517A">
        <w:rPr>
          <w:rFonts w:ascii="Arial" w:hAnsi="Arial" w:cs="Arial"/>
          <w:sz w:val="22"/>
          <w:szCs w:val="22"/>
        </w:rPr>
        <w:t>DRAFT REPLY APPROVED/AMENDED</w:t>
      </w:r>
    </w:p>
    <w:p w:rsidR="00D11121" w:rsidRPr="0095517A" w:rsidRDefault="00D11121" w:rsidP="008A7DCE">
      <w:pPr>
        <w:jc w:val="both"/>
        <w:rPr>
          <w:rFonts w:ascii="Arial" w:hAnsi="Arial" w:cs="Arial"/>
          <w:b/>
          <w:sz w:val="22"/>
          <w:szCs w:val="22"/>
        </w:rPr>
      </w:pPr>
    </w:p>
    <w:p w:rsidR="00D11121" w:rsidRPr="0095517A" w:rsidRDefault="00D11121" w:rsidP="008A7DCE">
      <w:pPr>
        <w:jc w:val="both"/>
        <w:rPr>
          <w:rFonts w:ascii="Arial" w:hAnsi="Arial" w:cs="Arial"/>
          <w:b/>
          <w:sz w:val="22"/>
          <w:szCs w:val="22"/>
        </w:rPr>
      </w:pPr>
    </w:p>
    <w:p w:rsidR="00D11121" w:rsidRPr="0095517A" w:rsidRDefault="00D11121" w:rsidP="008A7DCE">
      <w:pPr>
        <w:jc w:val="both"/>
        <w:rPr>
          <w:rFonts w:ascii="Arial" w:hAnsi="Arial" w:cs="Arial"/>
          <w:b/>
          <w:sz w:val="22"/>
          <w:szCs w:val="22"/>
        </w:rPr>
      </w:pPr>
    </w:p>
    <w:p w:rsidR="00D11121" w:rsidRPr="0095517A" w:rsidRDefault="00D11121" w:rsidP="008A7DCE">
      <w:pPr>
        <w:jc w:val="both"/>
        <w:rPr>
          <w:rFonts w:ascii="Arial" w:hAnsi="Arial" w:cs="Arial"/>
          <w:b/>
          <w:sz w:val="22"/>
          <w:szCs w:val="22"/>
        </w:rPr>
      </w:pPr>
    </w:p>
    <w:p w:rsidR="00D11121" w:rsidRPr="0095517A" w:rsidRDefault="00D11121" w:rsidP="008A7DCE">
      <w:pPr>
        <w:jc w:val="both"/>
        <w:rPr>
          <w:rFonts w:ascii="Arial" w:hAnsi="Arial" w:cs="Arial"/>
          <w:b/>
          <w:sz w:val="22"/>
          <w:szCs w:val="22"/>
        </w:rPr>
      </w:pPr>
    </w:p>
    <w:p w:rsidR="00D11121" w:rsidRPr="0095517A" w:rsidRDefault="00D11121" w:rsidP="008A7DCE">
      <w:pPr>
        <w:jc w:val="both"/>
        <w:rPr>
          <w:rFonts w:ascii="Arial" w:hAnsi="Arial" w:cs="Arial"/>
          <w:b/>
          <w:bCs/>
          <w:sz w:val="22"/>
          <w:szCs w:val="22"/>
          <w:lang w:val="pt-BR"/>
        </w:rPr>
      </w:pPr>
      <w:r w:rsidRPr="0095517A">
        <w:rPr>
          <w:rFonts w:ascii="Arial" w:hAnsi="Arial" w:cs="Arial"/>
          <w:b/>
          <w:bCs/>
          <w:sz w:val="22"/>
          <w:szCs w:val="22"/>
          <w:lang w:val="pt-BR"/>
        </w:rPr>
        <w:t xml:space="preserve">MRS </w:t>
      </w:r>
      <w:r>
        <w:rPr>
          <w:rFonts w:ascii="Arial" w:hAnsi="Arial" w:cs="Arial"/>
          <w:b/>
          <w:bCs/>
          <w:sz w:val="22"/>
          <w:szCs w:val="22"/>
          <w:lang w:val="pt-BR"/>
        </w:rPr>
        <w:t>NP MOKONYANE</w:t>
      </w:r>
    </w:p>
    <w:p w:rsidR="00D11121" w:rsidRPr="0095517A" w:rsidRDefault="00D11121" w:rsidP="008A7DCE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95517A">
        <w:rPr>
          <w:rFonts w:ascii="Arial" w:hAnsi="Arial" w:cs="Arial"/>
          <w:b/>
          <w:bCs/>
          <w:sz w:val="22"/>
          <w:szCs w:val="22"/>
        </w:rPr>
        <w:t xml:space="preserve">MINISTER OF WATER AND </w:t>
      </w:r>
      <w:r>
        <w:rPr>
          <w:rFonts w:ascii="Arial" w:hAnsi="Arial" w:cs="Arial"/>
          <w:b/>
          <w:bCs/>
          <w:sz w:val="22"/>
          <w:szCs w:val="22"/>
        </w:rPr>
        <w:t>SANITATION</w:t>
      </w:r>
    </w:p>
    <w:p w:rsidR="00D11121" w:rsidRPr="0095517A" w:rsidRDefault="00D11121" w:rsidP="008A7DCE">
      <w:pPr>
        <w:jc w:val="both"/>
        <w:rPr>
          <w:rFonts w:ascii="Arial" w:hAnsi="Arial" w:cs="Arial"/>
          <w:b/>
          <w:sz w:val="22"/>
          <w:szCs w:val="22"/>
        </w:rPr>
      </w:pPr>
    </w:p>
    <w:p w:rsidR="00D11121" w:rsidRPr="0095517A" w:rsidRDefault="00D11121" w:rsidP="008A7DCE">
      <w:pPr>
        <w:jc w:val="both"/>
        <w:rPr>
          <w:rFonts w:ascii="Arial" w:hAnsi="Arial" w:cs="Arial"/>
          <w:b/>
          <w:sz w:val="22"/>
          <w:szCs w:val="22"/>
        </w:rPr>
      </w:pPr>
      <w:r w:rsidRPr="0095517A">
        <w:rPr>
          <w:rFonts w:ascii="Arial" w:hAnsi="Arial" w:cs="Arial"/>
          <w:b/>
          <w:sz w:val="22"/>
          <w:szCs w:val="22"/>
        </w:rPr>
        <w:t>DATE:</w:t>
      </w:r>
    </w:p>
    <w:p w:rsidR="00D11121" w:rsidRPr="0095517A" w:rsidRDefault="00D11121" w:rsidP="008A7DCE">
      <w:pPr>
        <w:jc w:val="both"/>
        <w:rPr>
          <w:rFonts w:ascii="Arial" w:hAnsi="Arial" w:cs="Arial"/>
          <w:sz w:val="22"/>
          <w:szCs w:val="22"/>
        </w:rPr>
      </w:pPr>
    </w:p>
    <w:p w:rsidR="00D11121" w:rsidRPr="0095517A" w:rsidRDefault="00D11121" w:rsidP="008A7DCE">
      <w:pPr>
        <w:jc w:val="both"/>
        <w:rPr>
          <w:rFonts w:ascii="Arial" w:hAnsi="Arial" w:cs="Arial"/>
          <w:sz w:val="22"/>
          <w:szCs w:val="22"/>
        </w:rPr>
        <w:sectPr w:rsidR="00D11121" w:rsidRPr="0095517A" w:rsidSect="008A7DCE">
          <w:head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440" w:right="964" w:bottom="1440" w:left="1418" w:header="709" w:footer="709" w:gutter="0"/>
          <w:cols w:space="708"/>
          <w:docGrid w:linePitch="360"/>
        </w:sectPr>
      </w:pPr>
    </w:p>
    <w:p w:rsidR="00D11121" w:rsidRDefault="00D11121" w:rsidP="00AE413A">
      <w:pPr>
        <w:pStyle w:val="Title"/>
        <w:jc w:val="left"/>
        <w:rPr>
          <w:rFonts w:cs="Arial"/>
          <w:szCs w:val="22"/>
          <w:lang w:val="en-GB"/>
        </w:rPr>
      </w:pPr>
    </w:p>
    <w:p w:rsidR="00D11121" w:rsidRPr="0095517A" w:rsidRDefault="00D11121" w:rsidP="008A7DCE">
      <w:pPr>
        <w:pStyle w:val="Title"/>
        <w:rPr>
          <w:rFonts w:cs="Arial"/>
          <w:szCs w:val="22"/>
          <w:lang w:val="en-GB"/>
        </w:rPr>
      </w:pPr>
      <w:r w:rsidRPr="0095517A">
        <w:rPr>
          <w:rFonts w:cs="Arial"/>
          <w:szCs w:val="22"/>
          <w:lang w:val="en-GB"/>
        </w:rPr>
        <w:t>NATIONAL ASSEMBLY</w:t>
      </w:r>
    </w:p>
    <w:p w:rsidR="00D11121" w:rsidRPr="0095517A" w:rsidRDefault="00D11121" w:rsidP="008A7DCE">
      <w:pPr>
        <w:pStyle w:val="Title"/>
        <w:jc w:val="both"/>
        <w:rPr>
          <w:rFonts w:cs="Arial"/>
          <w:szCs w:val="22"/>
          <w:lang w:val="en-GB"/>
        </w:rPr>
      </w:pPr>
    </w:p>
    <w:p w:rsidR="00D11121" w:rsidRPr="0095517A" w:rsidRDefault="00D11121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FOR </w:t>
      </w:r>
      <w:r>
        <w:rPr>
          <w:rFonts w:ascii="Arial" w:hAnsi="Arial" w:cs="Arial"/>
          <w:b/>
          <w:sz w:val="22"/>
          <w:szCs w:val="22"/>
          <w:u w:val="single"/>
        </w:rPr>
        <w:t>WRITTEN</w:t>
      </w:r>
      <w:r w:rsidRPr="0095517A">
        <w:rPr>
          <w:rFonts w:ascii="Arial" w:hAnsi="Arial" w:cs="Arial"/>
          <w:b/>
          <w:sz w:val="22"/>
          <w:szCs w:val="22"/>
          <w:u w:val="single"/>
        </w:rPr>
        <w:t xml:space="preserve"> REPLY</w:t>
      </w:r>
    </w:p>
    <w:p w:rsidR="00D11121" w:rsidRPr="0095517A" w:rsidRDefault="00D11121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11121" w:rsidRPr="0095517A" w:rsidRDefault="00D11121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QUESTION NO </w:t>
      </w:r>
      <w:r>
        <w:rPr>
          <w:rFonts w:ascii="Arial" w:hAnsi="Arial" w:cs="Arial"/>
          <w:b/>
          <w:sz w:val="22"/>
          <w:szCs w:val="22"/>
          <w:u w:val="single"/>
        </w:rPr>
        <w:t>1625</w:t>
      </w:r>
    </w:p>
    <w:p w:rsidR="00D11121" w:rsidRPr="0095517A" w:rsidRDefault="00D11121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11121" w:rsidRPr="0095517A" w:rsidRDefault="00D11121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DATE OF PUBLICATION IN INTERNAL QUESTION PAPER:  </w:t>
      </w:r>
      <w:r>
        <w:rPr>
          <w:rFonts w:ascii="Arial" w:hAnsi="Arial" w:cs="Arial"/>
          <w:b/>
          <w:sz w:val="22"/>
          <w:szCs w:val="22"/>
          <w:u w:val="single"/>
        </w:rPr>
        <w:t>8 MAY 2015</w:t>
      </w:r>
    </w:p>
    <w:p w:rsidR="00D11121" w:rsidRDefault="00D11121" w:rsidP="004521C1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(INTERNAL QUESTION PAPER NO. </w:t>
      </w:r>
      <w:r>
        <w:rPr>
          <w:rFonts w:ascii="Arial" w:hAnsi="Arial" w:cs="Arial"/>
          <w:b/>
          <w:sz w:val="22"/>
          <w:szCs w:val="22"/>
          <w:u w:val="single"/>
        </w:rPr>
        <w:t>13</w:t>
      </w:r>
      <w:r w:rsidRPr="0095517A">
        <w:rPr>
          <w:rFonts w:ascii="Arial" w:hAnsi="Arial" w:cs="Arial"/>
          <w:b/>
          <w:sz w:val="22"/>
          <w:szCs w:val="22"/>
          <w:u w:val="single"/>
        </w:rPr>
        <w:t>)</w:t>
      </w:r>
    </w:p>
    <w:p w:rsidR="00D11121" w:rsidRPr="00591F4C" w:rsidRDefault="00D11121" w:rsidP="00591F4C">
      <w:pPr>
        <w:spacing w:before="100" w:beforeAutospacing="1" w:after="100" w:afterAutospacing="1"/>
        <w:ind w:left="1134" w:hanging="1134"/>
        <w:jc w:val="both"/>
        <w:rPr>
          <w:rFonts w:ascii="Arial" w:hAnsi="Arial" w:cs="Arial"/>
          <w:b/>
          <w:sz w:val="22"/>
          <w:szCs w:val="22"/>
        </w:rPr>
      </w:pPr>
      <w:r w:rsidRPr="00591F4C">
        <w:rPr>
          <w:rFonts w:ascii="Arial" w:hAnsi="Arial" w:cs="Arial"/>
          <w:b/>
          <w:sz w:val="22"/>
          <w:szCs w:val="22"/>
        </w:rPr>
        <w:t>1625.</w:t>
      </w:r>
      <w:r w:rsidRPr="00591F4C">
        <w:rPr>
          <w:rFonts w:ascii="Arial" w:hAnsi="Arial" w:cs="Arial"/>
          <w:b/>
          <w:sz w:val="22"/>
          <w:szCs w:val="22"/>
        </w:rPr>
        <w:tab/>
        <w:t>Mr L J Basson (DA) to ask the Minister of Water and Sanitation:</w:t>
      </w:r>
    </w:p>
    <w:p w:rsidR="00D11121" w:rsidRPr="00591F4C" w:rsidRDefault="00D11121" w:rsidP="00591F4C">
      <w:pPr>
        <w:spacing w:before="100" w:beforeAutospacing="1" w:after="100" w:afterAutospacing="1"/>
        <w:ind w:left="1701" w:hanging="567"/>
        <w:jc w:val="both"/>
        <w:outlineLvl w:val="0"/>
        <w:rPr>
          <w:rFonts w:ascii="Arial" w:hAnsi="Arial" w:cs="Arial"/>
          <w:sz w:val="22"/>
          <w:szCs w:val="22"/>
          <w:lang w:val="en-ZA"/>
        </w:rPr>
      </w:pPr>
      <w:r w:rsidRPr="00591F4C">
        <w:rPr>
          <w:rFonts w:ascii="Arial" w:hAnsi="Arial" w:cs="Arial"/>
          <w:sz w:val="22"/>
          <w:szCs w:val="22"/>
          <w:lang w:val="en-ZA"/>
        </w:rPr>
        <w:t>(1)</w:t>
      </w:r>
      <w:r w:rsidRPr="00591F4C">
        <w:rPr>
          <w:rFonts w:ascii="Arial" w:hAnsi="Arial" w:cs="Arial"/>
          <w:sz w:val="22"/>
          <w:szCs w:val="22"/>
          <w:lang w:val="en-ZA"/>
        </w:rPr>
        <w:tab/>
      </w:r>
      <w:r w:rsidRPr="00591F4C">
        <w:rPr>
          <w:rFonts w:ascii="Arial" w:hAnsi="Arial" w:cs="Arial"/>
          <w:sz w:val="22"/>
          <w:szCs w:val="22"/>
        </w:rPr>
        <w:t xml:space="preserve">(a) Which company was awarded the contract to build the Vuwani pipeline from the Levubu river in Limpopo, (b) what is the scope of the work to be completed </w:t>
      </w:r>
      <w:r w:rsidRPr="00591F4C">
        <w:rPr>
          <w:rFonts w:ascii="Arial" w:hAnsi="Arial" w:cs="Arial"/>
          <w:sz w:val="22"/>
          <w:szCs w:val="22"/>
          <w:lang w:val="en-ZA"/>
        </w:rPr>
        <w:t>by</w:t>
      </w:r>
      <w:r w:rsidRPr="00591F4C">
        <w:rPr>
          <w:rFonts w:ascii="Arial" w:hAnsi="Arial" w:cs="Arial"/>
          <w:sz w:val="22"/>
          <w:szCs w:val="22"/>
        </w:rPr>
        <w:t xml:space="preserve"> the company and (c) what were the time frames stipulated</w:t>
      </w:r>
      <w:r w:rsidRPr="00591F4C">
        <w:rPr>
          <w:rFonts w:ascii="Arial" w:hAnsi="Arial" w:cs="Arial"/>
          <w:sz w:val="22"/>
          <w:szCs w:val="22"/>
          <w:lang w:val="en-ZA"/>
        </w:rPr>
        <w:t>;</w:t>
      </w:r>
    </w:p>
    <w:p w:rsidR="00D11121" w:rsidRPr="00591F4C" w:rsidRDefault="00D11121" w:rsidP="00591F4C">
      <w:pPr>
        <w:spacing w:before="100" w:beforeAutospacing="1" w:after="100" w:afterAutospacing="1"/>
        <w:ind w:left="1701" w:hanging="567"/>
        <w:jc w:val="both"/>
        <w:outlineLvl w:val="0"/>
        <w:rPr>
          <w:rFonts w:ascii="Arial" w:hAnsi="Arial" w:cs="Arial"/>
          <w:sz w:val="22"/>
          <w:szCs w:val="22"/>
          <w:lang w:val="en-ZA"/>
        </w:rPr>
      </w:pPr>
      <w:r w:rsidRPr="00591F4C">
        <w:rPr>
          <w:rFonts w:ascii="Arial" w:hAnsi="Arial" w:cs="Arial"/>
          <w:sz w:val="22"/>
          <w:szCs w:val="22"/>
          <w:lang w:val="en-ZA"/>
        </w:rPr>
        <w:t>(2)</w:t>
      </w:r>
      <w:r w:rsidRPr="00591F4C">
        <w:rPr>
          <w:rFonts w:ascii="Arial" w:hAnsi="Arial" w:cs="Arial"/>
          <w:sz w:val="22"/>
          <w:szCs w:val="22"/>
          <w:lang w:val="en-ZA"/>
        </w:rPr>
        <w:tab/>
        <w:t xml:space="preserve">on what date was the </w:t>
      </w:r>
      <w:r w:rsidRPr="00591F4C">
        <w:rPr>
          <w:rFonts w:ascii="Arial" w:hAnsi="Arial" w:cs="Arial"/>
          <w:sz w:val="22"/>
          <w:szCs w:val="22"/>
        </w:rPr>
        <w:t>(a) tender advertised and (b) contract awarded;</w:t>
      </w:r>
    </w:p>
    <w:p w:rsidR="00D11121" w:rsidRPr="00591F4C" w:rsidRDefault="00D11121" w:rsidP="00591F4C">
      <w:pPr>
        <w:spacing w:before="100" w:beforeAutospacing="1" w:after="100" w:afterAutospacing="1"/>
        <w:ind w:left="1701" w:hanging="567"/>
        <w:jc w:val="both"/>
        <w:outlineLvl w:val="0"/>
        <w:rPr>
          <w:rFonts w:ascii="Arial" w:hAnsi="Arial" w:cs="Arial"/>
          <w:sz w:val="22"/>
          <w:szCs w:val="22"/>
          <w:lang w:val="en-ZA"/>
        </w:rPr>
      </w:pPr>
      <w:r w:rsidRPr="00591F4C">
        <w:rPr>
          <w:rFonts w:ascii="Arial" w:hAnsi="Arial" w:cs="Arial"/>
          <w:sz w:val="22"/>
          <w:szCs w:val="22"/>
          <w:lang w:val="en-ZA"/>
        </w:rPr>
        <w:t>(3)</w:t>
      </w:r>
      <w:r w:rsidRPr="00591F4C">
        <w:rPr>
          <w:rFonts w:ascii="Arial" w:hAnsi="Arial" w:cs="Arial"/>
          <w:sz w:val="22"/>
          <w:szCs w:val="22"/>
          <w:lang w:val="en-ZA"/>
        </w:rPr>
        <w:tab/>
      </w:r>
      <w:r w:rsidRPr="00591F4C">
        <w:rPr>
          <w:rFonts w:ascii="Arial" w:hAnsi="Arial" w:cs="Arial"/>
          <w:sz w:val="22"/>
          <w:szCs w:val="22"/>
        </w:rPr>
        <w:t>(a) what is the value of the contract and (b) what amount has been paid to the contracting company to date;</w:t>
      </w:r>
    </w:p>
    <w:p w:rsidR="00D11121" w:rsidRPr="00591F4C" w:rsidRDefault="00D11121" w:rsidP="00591F4C">
      <w:pPr>
        <w:spacing w:before="100" w:beforeAutospacing="1" w:after="100" w:afterAutospacing="1"/>
        <w:ind w:left="1701" w:hanging="567"/>
        <w:jc w:val="both"/>
        <w:outlineLvl w:val="0"/>
        <w:rPr>
          <w:rFonts w:ascii="Arial" w:hAnsi="Arial" w:cs="Arial"/>
          <w:sz w:val="22"/>
          <w:szCs w:val="22"/>
          <w:lang w:val="en-ZA"/>
        </w:rPr>
      </w:pPr>
      <w:r w:rsidRPr="00591F4C">
        <w:rPr>
          <w:rFonts w:ascii="Arial" w:hAnsi="Arial" w:cs="Arial"/>
          <w:sz w:val="22"/>
          <w:szCs w:val="22"/>
          <w:lang w:val="en-ZA"/>
        </w:rPr>
        <w:t>(4)</w:t>
      </w:r>
      <w:r w:rsidRPr="00591F4C">
        <w:rPr>
          <w:rFonts w:ascii="Arial" w:hAnsi="Arial" w:cs="Arial"/>
          <w:sz w:val="22"/>
          <w:szCs w:val="22"/>
          <w:lang w:val="en-ZA"/>
        </w:rPr>
        <w:tab/>
      </w:r>
      <w:r w:rsidRPr="00591F4C">
        <w:rPr>
          <w:rFonts w:ascii="Arial" w:hAnsi="Arial" w:cs="Arial"/>
          <w:sz w:val="22"/>
          <w:szCs w:val="22"/>
        </w:rPr>
        <w:t xml:space="preserve">(a) what </w:t>
      </w:r>
      <w:r w:rsidRPr="00591F4C">
        <w:rPr>
          <w:rFonts w:ascii="Arial" w:hAnsi="Arial" w:cs="Arial"/>
          <w:sz w:val="22"/>
          <w:szCs w:val="22"/>
          <w:lang w:val="en-ZA"/>
        </w:rPr>
        <w:t>amount</w:t>
      </w:r>
      <w:r w:rsidRPr="00591F4C">
        <w:rPr>
          <w:rFonts w:ascii="Arial" w:hAnsi="Arial" w:cs="Arial"/>
          <w:sz w:val="22"/>
          <w:szCs w:val="22"/>
        </w:rPr>
        <w:t xml:space="preserve"> of work has been completed on the project, (b) what is the current status of the project and (c) when will the project be completed;</w:t>
      </w:r>
    </w:p>
    <w:p w:rsidR="00D11121" w:rsidRPr="00107436" w:rsidRDefault="00D11121" w:rsidP="00107436">
      <w:pPr>
        <w:spacing w:before="100" w:beforeAutospacing="1" w:after="100" w:afterAutospacing="1"/>
        <w:ind w:left="1701" w:hanging="567"/>
        <w:jc w:val="both"/>
        <w:outlineLvl w:val="0"/>
        <w:rPr>
          <w:rFonts w:ascii="Arial" w:hAnsi="Arial" w:cs="Arial"/>
          <w:sz w:val="16"/>
          <w:szCs w:val="16"/>
        </w:rPr>
      </w:pPr>
      <w:r w:rsidRPr="00591F4C">
        <w:rPr>
          <w:rFonts w:ascii="Arial" w:hAnsi="Arial" w:cs="Arial"/>
          <w:sz w:val="22"/>
          <w:szCs w:val="22"/>
          <w:lang w:val="en-ZA"/>
        </w:rPr>
        <w:t>(5)</w:t>
      </w:r>
      <w:r w:rsidRPr="00591F4C">
        <w:rPr>
          <w:rFonts w:ascii="Arial" w:hAnsi="Arial" w:cs="Arial"/>
          <w:sz w:val="22"/>
          <w:szCs w:val="22"/>
          <w:lang w:val="en-ZA"/>
        </w:rPr>
        <w:tab/>
        <w:t>w</w:t>
      </w:r>
      <w:r w:rsidRPr="00591F4C">
        <w:rPr>
          <w:rFonts w:ascii="Arial" w:hAnsi="Arial" w:cs="Arial"/>
          <w:sz w:val="22"/>
          <w:szCs w:val="22"/>
        </w:rPr>
        <w:t>hether she will furnish a copy of the relevant contract signed with the respective company; if not, why not; if so, when?</w:t>
      </w:r>
      <w:r w:rsidRPr="00591F4C">
        <w:rPr>
          <w:rFonts w:ascii="Arial" w:hAnsi="Arial" w:cs="Arial"/>
          <w:sz w:val="22"/>
          <w:szCs w:val="22"/>
        </w:rPr>
        <w:tab/>
      </w:r>
      <w:r w:rsidRPr="00591F4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591F4C">
        <w:rPr>
          <w:rFonts w:ascii="Arial" w:hAnsi="Arial" w:cs="Arial"/>
          <w:sz w:val="16"/>
          <w:szCs w:val="16"/>
        </w:rPr>
        <w:t>NW1842E</w:t>
      </w:r>
    </w:p>
    <w:p w:rsidR="00D11121" w:rsidRPr="00CC596F" w:rsidRDefault="00D11121" w:rsidP="00062286">
      <w:pPr>
        <w:jc w:val="center"/>
        <w:rPr>
          <w:rFonts w:ascii="Arial" w:hAnsi="Arial" w:cs="Arial"/>
          <w:sz w:val="22"/>
          <w:szCs w:val="22"/>
        </w:rPr>
      </w:pPr>
      <w:r w:rsidRPr="00CC596F">
        <w:rPr>
          <w:rFonts w:ascii="Arial" w:hAnsi="Arial" w:cs="Arial"/>
          <w:sz w:val="22"/>
          <w:szCs w:val="22"/>
        </w:rPr>
        <w:t>---00O00---</w:t>
      </w:r>
    </w:p>
    <w:p w:rsidR="00D11121" w:rsidRPr="009B1473" w:rsidRDefault="00D11121" w:rsidP="009B1473">
      <w:pPr>
        <w:tabs>
          <w:tab w:val="left" w:pos="6105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95517A">
        <w:rPr>
          <w:rFonts w:ascii="Arial" w:hAnsi="Arial" w:cs="Arial"/>
          <w:b/>
          <w:bCs/>
          <w:sz w:val="22"/>
          <w:szCs w:val="22"/>
        </w:rPr>
        <w:t>REPLY:</w:t>
      </w:r>
      <w:r w:rsidRPr="0095517A">
        <w:rPr>
          <w:rFonts w:ascii="Arial" w:hAnsi="Arial" w:cs="Arial"/>
          <w:bCs/>
          <w:sz w:val="22"/>
          <w:szCs w:val="22"/>
        </w:rPr>
        <w:tab/>
      </w:r>
      <w:r w:rsidRPr="0095517A">
        <w:rPr>
          <w:rFonts w:ascii="Arial" w:hAnsi="Arial" w:cs="Arial"/>
          <w:bCs/>
          <w:sz w:val="22"/>
          <w:szCs w:val="22"/>
        </w:rPr>
        <w:tab/>
      </w:r>
      <w:r w:rsidRPr="0095517A">
        <w:rPr>
          <w:rFonts w:ascii="Arial" w:hAnsi="Arial" w:cs="Arial"/>
          <w:bCs/>
          <w:sz w:val="22"/>
          <w:szCs w:val="22"/>
        </w:rPr>
        <w:tab/>
      </w:r>
    </w:p>
    <w:p w:rsidR="00D11121" w:rsidRDefault="00D11121" w:rsidP="00107436">
      <w:pPr>
        <w:spacing w:before="100" w:beforeAutospacing="1"/>
        <w:ind w:left="1843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ZA"/>
        </w:rPr>
        <w:t>(1)</w:t>
      </w:r>
      <w:r w:rsidRPr="00107436">
        <w:rPr>
          <w:rFonts w:ascii="Arial" w:hAnsi="Arial" w:cs="Arial"/>
          <w:sz w:val="22"/>
          <w:szCs w:val="22"/>
        </w:rPr>
        <w:t>(a)</w:t>
      </w:r>
      <w:r>
        <w:rPr>
          <w:rFonts w:ascii="Arial" w:hAnsi="Arial" w:cs="Arial"/>
          <w:sz w:val="22"/>
          <w:szCs w:val="22"/>
        </w:rPr>
        <w:tab/>
      </w:r>
      <w:r w:rsidRPr="00107436">
        <w:rPr>
          <w:rFonts w:ascii="Arial" w:hAnsi="Arial" w:cs="Arial"/>
          <w:sz w:val="22"/>
          <w:szCs w:val="22"/>
          <w:u w:val="single"/>
        </w:rPr>
        <w:t>PART A</w:t>
      </w:r>
      <w:r w:rsidRPr="00107436">
        <w:rPr>
          <w:rFonts w:ascii="Arial" w:hAnsi="Arial" w:cs="Arial"/>
          <w:sz w:val="22"/>
          <w:szCs w:val="22"/>
        </w:rPr>
        <w:t xml:space="preserve">: WK Construction (company), </w:t>
      </w:r>
      <w:r w:rsidRPr="00107436">
        <w:rPr>
          <w:rFonts w:ascii="Arial" w:hAnsi="Arial" w:cs="Arial"/>
          <w:sz w:val="22"/>
          <w:szCs w:val="22"/>
          <w:u w:val="single"/>
        </w:rPr>
        <w:t>PART B</w:t>
      </w:r>
      <w:r w:rsidRPr="00107436">
        <w:rPr>
          <w:rFonts w:ascii="Arial" w:hAnsi="Arial" w:cs="Arial"/>
          <w:sz w:val="22"/>
          <w:szCs w:val="22"/>
        </w:rPr>
        <w:t xml:space="preserve">: Ascul Construction (company) and </w:t>
      </w:r>
      <w:r w:rsidRPr="00107436">
        <w:rPr>
          <w:rFonts w:ascii="Arial" w:hAnsi="Arial" w:cs="Arial"/>
          <w:sz w:val="22"/>
          <w:szCs w:val="22"/>
          <w:u w:val="single"/>
        </w:rPr>
        <w:t>PART C</w:t>
      </w:r>
      <w:r w:rsidRPr="00107436">
        <w:rPr>
          <w:rFonts w:ascii="Arial" w:hAnsi="Arial" w:cs="Arial"/>
          <w:sz w:val="22"/>
          <w:szCs w:val="22"/>
        </w:rPr>
        <w:t>: Murray and Dickson (company). In addition to these appointments in this project the following companies were appointed: Vuwani/Valdezia pipeline: Internal D</w:t>
      </w:r>
      <w:r>
        <w:rPr>
          <w:rFonts w:ascii="Arial" w:hAnsi="Arial" w:cs="Arial"/>
          <w:sz w:val="22"/>
          <w:szCs w:val="22"/>
        </w:rPr>
        <w:t xml:space="preserve">epartment of </w:t>
      </w:r>
      <w:r w:rsidRPr="00107436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 xml:space="preserve">ater and </w:t>
      </w:r>
      <w:r w:rsidRPr="00107436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anitation</w:t>
      </w:r>
      <w:r w:rsidRPr="00107436">
        <w:rPr>
          <w:rFonts w:ascii="Arial" w:hAnsi="Arial" w:cs="Arial"/>
          <w:sz w:val="22"/>
          <w:szCs w:val="22"/>
        </w:rPr>
        <w:t xml:space="preserve"> Construction North, Design and construction monitoring: Bigen Africa Services (company), and Specialist Quality Control: QPI/TIS (company).  </w:t>
      </w:r>
    </w:p>
    <w:p w:rsidR="00D11121" w:rsidRPr="00107436" w:rsidRDefault="00D11121" w:rsidP="00107436">
      <w:pPr>
        <w:spacing w:before="100" w:beforeAutospacing="1"/>
        <w:ind w:left="1843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(1)</w:t>
      </w:r>
      <w:r w:rsidRPr="00107436">
        <w:rPr>
          <w:rFonts w:ascii="Arial" w:hAnsi="Arial" w:cs="Arial"/>
          <w:sz w:val="22"/>
          <w:szCs w:val="22"/>
        </w:rPr>
        <w:t xml:space="preserve">(b) </w:t>
      </w:r>
      <w:r>
        <w:rPr>
          <w:rFonts w:ascii="Arial" w:hAnsi="Arial" w:cs="Arial"/>
          <w:sz w:val="22"/>
          <w:szCs w:val="22"/>
        </w:rPr>
        <w:tab/>
        <w:t xml:space="preserve">Refer to the table below for </w:t>
      </w:r>
      <w:r w:rsidRPr="00107436">
        <w:rPr>
          <w:rFonts w:ascii="Arial" w:hAnsi="Arial" w:cs="Arial"/>
          <w:sz w:val="22"/>
          <w:szCs w:val="22"/>
        </w:rPr>
        <w:t>the scope of the work to be completed by the company</w:t>
      </w:r>
      <w:r>
        <w:rPr>
          <w:rFonts w:ascii="Arial" w:hAnsi="Arial" w:cs="Arial"/>
          <w:sz w:val="22"/>
          <w:szCs w:val="22"/>
        </w:rPr>
        <w:t>:</w:t>
      </w:r>
    </w:p>
    <w:tbl>
      <w:tblPr>
        <w:tblW w:w="7864" w:type="dxa"/>
        <w:tblInd w:w="1883" w:type="dxa"/>
        <w:tblCellMar>
          <w:left w:w="0" w:type="dxa"/>
          <w:right w:w="0" w:type="dxa"/>
        </w:tblCellMar>
        <w:tblLook w:val="00A0"/>
      </w:tblPr>
      <w:tblGrid>
        <w:gridCol w:w="2053"/>
        <w:gridCol w:w="1701"/>
        <w:gridCol w:w="2268"/>
        <w:gridCol w:w="1842"/>
      </w:tblGrid>
      <w:tr w:rsidR="00D11121" w:rsidRPr="00107436" w:rsidTr="00B904B3">
        <w:trPr>
          <w:trHeight w:val="314"/>
        </w:trPr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121" w:rsidRPr="00107436" w:rsidRDefault="00D11121" w:rsidP="0024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7436">
              <w:rPr>
                <w:rFonts w:ascii="Arial" w:hAnsi="Arial" w:cs="Arial"/>
                <w:b/>
                <w:bCs/>
                <w:sz w:val="22"/>
                <w:szCs w:val="22"/>
              </w:rPr>
              <w:t>Contract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121" w:rsidRPr="00107436" w:rsidRDefault="00D11121" w:rsidP="0024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7436">
              <w:rPr>
                <w:rFonts w:ascii="Arial" w:hAnsi="Arial" w:cs="Arial"/>
                <w:b/>
                <w:bCs/>
                <w:sz w:val="22"/>
                <w:szCs w:val="22"/>
              </w:rPr>
              <w:t>Pipe Size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121" w:rsidRPr="00107436" w:rsidRDefault="00D11121" w:rsidP="0024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7436">
              <w:rPr>
                <w:rFonts w:ascii="Arial" w:hAnsi="Arial" w:cs="Arial"/>
                <w:b/>
                <w:bCs/>
                <w:sz w:val="22"/>
                <w:szCs w:val="22"/>
              </w:rPr>
              <w:t>Chainages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121" w:rsidRPr="00107436" w:rsidRDefault="00D11121" w:rsidP="0024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7436">
              <w:rPr>
                <w:rFonts w:ascii="Arial" w:hAnsi="Arial" w:cs="Arial"/>
                <w:b/>
                <w:bCs/>
                <w:sz w:val="22"/>
                <w:szCs w:val="22"/>
              </w:rPr>
              <w:t>Pipe Length</w:t>
            </w:r>
          </w:p>
        </w:tc>
      </w:tr>
      <w:tr w:rsidR="00D11121" w:rsidRPr="00107436" w:rsidTr="00B904B3">
        <w:trPr>
          <w:trHeight w:val="397"/>
        </w:trPr>
        <w:tc>
          <w:tcPr>
            <w:tcW w:w="20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121" w:rsidRPr="00107436" w:rsidRDefault="00D11121" w:rsidP="0024101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7436">
              <w:rPr>
                <w:rFonts w:ascii="Arial" w:hAnsi="Arial" w:cs="Arial"/>
                <w:sz w:val="22"/>
                <w:szCs w:val="22"/>
              </w:rPr>
              <w:t>Part A WK Construction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121" w:rsidRPr="00107436" w:rsidRDefault="00D11121" w:rsidP="0024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7436">
              <w:rPr>
                <w:rFonts w:ascii="Arial" w:hAnsi="Arial" w:cs="Arial"/>
                <w:sz w:val="22"/>
                <w:szCs w:val="22"/>
              </w:rPr>
              <w:t>800mm 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121" w:rsidRPr="00107436" w:rsidRDefault="00D11121" w:rsidP="0024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7436">
              <w:rPr>
                <w:rFonts w:ascii="Arial" w:hAnsi="Arial" w:cs="Arial"/>
                <w:sz w:val="22"/>
                <w:szCs w:val="22"/>
              </w:rPr>
              <w:t>CH 1 326 to 11 460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121" w:rsidRPr="00107436" w:rsidRDefault="00D11121" w:rsidP="0024101D">
            <w:pPr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07436">
              <w:rPr>
                <w:rFonts w:ascii="Arial" w:hAnsi="Arial" w:cs="Arial"/>
                <w:sz w:val="22"/>
                <w:szCs w:val="22"/>
              </w:rPr>
              <w:t>10 134 m</w:t>
            </w:r>
          </w:p>
        </w:tc>
      </w:tr>
      <w:tr w:rsidR="00D11121" w:rsidRPr="00B357AA" w:rsidTr="00B904B3">
        <w:trPr>
          <w:trHeight w:val="397"/>
        </w:trPr>
        <w:tc>
          <w:tcPr>
            <w:tcW w:w="20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121" w:rsidRPr="00B357AA" w:rsidRDefault="00D11121" w:rsidP="0024101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357AA">
              <w:rPr>
                <w:rFonts w:ascii="Arial" w:hAnsi="Arial" w:cs="Arial"/>
                <w:sz w:val="22"/>
                <w:szCs w:val="22"/>
              </w:rPr>
              <w:t>Part B Ascul Construction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121" w:rsidRPr="00B357AA" w:rsidRDefault="00D11121" w:rsidP="0024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57AA">
              <w:rPr>
                <w:rFonts w:ascii="Arial" w:hAnsi="Arial" w:cs="Arial"/>
                <w:sz w:val="22"/>
                <w:szCs w:val="22"/>
              </w:rPr>
              <w:t>800mm 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121" w:rsidRPr="00B357AA" w:rsidRDefault="00D11121" w:rsidP="0024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57AA">
              <w:rPr>
                <w:rFonts w:ascii="Arial" w:hAnsi="Arial" w:cs="Arial"/>
                <w:sz w:val="22"/>
                <w:szCs w:val="22"/>
              </w:rPr>
              <w:t>CH 11 460 to 23 130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121" w:rsidRPr="00B357AA" w:rsidRDefault="00D11121" w:rsidP="0024101D">
            <w:pPr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357AA">
              <w:rPr>
                <w:rFonts w:ascii="Arial" w:hAnsi="Arial" w:cs="Arial"/>
                <w:sz w:val="22"/>
                <w:szCs w:val="22"/>
              </w:rPr>
              <w:t>11 670 m</w:t>
            </w:r>
          </w:p>
        </w:tc>
      </w:tr>
      <w:tr w:rsidR="00D11121" w:rsidRPr="00107436" w:rsidTr="00B904B3">
        <w:trPr>
          <w:trHeight w:val="397"/>
        </w:trPr>
        <w:tc>
          <w:tcPr>
            <w:tcW w:w="2053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121" w:rsidRPr="00107436" w:rsidRDefault="00D11121" w:rsidP="0024101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7436">
              <w:rPr>
                <w:rFonts w:ascii="Arial" w:hAnsi="Arial" w:cs="Arial"/>
                <w:sz w:val="22"/>
                <w:szCs w:val="22"/>
              </w:rPr>
              <w:t xml:space="preserve">Part C Murray &amp; Dickson </w:t>
            </w:r>
            <w:r w:rsidRPr="00107436">
              <w:rPr>
                <w:rFonts w:ascii="Arial" w:hAnsi="Arial" w:cs="Arial"/>
                <w:sz w:val="22"/>
                <w:szCs w:val="22"/>
                <w:lang w:val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121" w:rsidRPr="00107436" w:rsidRDefault="00D11121" w:rsidP="0024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7436">
              <w:rPr>
                <w:rFonts w:ascii="Arial" w:hAnsi="Arial" w:cs="Arial"/>
                <w:sz w:val="22"/>
                <w:szCs w:val="22"/>
              </w:rPr>
              <w:t>800mm 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121" w:rsidRPr="00107436" w:rsidRDefault="00D11121" w:rsidP="0024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7436">
              <w:rPr>
                <w:rFonts w:ascii="Arial" w:hAnsi="Arial" w:cs="Arial"/>
                <w:sz w:val="22"/>
                <w:szCs w:val="22"/>
              </w:rPr>
              <w:t>CH 23 130 to 31 617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121" w:rsidRPr="00107436" w:rsidRDefault="00D11121" w:rsidP="0024101D">
            <w:pPr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07436">
              <w:rPr>
                <w:rFonts w:ascii="Arial" w:hAnsi="Arial" w:cs="Arial"/>
                <w:sz w:val="22"/>
                <w:szCs w:val="22"/>
              </w:rPr>
              <w:t>8 487 m</w:t>
            </w:r>
          </w:p>
        </w:tc>
      </w:tr>
      <w:tr w:rsidR="00D11121" w:rsidRPr="00107436" w:rsidTr="00B904B3">
        <w:trPr>
          <w:trHeight w:val="397"/>
        </w:trPr>
        <w:tc>
          <w:tcPr>
            <w:tcW w:w="205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121" w:rsidRPr="00107436" w:rsidRDefault="00D11121" w:rsidP="0024101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121" w:rsidRPr="00107436" w:rsidRDefault="00D11121" w:rsidP="0024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7436">
              <w:rPr>
                <w:rFonts w:ascii="Arial" w:hAnsi="Arial" w:cs="Arial"/>
                <w:sz w:val="22"/>
                <w:szCs w:val="22"/>
              </w:rPr>
              <w:t>900mm 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121" w:rsidRPr="00107436" w:rsidRDefault="00D11121" w:rsidP="0024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7436">
              <w:rPr>
                <w:rFonts w:ascii="Arial" w:hAnsi="Arial" w:cs="Arial"/>
                <w:sz w:val="22"/>
                <w:szCs w:val="22"/>
              </w:rPr>
              <w:t>Valdezia Section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121" w:rsidRPr="00107436" w:rsidRDefault="00D11121" w:rsidP="0024101D">
            <w:pPr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07436">
              <w:rPr>
                <w:rFonts w:ascii="Arial" w:hAnsi="Arial" w:cs="Arial"/>
                <w:sz w:val="22"/>
                <w:szCs w:val="22"/>
              </w:rPr>
              <w:t>2 200 m</w:t>
            </w:r>
          </w:p>
        </w:tc>
      </w:tr>
    </w:tbl>
    <w:p w:rsidR="00D11121" w:rsidRPr="00107436" w:rsidRDefault="00D11121" w:rsidP="00AC687C">
      <w:pPr>
        <w:pStyle w:val="ListParagraph"/>
        <w:ind w:left="1440"/>
        <w:contextualSpacing w:val="0"/>
        <w:jc w:val="both"/>
        <w:rPr>
          <w:rFonts w:ascii="Arial" w:hAnsi="Arial" w:cs="Arial"/>
          <w:sz w:val="22"/>
          <w:szCs w:val="22"/>
        </w:rPr>
      </w:pPr>
    </w:p>
    <w:p w:rsidR="00D11121" w:rsidRPr="00107436" w:rsidRDefault="00D11121" w:rsidP="00AC687C">
      <w:pPr>
        <w:pStyle w:val="ListParagraph"/>
        <w:ind w:left="144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107436">
        <w:rPr>
          <w:rFonts w:ascii="Arial" w:hAnsi="Arial" w:cs="Arial"/>
          <w:sz w:val="22"/>
          <w:szCs w:val="22"/>
        </w:rPr>
        <w:t xml:space="preserve">The supplying dam is Nandoni Dam. The Luvuvhu River Government Water </w:t>
      </w:r>
      <w:r>
        <w:rPr>
          <w:rFonts w:ascii="Arial" w:hAnsi="Arial" w:cs="Arial"/>
          <w:sz w:val="22"/>
          <w:szCs w:val="22"/>
        </w:rPr>
        <w:tab/>
      </w:r>
      <w:r w:rsidRPr="00107436">
        <w:rPr>
          <w:rFonts w:ascii="Arial" w:hAnsi="Arial" w:cs="Arial"/>
          <w:sz w:val="22"/>
          <w:szCs w:val="22"/>
        </w:rPr>
        <w:t>Scheme will supply water for domestic use to the area between Makhado</w:t>
      </w:r>
      <w:r>
        <w:rPr>
          <w:rFonts w:ascii="Arial" w:hAnsi="Arial" w:cs="Arial"/>
          <w:sz w:val="22"/>
          <w:szCs w:val="22"/>
        </w:rPr>
        <w:tab/>
      </w:r>
      <w:r w:rsidRPr="00107436">
        <w:rPr>
          <w:rFonts w:ascii="Arial" w:hAnsi="Arial" w:cs="Arial"/>
          <w:sz w:val="22"/>
          <w:szCs w:val="22"/>
        </w:rPr>
        <w:t xml:space="preserve">and Punda Maria in the Limpopo Province, to about 800 000 people (380 </w:t>
      </w:r>
      <w:r>
        <w:rPr>
          <w:rFonts w:ascii="Arial" w:hAnsi="Arial" w:cs="Arial"/>
          <w:sz w:val="22"/>
          <w:szCs w:val="22"/>
        </w:rPr>
        <w:tab/>
      </w:r>
      <w:r w:rsidRPr="00107436">
        <w:rPr>
          <w:rFonts w:ascii="Arial" w:hAnsi="Arial" w:cs="Arial"/>
          <w:sz w:val="22"/>
          <w:szCs w:val="22"/>
        </w:rPr>
        <w:t>communities) with the potential of reaching 1.3 million people.</w:t>
      </w:r>
    </w:p>
    <w:p w:rsidR="00D11121" w:rsidRDefault="00D11121" w:rsidP="00107436">
      <w:pPr>
        <w:spacing w:before="100" w:beforeAutospacing="1"/>
        <w:ind w:left="1843" w:hanging="709"/>
        <w:jc w:val="both"/>
        <w:rPr>
          <w:rFonts w:ascii="Arial" w:hAnsi="Arial" w:cs="Arial"/>
          <w:sz w:val="22"/>
          <w:szCs w:val="22"/>
        </w:rPr>
      </w:pPr>
    </w:p>
    <w:p w:rsidR="00D11121" w:rsidRDefault="00D11121" w:rsidP="00107436">
      <w:pPr>
        <w:spacing w:before="100" w:beforeAutospacing="1"/>
        <w:ind w:left="1843" w:hanging="709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-2-</w:t>
      </w:r>
    </w:p>
    <w:p w:rsidR="00D11121" w:rsidRDefault="00D11121" w:rsidP="00107436">
      <w:pPr>
        <w:spacing w:before="100" w:beforeAutospacing="1"/>
        <w:ind w:left="1843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(1)</w:t>
      </w:r>
      <w:r w:rsidRPr="00107436">
        <w:rPr>
          <w:rFonts w:ascii="Arial" w:hAnsi="Arial" w:cs="Arial"/>
          <w:sz w:val="22"/>
          <w:szCs w:val="22"/>
        </w:rPr>
        <w:t xml:space="preserve">(c) </w:t>
      </w:r>
      <w:r>
        <w:rPr>
          <w:rFonts w:ascii="Arial" w:hAnsi="Arial" w:cs="Arial"/>
          <w:sz w:val="22"/>
          <w:szCs w:val="22"/>
        </w:rPr>
        <w:tab/>
      </w:r>
      <w:r w:rsidRPr="00107436">
        <w:rPr>
          <w:rFonts w:ascii="Arial" w:hAnsi="Arial" w:cs="Arial"/>
          <w:sz w:val="22"/>
          <w:szCs w:val="22"/>
        </w:rPr>
        <w:t>The original completion date for Ascul Construction was 5 July 2013, however was further extended to 30 November 2013 with anticipated completion date for Part B being 31 March 2014. The last anticipated delivery date is 31 July 2015 as proposed by the project engineer design and construction monitoring engineer: Bigen Africa Services (company). With the Defect liability expected to start from August 2015 to 31 March 2016.</w:t>
      </w:r>
    </w:p>
    <w:p w:rsidR="00D11121" w:rsidRPr="00107436" w:rsidRDefault="00D11121" w:rsidP="00107436">
      <w:pPr>
        <w:spacing w:before="100" w:beforeAutospacing="1"/>
        <w:ind w:left="1843" w:hanging="709"/>
        <w:contextualSpacing/>
        <w:jc w:val="both"/>
        <w:rPr>
          <w:rFonts w:ascii="Arial" w:hAnsi="Arial" w:cs="Arial"/>
          <w:sz w:val="22"/>
          <w:szCs w:val="22"/>
        </w:rPr>
      </w:pPr>
    </w:p>
    <w:p w:rsidR="00D11121" w:rsidRPr="00107436" w:rsidRDefault="00D11121" w:rsidP="00107436">
      <w:pPr>
        <w:pStyle w:val="ListParagraph"/>
        <w:tabs>
          <w:tab w:val="left" w:pos="1843"/>
        </w:tabs>
        <w:ind w:left="108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107436">
        <w:rPr>
          <w:rFonts w:ascii="Arial" w:hAnsi="Arial" w:cs="Arial"/>
          <w:sz w:val="22"/>
          <w:szCs w:val="22"/>
        </w:rPr>
        <w:t xml:space="preserve">During the extension of the contract the original cost of the contract was not </w:t>
      </w:r>
      <w:r>
        <w:rPr>
          <w:rFonts w:ascii="Arial" w:hAnsi="Arial" w:cs="Arial"/>
          <w:sz w:val="22"/>
          <w:szCs w:val="22"/>
        </w:rPr>
        <w:tab/>
      </w:r>
      <w:r w:rsidRPr="00107436">
        <w:rPr>
          <w:rFonts w:ascii="Arial" w:hAnsi="Arial" w:cs="Arial"/>
          <w:sz w:val="22"/>
          <w:szCs w:val="22"/>
        </w:rPr>
        <w:t>affected, as the extension was only for the duration of the contract.</w:t>
      </w:r>
      <w:r>
        <w:rPr>
          <w:rFonts w:ascii="Arial" w:hAnsi="Arial" w:cs="Arial"/>
          <w:sz w:val="22"/>
          <w:szCs w:val="22"/>
        </w:rPr>
        <w:t xml:space="preserve"> </w:t>
      </w:r>
      <w:r w:rsidRPr="00107436">
        <w:rPr>
          <w:rFonts w:ascii="Arial" w:hAnsi="Arial" w:cs="Arial"/>
          <w:sz w:val="22"/>
          <w:szCs w:val="22"/>
        </w:rPr>
        <w:t xml:space="preserve">The project </w:t>
      </w:r>
      <w:r>
        <w:rPr>
          <w:rFonts w:ascii="Arial" w:hAnsi="Arial" w:cs="Arial"/>
          <w:sz w:val="22"/>
          <w:szCs w:val="22"/>
        </w:rPr>
        <w:tab/>
      </w:r>
      <w:r w:rsidRPr="00107436">
        <w:rPr>
          <w:rFonts w:ascii="Arial" w:hAnsi="Arial" w:cs="Arial"/>
          <w:sz w:val="22"/>
          <w:szCs w:val="22"/>
        </w:rPr>
        <w:t xml:space="preserve">encountered some delays due to a number of reasons, including some financial </w:t>
      </w:r>
      <w:r>
        <w:rPr>
          <w:rFonts w:ascii="Arial" w:hAnsi="Arial" w:cs="Arial"/>
          <w:sz w:val="22"/>
          <w:szCs w:val="22"/>
        </w:rPr>
        <w:tab/>
      </w:r>
      <w:r w:rsidRPr="00107436">
        <w:rPr>
          <w:rFonts w:ascii="Arial" w:hAnsi="Arial" w:cs="Arial"/>
          <w:sz w:val="22"/>
          <w:szCs w:val="22"/>
        </w:rPr>
        <w:t xml:space="preserve">difficulties by one of the companies; as a result, some sub-contractors </w:t>
      </w:r>
      <w:r>
        <w:rPr>
          <w:rFonts w:ascii="Arial" w:hAnsi="Arial" w:cs="Arial"/>
          <w:sz w:val="22"/>
          <w:szCs w:val="22"/>
        </w:rPr>
        <w:tab/>
      </w:r>
      <w:r w:rsidRPr="00107436">
        <w:rPr>
          <w:rFonts w:ascii="Arial" w:hAnsi="Arial" w:cs="Arial"/>
          <w:sz w:val="22"/>
          <w:szCs w:val="22"/>
        </w:rPr>
        <w:t xml:space="preserve">withdrawing from site; inclement weather resulted in flooding of trenches and </w:t>
      </w:r>
      <w:r>
        <w:rPr>
          <w:rFonts w:ascii="Arial" w:hAnsi="Arial" w:cs="Arial"/>
          <w:sz w:val="22"/>
          <w:szCs w:val="22"/>
        </w:rPr>
        <w:tab/>
      </w:r>
      <w:r w:rsidRPr="00107436">
        <w:rPr>
          <w:rFonts w:ascii="Arial" w:hAnsi="Arial" w:cs="Arial"/>
          <w:sz w:val="22"/>
          <w:szCs w:val="22"/>
        </w:rPr>
        <w:t xml:space="preserve">pipes and long delays were experienced to clean the pipes. Rainy conditions </w:t>
      </w:r>
      <w:r>
        <w:rPr>
          <w:rFonts w:ascii="Arial" w:hAnsi="Arial" w:cs="Arial"/>
          <w:sz w:val="22"/>
          <w:szCs w:val="22"/>
        </w:rPr>
        <w:tab/>
      </w:r>
      <w:r w:rsidRPr="00107436">
        <w:rPr>
          <w:rFonts w:ascii="Arial" w:hAnsi="Arial" w:cs="Arial"/>
          <w:sz w:val="22"/>
          <w:szCs w:val="22"/>
        </w:rPr>
        <w:t xml:space="preserve">also prevented work and humid conditions prevented repair of linings and </w:t>
      </w:r>
      <w:r>
        <w:rPr>
          <w:rFonts w:ascii="Arial" w:hAnsi="Arial" w:cs="Arial"/>
          <w:sz w:val="22"/>
          <w:szCs w:val="22"/>
        </w:rPr>
        <w:tab/>
      </w:r>
      <w:r w:rsidRPr="00107436">
        <w:rPr>
          <w:rFonts w:ascii="Arial" w:hAnsi="Arial" w:cs="Arial"/>
          <w:sz w:val="22"/>
          <w:szCs w:val="22"/>
        </w:rPr>
        <w:t xml:space="preserve">coatings, some land owners not allowing contractors into their land, strike action </w:t>
      </w:r>
      <w:r>
        <w:rPr>
          <w:rFonts w:ascii="Arial" w:hAnsi="Arial" w:cs="Arial"/>
          <w:sz w:val="22"/>
          <w:szCs w:val="22"/>
        </w:rPr>
        <w:tab/>
      </w:r>
      <w:r w:rsidRPr="00107436">
        <w:rPr>
          <w:rFonts w:ascii="Arial" w:hAnsi="Arial" w:cs="Arial"/>
          <w:sz w:val="22"/>
          <w:szCs w:val="22"/>
        </w:rPr>
        <w:t xml:space="preserve">by communities, availability of water for hydraulic testing, pipeline deflection </w:t>
      </w:r>
      <w:r>
        <w:rPr>
          <w:rFonts w:ascii="Arial" w:hAnsi="Arial" w:cs="Arial"/>
          <w:sz w:val="22"/>
          <w:szCs w:val="22"/>
        </w:rPr>
        <w:tab/>
      </w:r>
      <w:r w:rsidRPr="00107436">
        <w:rPr>
          <w:rFonts w:ascii="Arial" w:hAnsi="Arial" w:cs="Arial"/>
          <w:sz w:val="22"/>
          <w:szCs w:val="22"/>
        </w:rPr>
        <w:t>defects; delays in the supply of pipes and fittings; etc.</w:t>
      </w:r>
    </w:p>
    <w:p w:rsidR="00D11121" w:rsidRDefault="00D11121" w:rsidP="000A0E8F">
      <w:pPr>
        <w:pStyle w:val="ListParagraph"/>
        <w:tabs>
          <w:tab w:val="left" w:pos="1843"/>
        </w:tabs>
        <w:spacing w:before="100" w:beforeAutospacing="1"/>
        <w:ind w:left="108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107436">
        <w:rPr>
          <w:rFonts w:ascii="Arial" w:hAnsi="Arial" w:cs="Arial"/>
          <w:sz w:val="22"/>
          <w:szCs w:val="22"/>
        </w:rPr>
        <w:t xml:space="preserve">It is confirmed that construction progress is currently standing at 95% overall </w:t>
      </w:r>
      <w:r>
        <w:rPr>
          <w:rFonts w:ascii="Arial" w:hAnsi="Arial" w:cs="Arial"/>
          <w:sz w:val="22"/>
          <w:szCs w:val="22"/>
        </w:rPr>
        <w:tab/>
      </w:r>
      <w:r w:rsidRPr="00107436">
        <w:rPr>
          <w:rFonts w:ascii="Arial" w:hAnsi="Arial" w:cs="Arial"/>
          <w:sz w:val="22"/>
          <w:szCs w:val="22"/>
        </w:rPr>
        <w:t>completion.</w:t>
      </w:r>
    </w:p>
    <w:p w:rsidR="00D11121" w:rsidRDefault="00D11121" w:rsidP="000A0E8F">
      <w:pPr>
        <w:pStyle w:val="ListParagraph"/>
        <w:tabs>
          <w:tab w:val="left" w:pos="1843"/>
        </w:tabs>
        <w:spacing w:before="100" w:beforeAutospacing="1"/>
        <w:ind w:left="108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(2)(a)</w:t>
      </w:r>
      <w:r>
        <w:rPr>
          <w:rFonts w:ascii="Arial" w:hAnsi="Arial" w:cs="Arial"/>
          <w:sz w:val="22"/>
          <w:szCs w:val="22"/>
        </w:rPr>
        <w:tab/>
        <w:t xml:space="preserve">W0497-WTE: Levuvhu Rever GWS-Construction of the 800mm diameter </w:t>
      </w:r>
      <w:r>
        <w:rPr>
          <w:rFonts w:ascii="Arial" w:hAnsi="Arial" w:cs="Arial"/>
          <w:sz w:val="22"/>
          <w:szCs w:val="22"/>
        </w:rPr>
        <w:tab/>
        <w:t xml:space="preserve">Vuwanisteel pipeline was advertised on 01 February 2012 and closed on 01 </w:t>
      </w:r>
      <w:r>
        <w:rPr>
          <w:rFonts w:ascii="Arial" w:hAnsi="Arial" w:cs="Arial"/>
          <w:sz w:val="22"/>
          <w:szCs w:val="22"/>
        </w:rPr>
        <w:tab/>
        <w:t xml:space="preserve">March 2012.  </w:t>
      </w:r>
    </w:p>
    <w:p w:rsidR="00D11121" w:rsidRPr="00107436" w:rsidRDefault="00D11121" w:rsidP="000A0E8F">
      <w:pPr>
        <w:pStyle w:val="ListParagraph"/>
        <w:tabs>
          <w:tab w:val="left" w:pos="1843"/>
        </w:tabs>
        <w:spacing w:before="100" w:beforeAutospacing="1"/>
        <w:ind w:left="1080"/>
        <w:contextualSpacing w:val="0"/>
        <w:jc w:val="both"/>
        <w:rPr>
          <w:rFonts w:ascii="Arial" w:hAnsi="Arial" w:cs="Arial"/>
          <w:sz w:val="22"/>
          <w:szCs w:val="22"/>
        </w:rPr>
      </w:pPr>
      <w:r w:rsidRPr="00107436">
        <w:rPr>
          <w:rFonts w:ascii="Arial" w:hAnsi="Arial" w:cs="Arial"/>
          <w:sz w:val="22"/>
          <w:szCs w:val="22"/>
        </w:rPr>
        <w:t>(2)(b)</w:t>
      </w:r>
      <w:r w:rsidRPr="00107436">
        <w:rPr>
          <w:rFonts w:ascii="Arial" w:hAnsi="Arial" w:cs="Arial"/>
          <w:sz w:val="22"/>
          <w:szCs w:val="22"/>
        </w:rPr>
        <w:tab/>
        <w:t xml:space="preserve">The contract was awarded in March 2012 and the contract was signed by the </w:t>
      </w:r>
      <w:r>
        <w:rPr>
          <w:rFonts w:ascii="Arial" w:hAnsi="Arial" w:cs="Arial"/>
          <w:sz w:val="22"/>
          <w:szCs w:val="22"/>
        </w:rPr>
        <w:tab/>
      </w:r>
      <w:r w:rsidRPr="00107436">
        <w:rPr>
          <w:rFonts w:ascii="Arial" w:hAnsi="Arial" w:cs="Arial"/>
          <w:sz w:val="22"/>
          <w:szCs w:val="22"/>
        </w:rPr>
        <w:t xml:space="preserve">representative of the Department on 20 April 2012 and by the Contractor on the </w:t>
      </w:r>
      <w:r>
        <w:rPr>
          <w:rFonts w:ascii="Arial" w:hAnsi="Arial" w:cs="Arial"/>
          <w:sz w:val="22"/>
          <w:szCs w:val="22"/>
        </w:rPr>
        <w:tab/>
      </w:r>
      <w:r w:rsidRPr="00107436">
        <w:rPr>
          <w:rFonts w:ascii="Arial" w:hAnsi="Arial" w:cs="Arial"/>
          <w:sz w:val="22"/>
          <w:szCs w:val="22"/>
        </w:rPr>
        <w:t>23 April 2012.</w:t>
      </w:r>
    </w:p>
    <w:p w:rsidR="00D11121" w:rsidRDefault="00D11121" w:rsidP="00B357AA">
      <w:pPr>
        <w:spacing w:before="100" w:beforeAutospacing="1"/>
        <w:ind w:left="1843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ZA"/>
        </w:rPr>
        <w:t>(3)</w:t>
      </w:r>
      <w:r w:rsidRPr="00107436">
        <w:rPr>
          <w:rFonts w:ascii="Arial" w:hAnsi="Arial" w:cs="Arial"/>
          <w:sz w:val="22"/>
          <w:szCs w:val="22"/>
        </w:rPr>
        <w:t xml:space="preserve">(a) </w:t>
      </w:r>
      <w:r>
        <w:rPr>
          <w:rFonts w:ascii="Arial" w:hAnsi="Arial" w:cs="Arial"/>
          <w:sz w:val="22"/>
          <w:szCs w:val="22"/>
        </w:rPr>
        <w:tab/>
        <w:t xml:space="preserve">Refer to the table below for the </w:t>
      </w:r>
      <w:r w:rsidRPr="00107436">
        <w:rPr>
          <w:rFonts w:ascii="Arial" w:hAnsi="Arial" w:cs="Arial"/>
          <w:sz w:val="22"/>
          <w:szCs w:val="22"/>
        </w:rPr>
        <w:t>value of the contract</w:t>
      </w:r>
      <w:r>
        <w:rPr>
          <w:rFonts w:ascii="Arial" w:hAnsi="Arial" w:cs="Arial"/>
          <w:sz w:val="22"/>
          <w:szCs w:val="22"/>
        </w:rPr>
        <w:t>:</w:t>
      </w:r>
    </w:p>
    <w:p w:rsidR="00D11121" w:rsidRPr="00107436" w:rsidRDefault="00D11121" w:rsidP="00B357AA">
      <w:pPr>
        <w:spacing w:before="100" w:beforeAutospacing="1"/>
        <w:ind w:left="1843" w:hanging="720"/>
        <w:contextualSpacing/>
        <w:jc w:val="both"/>
        <w:rPr>
          <w:rFonts w:ascii="Arial" w:hAnsi="Arial" w:cs="Arial"/>
          <w:sz w:val="22"/>
          <w:szCs w:val="22"/>
        </w:rPr>
      </w:pPr>
    </w:p>
    <w:tbl>
      <w:tblPr>
        <w:tblW w:w="7842" w:type="dxa"/>
        <w:tblInd w:w="1905" w:type="dxa"/>
        <w:tblCellMar>
          <w:left w:w="0" w:type="dxa"/>
          <w:right w:w="0" w:type="dxa"/>
        </w:tblCellMar>
        <w:tblLook w:val="00A0"/>
      </w:tblPr>
      <w:tblGrid>
        <w:gridCol w:w="2031"/>
        <w:gridCol w:w="1842"/>
        <w:gridCol w:w="1985"/>
        <w:gridCol w:w="1984"/>
      </w:tblGrid>
      <w:tr w:rsidR="00D11121" w:rsidRPr="00107436" w:rsidTr="00B904B3">
        <w:trPr>
          <w:trHeight w:val="314"/>
        </w:trPr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121" w:rsidRPr="00107436" w:rsidRDefault="00D11121" w:rsidP="0024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7436">
              <w:rPr>
                <w:rFonts w:ascii="Arial" w:hAnsi="Arial" w:cs="Arial"/>
                <w:b/>
                <w:bCs/>
                <w:sz w:val="22"/>
                <w:szCs w:val="22"/>
              </w:rPr>
              <w:t>Contract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121" w:rsidRPr="00107436" w:rsidRDefault="00D11121" w:rsidP="0024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7436">
              <w:rPr>
                <w:rFonts w:ascii="Arial" w:hAnsi="Arial" w:cs="Arial"/>
                <w:b/>
                <w:bCs/>
                <w:sz w:val="22"/>
                <w:szCs w:val="22"/>
              </w:rPr>
              <w:t>Pipe Size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121" w:rsidRPr="00107436" w:rsidRDefault="00D11121" w:rsidP="0024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7436">
              <w:rPr>
                <w:rFonts w:ascii="Arial" w:hAnsi="Arial" w:cs="Arial"/>
                <w:b/>
                <w:bCs/>
                <w:sz w:val="22"/>
                <w:szCs w:val="22"/>
              </w:rPr>
              <w:t>Chainages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121" w:rsidRPr="00107436" w:rsidRDefault="00D11121" w:rsidP="0024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7436">
              <w:rPr>
                <w:rFonts w:ascii="Arial" w:hAnsi="Arial" w:cs="Arial"/>
                <w:b/>
                <w:bCs/>
                <w:sz w:val="22"/>
                <w:szCs w:val="22"/>
              </w:rPr>
              <w:t>Pipe Length</w:t>
            </w:r>
          </w:p>
        </w:tc>
      </w:tr>
      <w:tr w:rsidR="00D11121" w:rsidRPr="00107436" w:rsidTr="00B904B3">
        <w:trPr>
          <w:trHeight w:val="397"/>
        </w:trPr>
        <w:tc>
          <w:tcPr>
            <w:tcW w:w="20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121" w:rsidRPr="00107436" w:rsidRDefault="00D11121" w:rsidP="0024101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7436">
              <w:rPr>
                <w:rFonts w:ascii="Arial" w:hAnsi="Arial" w:cs="Arial"/>
                <w:sz w:val="22"/>
                <w:szCs w:val="22"/>
              </w:rPr>
              <w:t>Part A WK Construction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121" w:rsidRPr="00107436" w:rsidRDefault="00D11121" w:rsidP="0024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7436">
              <w:rPr>
                <w:rFonts w:ascii="Arial" w:hAnsi="Arial" w:cs="Arial"/>
                <w:sz w:val="22"/>
                <w:szCs w:val="22"/>
              </w:rPr>
              <w:t>800mm 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121" w:rsidRPr="00107436" w:rsidRDefault="00D11121" w:rsidP="0024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7436">
              <w:rPr>
                <w:rFonts w:ascii="Arial" w:hAnsi="Arial" w:cs="Arial"/>
                <w:sz w:val="22"/>
                <w:szCs w:val="22"/>
              </w:rPr>
              <w:t>CH 1 326 to 11 460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121" w:rsidRPr="00107436" w:rsidRDefault="00D11121" w:rsidP="0024101D">
            <w:pPr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07436">
              <w:rPr>
                <w:rFonts w:ascii="Arial" w:hAnsi="Arial" w:cs="Arial"/>
                <w:sz w:val="22"/>
                <w:szCs w:val="22"/>
              </w:rPr>
              <w:t>10 134 m</w:t>
            </w:r>
          </w:p>
        </w:tc>
      </w:tr>
      <w:tr w:rsidR="00D11121" w:rsidRPr="00B357AA" w:rsidTr="00B904B3">
        <w:trPr>
          <w:trHeight w:val="397"/>
        </w:trPr>
        <w:tc>
          <w:tcPr>
            <w:tcW w:w="20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121" w:rsidRPr="00B357AA" w:rsidRDefault="00D11121" w:rsidP="0024101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357AA">
              <w:rPr>
                <w:rFonts w:ascii="Arial" w:hAnsi="Arial" w:cs="Arial"/>
                <w:sz w:val="22"/>
                <w:szCs w:val="22"/>
              </w:rPr>
              <w:t>Part B Ascul Construction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121" w:rsidRPr="00B357AA" w:rsidRDefault="00D11121" w:rsidP="0024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57AA">
              <w:rPr>
                <w:rFonts w:ascii="Arial" w:hAnsi="Arial" w:cs="Arial"/>
                <w:sz w:val="22"/>
                <w:szCs w:val="22"/>
              </w:rPr>
              <w:t>800mm 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121" w:rsidRPr="00B357AA" w:rsidRDefault="00D11121" w:rsidP="0024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57AA">
              <w:rPr>
                <w:rFonts w:ascii="Arial" w:hAnsi="Arial" w:cs="Arial"/>
                <w:sz w:val="22"/>
                <w:szCs w:val="22"/>
              </w:rPr>
              <w:t>CH 11 460 to 23 130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121" w:rsidRPr="00B357AA" w:rsidRDefault="00D11121" w:rsidP="0024101D">
            <w:pPr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357AA">
              <w:rPr>
                <w:rFonts w:ascii="Arial" w:hAnsi="Arial" w:cs="Arial"/>
                <w:sz w:val="22"/>
                <w:szCs w:val="22"/>
              </w:rPr>
              <w:t>11 670 m</w:t>
            </w:r>
          </w:p>
        </w:tc>
      </w:tr>
      <w:tr w:rsidR="00D11121" w:rsidRPr="00107436" w:rsidTr="00B904B3">
        <w:trPr>
          <w:trHeight w:val="397"/>
        </w:trPr>
        <w:tc>
          <w:tcPr>
            <w:tcW w:w="2031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121" w:rsidRPr="00107436" w:rsidRDefault="00D11121" w:rsidP="0024101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7436">
              <w:rPr>
                <w:rFonts w:ascii="Arial" w:hAnsi="Arial" w:cs="Arial"/>
                <w:sz w:val="22"/>
                <w:szCs w:val="22"/>
              </w:rPr>
              <w:t xml:space="preserve">Part C Murray &amp; Dickson </w:t>
            </w:r>
            <w:r w:rsidRPr="00107436">
              <w:rPr>
                <w:rFonts w:ascii="Arial" w:hAnsi="Arial" w:cs="Arial"/>
                <w:sz w:val="22"/>
                <w:szCs w:val="22"/>
                <w:lang w:val="en-GB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121" w:rsidRPr="00107436" w:rsidRDefault="00D11121" w:rsidP="0024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7436">
              <w:rPr>
                <w:rFonts w:ascii="Arial" w:hAnsi="Arial" w:cs="Arial"/>
                <w:sz w:val="22"/>
                <w:szCs w:val="22"/>
              </w:rPr>
              <w:t>800mm 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121" w:rsidRPr="00107436" w:rsidRDefault="00D11121" w:rsidP="0024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7436">
              <w:rPr>
                <w:rFonts w:ascii="Arial" w:hAnsi="Arial" w:cs="Arial"/>
                <w:sz w:val="22"/>
                <w:szCs w:val="22"/>
              </w:rPr>
              <w:t>CH 23 130 to 31 617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121" w:rsidRPr="00107436" w:rsidRDefault="00D11121" w:rsidP="0024101D">
            <w:pPr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07436">
              <w:rPr>
                <w:rFonts w:ascii="Arial" w:hAnsi="Arial" w:cs="Arial"/>
                <w:sz w:val="22"/>
                <w:szCs w:val="22"/>
              </w:rPr>
              <w:t>8 487 m</w:t>
            </w:r>
          </w:p>
        </w:tc>
      </w:tr>
      <w:tr w:rsidR="00D11121" w:rsidRPr="00107436" w:rsidTr="00B904B3">
        <w:trPr>
          <w:trHeight w:val="397"/>
        </w:trPr>
        <w:tc>
          <w:tcPr>
            <w:tcW w:w="203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121" w:rsidRPr="00107436" w:rsidRDefault="00D11121" w:rsidP="0024101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121" w:rsidRPr="00107436" w:rsidRDefault="00D11121" w:rsidP="0024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7436">
              <w:rPr>
                <w:rFonts w:ascii="Arial" w:hAnsi="Arial" w:cs="Arial"/>
                <w:sz w:val="22"/>
                <w:szCs w:val="22"/>
              </w:rPr>
              <w:t>900mm 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121" w:rsidRPr="00107436" w:rsidRDefault="00D11121" w:rsidP="0024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7436">
              <w:rPr>
                <w:rFonts w:ascii="Arial" w:hAnsi="Arial" w:cs="Arial"/>
                <w:sz w:val="22"/>
                <w:szCs w:val="22"/>
              </w:rPr>
              <w:t>Valdezia Section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121" w:rsidRPr="00107436" w:rsidRDefault="00D11121" w:rsidP="0024101D">
            <w:pPr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07436">
              <w:rPr>
                <w:rFonts w:ascii="Arial" w:hAnsi="Arial" w:cs="Arial"/>
                <w:sz w:val="22"/>
                <w:szCs w:val="22"/>
              </w:rPr>
              <w:t>2 200 m</w:t>
            </w:r>
          </w:p>
        </w:tc>
      </w:tr>
    </w:tbl>
    <w:p w:rsidR="00D11121" w:rsidRPr="00107436" w:rsidRDefault="00D11121" w:rsidP="00B357AA">
      <w:pPr>
        <w:spacing w:before="100" w:beforeAutospacing="1"/>
        <w:ind w:left="1440" w:hanging="720"/>
        <w:contextualSpacing/>
        <w:jc w:val="both"/>
        <w:rPr>
          <w:rFonts w:ascii="Arial" w:hAnsi="Arial" w:cs="Arial"/>
          <w:sz w:val="22"/>
          <w:szCs w:val="22"/>
        </w:rPr>
      </w:pPr>
    </w:p>
    <w:p w:rsidR="00D11121" w:rsidRDefault="00D11121" w:rsidP="00B357AA">
      <w:pPr>
        <w:spacing w:before="100" w:beforeAutospacing="1"/>
        <w:ind w:left="1843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(3)</w:t>
      </w:r>
      <w:r w:rsidRPr="00107436">
        <w:rPr>
          <w:rFonts w:ascii="Arial" w:hAnsi="Arial" w:cs="Arial"/>
          <w:sz w:val="22"/>
          <w:szCs w:val="22"/>
        </w:rPr>
        <w:t xml:space="preserve">(b) </w:t>
      </w:r>
      <w:r>
        <w:rPr>
          <w:rFonts w:ascii="Arial" w:hAnsi="Arial" w:cs="Arial"/>
          <w:sz w:val="22"/>
          <w:szCs w:val="22"/>
        </w:rPr>
        <w:tab/>
        <w:t>Refer to the table below for the</w:t>
      </w:r>
      <w:r w:rsidRPr="00107436">
        <w:rPr>
          <w:rFonts w:ascii="Arial" w:hAnsi="Arial" w:cs="Arial"/>
          <w:sz w:val="22"/>
          <w:szCs w:val="22"/>
        </w:rPr>
        <w:t xml:space="preserve"> amount paid to the contracting</w:t>
      </w:r>
      <w:r>
        <w:rPr>
          <w:rFonts w:ascii="Arial" w:hAnsi="Arial" w:cs="Arial"/>
          <w:sz w:val="22"/>
          <w:szCs w:val="22"/>
        </w:rPr>
        <w:t xml:space="preserve"> company to date:</w:t>
      </w:r>
    </w:p>
    <w:p w:rsidR="00D11121" w:rsidRPr="00107436" w:rsidRDefault="00D11121" w:rsidP="00B357AA">
      <w:pPr>
        <w:spacing w:before="100" w:beforeAutospacing="1"/>
        <w:ind w:left="1843" w:hanging="720"/>
        <w:contextualSpacing/>
        <w:jc w:val="both"/>
        <w:rPr>
          <w:rFonts w:ascii="Arial" w:hAnsi="Arial" w:cs="Arial"/>
          <w:sz w:val="22"/>
          <w:szCs w:val="22"/>
        </w:rPr>
      </w:pPr>
    </w:p>
    <w:tbl>
      <w:tblPr>
        <w:tblW w:w="7842" w:type="dxa"/>
        <w:tblInd w:w="1905" w:type="dxa"/>
        <w:tblCellMar>
          <w:left w:w="0" w:type="dxa"/>
          <w:right w:w="0" w:type="dxa"/>
        </w:tblCellMar>
        <w:tblLook w:val="00A0"/>
      </w:tblPr>
      <w:tblGrid>
        <w:gridCol w:w="2031"/>
        <w:gridCol w:w="1842"/>
        <w:gridCol w:w="1985"/>
        <w:gridCol w:w="1984"/>
      </w:tblGrid>
      <w:tr w:rsidR="00D11121" w:rsidRPr="00107436" w:rsidTr="00B904B3">
        <w:trPr>
          <w:trHeight w:val="314"/>
        </w:trPr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121" w:rsidRPr="00107436" w:rsidRDefault="00D11121" w:rsidP="0024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7436">
              <w:rPr>
                <w:rFonts w:ascii="Arial" w:hAnsi="Arial" w:cs="Arial"/>
                <w:b/>
                <w:bCs/>
                <w:sz w:val="22"/>
                <w:szCs w:val="22"/>
              </w:rPr>
              <w:t>Contract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121" w:rsidRPr="00107436" w:rsidRDefault="00D11121" w:rsidP="0024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7436">
              <w:rPr>
                <w:rFonts w:ascii="Arial" w:hAnsi="Arial" w:cs="Arial"/>
                <w:b/>
                <w:bCs/>
                <w:sz w:val="22"/>
                <w:szCs w:val="22"/>
              </w:rPr>
              <w:t>Pipe Size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121" w:rsidRPr="00107436" w:rsidRDefault="00D11121" w:rsidP="0024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7436">
              <w:rPr>
                <w:rFonts w:ascii="Arial" w:hAnsi="Arial" w:cs="Arial"/>
                <w:b/>
                <w:bCs/>
                <w:sz w:val="22"/>
                <w:szCs w:val="22"/>
              </w:rPr>
              <w:t>Chainages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121" w:rsidRPr="00107436" w:rsidRDefault="00D11121" w:rsidP="0024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7436">
              <w:rPr>
                <w:rFonts w:ascii="Arial" w:hAnsi="Arial" w:cs="Arial"/>
                <w:b/>
                <w:bCs/>
                <w:sz w:val="22"/>
                <w:szCs w:val="22"/>
              </w:rPr>
              <w:t>Pipe Length</w:t>
            </w:r>
          </w:p>
        </w:tc>
      </w:tr>
      <w:tr w:rsidR="00D11121" w:rsidRPr="00107436" w:rsidTr="00B904B3">
        <w:trPr>
          <w:trHeight w:val="397"/>
        </w:trPr>
        <w:tc>
          <w:tcPr>
            <w:tcW w:w="20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121" w:rsidRPr="00107436" w:rsidRDefault="00D11121" w:rsidP="0024101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7436">
              <w:rPr>
                <w:rFonts w:ascii="Arial" w:hAnsi="Arial" w:cs="Arial"/>
                <w:sz w:val="22"/>
                <w:szCs w:val="22"/>
              </w:rPr>
              <w:t>Part A WK Construction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121" w:rsidRPr="00107436" w:rsidRDefault="00D11121" w:rsidP="0024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7436">
              <w:rPr>
                <w:rFonts w:ascii="Arial" w:hAnsi="Arial" w:cs="Arial"/>
                <w:sz w:val="22"/>
                <w:szCs w:val="22"/>
              </w:rPr>
              <w:t>800mm 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121" w:rsidRPr="00107436" w:rsidRDefault="00D11121" w:rsidP="0024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7436">
              <w:rPr>
                <w:rFonts w:ascii="Arial" w:hAnsi="Arial" w:cs="Arial"/>
                <w:sz w:val="22"/>
                <w:szCs w:val="22"/>
              </w:rPr>
              <w:t>CH 1 326 to 11 460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121" w:rsidRPr="00107436" w:rsidRDefault="00D11121" w:rsidP="0024101D">
            <w:pPr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07436">
              <w:rPr>
                <w:rFonts w:ascii="Arial" w:hAnsi="Arial" w:cs="Arial"/>
                <w:sz w:val="22"/>
                <w:szCs w:val="22"/>
              </w:rPr>
              <w:t>10 134 m</w:t>
            </w:r>
          </w:p>
        </w:tc>
      </w:tr>
      <w:tr w:rsidR="00D11121" w:rsidRPr="00B357AA" w:rsidTr="00B904B3">
        <w:trPr>
          <w:trHeight w:val="397"/>
        </w:trPr>
        <w:tc>
          <w:tcPr>
            <w:tcW w:w="20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121" w:rsidRPr="00B357AA" w:rsidRDefault="00D11121" w:rsidP="0024101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357AA">
              <w:rPr>
                <w:rFonts w:ascii="Arial" w:hAnsi="Arial" w:cs="Arial"/>
                <w:sz w:val="22"/>
                <w:szCs w:val="22"/>
              </w:rPr>
              <w:t>Part B Ascul Construction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121" w:rsidRPr="00B357AA" w:rsidRDefault="00D11121" w:rsidP="0024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57AA">
              <w:rPr>
                <w:rFonts w:ascii="Arial" w:hAnsi="Arial" w:cs="Arial"/>
                <w:sz w:val="22"/>
                <w:szCs w:val="22"/>
              </w:rPr>
              <w:t>800mm 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121" w:rsidRPr="00B357AA" w:rsidRDefault="00D11121" w:rsidP="0024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57AA">
              <w:rPr>
                <w:rFonts w:ascii="Arial" w:hAnsi="Arial" w:cs="Arial"/>
                <w:sz w:val="22"/>
                <w:szCs w:val="22"/>
              </w:rPr>
              <w:t>CH 11 460 to 23 130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121" w:rsidRPr="00B357AA" w:rsidRDefault="00D11121" w:rsidP="0024101D">
            <w:pPr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357AA">
              <w:rPr>
                <w:rFonts w:ascii="Arial" w:hAnsi="Arial" w:cs="Arial"/>
                <w:sz w:val="22"/>
                <w:szCs w:val="22"/>
              </w:rPr>
              <w:t>11 670 m</w:t>
            </w:r>
          </w:p>
        </w:tc>
      </w:tr>
      <w:tr w:rsidR="00D11121" w:rsidRPr="00107436" w:rsidTr="00B904B3">
        <w:trPr>
          <w:trHeight w:val="397"/>
        </w:trPr>
        <w:tc>
          <w:tcPr>
            <w:tcW w:w="2031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121" w:rsidRPr="00107436" w:rsidRDefault="00D11121" w:rsidP="0024101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7436">
              <w:rPr>
                <w:rFonts w:ascii="Arial" w:hAnsi="Arial" w:cs="Arial"/>
                <w:sz w:val="22"/>
                <w:szCs w:val="22"/>
              </w:rPr>
              <w:t xml:space="preserve">Part C Murray &amp; Dickson </w:t>
            </w:r>
            <w:r w:rsidRPr="00107436">
              <w:rPr>
                <w:rFonts w:ascii="Arial" w:hAnsi="Arial" w:cs="Arial"/>
                <w:sz w:val="22"/>
                <w:szCs w:val="22"/>
                <w:lang w:val="en-GB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121" w:rsidRPr="00107436" w:rsidRDefault="00D11121" w:rsidP="0024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7436">
              <w:rPr>
                <w:rFonts w:ascii="Arial" w:hAnsi="Arial" w:cs="Arial"/>
                <w:sz w:val="22"/>
                <w:szCs w:val="22"/>
              </w:rPr>
              <w:t>800mm 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121" w:rsidRPr="00107436" w:rsidRDefault="00D11121" w:rsidP="0024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7436">
              <w:rPr>
                <w:rFonts w:ascii="Arial" w:hAnsi="Arial" w:cs="Arial"/>
                <w:sz w:val="22"/>
                <w:szCs w:val="22"/>
              </w:rPr>
              <w:t>CH 23 130 to 31 617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121" w:rsidRPr="00107436" w:rsidRDefault="00D11121" w:rsidP="0024101D">
            <w:pPr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07436">
              <w:rPr>
                <w:rFonts w:ascii="Arial" w:hAnsi="Arial" w:cs="Arial"/>
                <w:sz w:val="22"/>
                <w:szCs w:val="22"/>
              </w:rPr>
              <w:t>8 487 m</w:t>
            </w:r>
          </w:p>
        </w:tc>
      </w:tr>
      <w:tr w:rsidR="00D11121" w:rsidRPr="00107436" w:rsidTr="00B904B3">
        <w:trPr>
          <w:trHeight w:val="397"/>
        </w:trPr>
        <w:tc>
          <w:tcPr>
            <w:tcW w:w="203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121" w:rsidRPr="00107436" w:rsidRDefault="00D11121" w:rsidP="0024101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121" w:rsidRPr="00107436" w:rsidRDefault="00D11121" w:rsidP="0024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7436">
              <w:rPr>
                <w:rFonts w:ascii="Arial" w:hAnsi="Arial" w:cs="Arial"/>
                <w:sz w:val="22"/>
                <w:szCs w:val="22"/>
              </w:rPr>
              <w:t>900mm 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121" w:rsidRPr="00107436" w:rsidRDefault="00D11121" w:rsidP="0024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7436">
              <w:rPr>
                <w:rFonts w:ascii="Arial" w:hAnsi="Arial" w:cs="Arial"/>
                <w:sz w:val="22"/>
                <w:szCs w:val="22"/>
              </w:rPr>
              <w:t>Valdezia Section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121" w:rsidRPr="00107436" w:rsidRDefault="00D11121" w:rsidP="0024101D">
            <w:pPr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07436">
              <w:rPr>
                <w:rFonts w:ascii="Arial" w:hAnsi="Arial" w:cs="Arial"/>
                <w:sz w:val="22"/>
                <w:szCs w:val="22"/>
              </w:rPr>
              <w:t>2 200 m</w:t>
            </w:r>
          </w:p>
        </w:tc>
      </w:tr>
    </w:tbl>
    <w:p w:rsidR="00D11121" w:rsidRPr="00107436" w:rsidRDefault="00D11121" w:rsidP="0024101D">
      <w:pPr>
        <w:spacing w:before="100" w:beforeAutospacing="1"/>
        <w:ind w:left="1440" w:hanging="720"/>
        <w:jc w:val="both"/>
        <w:rPr>
          <w:rFonts w:ascii="Arial" w:hAnsi="Arial" w:cs="Arial"/>
          <w:sz w:val="22"/>
          <w:szCs w:val="22"/>
          <w:lang w:val="en-ZA"/>
        </w:rPr>
      </w:pPr>
    </w:p>
    <w:p w:rsidR="00D11121" w:rsidRDefault="00D11121" w:rsidP="00B357AA">
      <w:pPr>
        <w:spacing w:before="100" w:beforeAutospacing="1"/>
        <w:ind w:left="1843" w:hanging="709"/>
        <w:jc w:val="both"/>
        <w:rPr>
          <w:rFonts w:ascii="Arial" w:hAnsi="Arial" w:cs="Arial"/>
          <w:sz w:val="22"/>
          <w:szCs w:val="22"/>
          <w:lang w:val="en-ZA"/>
        </w:rPr>
      </w:pPr>
    </w:p>
    <w:p w:rsidR="00D11121" w:rsidRDefault="00D11121" w:rsidP="00B357AA">
      <w:pPr>
        <w:spacing w:before="100" w:beforeAutospacing="1"/>
        <w:ind w:left="1843" w:hanging="709"/>
        <w:jc w:val="center"/>
        <w:rPr>
          <w:rFonts w:ascii="Arial" w:hAnsi="Arial" w:cs="Arial"/>
          <w:sz w:val="22"/>
          <w:szCs w:val="22"/>
          <w:lang w:val="en-ZA"/>
        </w:rPr>
      </w:pPr>
      <w:r>
        <w:rPr>
          <w:rFonts w:ascii="Arial" w:hAnsi="Arial" w:cs="Arial"/>
          <w:sz w:val="22"/>
          <w:szCs w:val="22"/>
          <w:lang w:val="en-ZA"/>
        </w:rPr>
        <w:t>-3-</w:t>
      </w:r>
    </w:p>
    <w:p w:rsidR="00D11121" w:rsidRDefault="00D11121" w:rsidP="00B357AA">
      <w:pPr>
        <w:spacing w:before="100" w:beforeAutospacing="1"/>
        <w:ind w:left="1843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ZA"/>
        </w:rPr>
        <w:t>(4)</w:t>
      </w:r>
      <w:r w:rsidRPr="00107436">
        <w:rPr>
          <w:rFonts w:ascii="Arial" w:hAnsi="Arial" w:cs="Arial"/>
          <w:sz w:val="22"/>
          <w:szCs w:val="22"/>
        </w:rPr>
        <w:t xml:space="preserve">(a) </w:t>
      </w:r>
      <w:r>
        <w:rPr>
          <w:rFonts w:ascii="Arial" w:hAnsi="Arial" w:cs="Arial"/>
          <w:sz w:val="22"/>
          <w:szCs w:val="22"/>
        </w:rPr>
        <w:tab/>
        <w:t xml:space="preserve">Refer to the table below for the </w:t>
      </w:r>
      <w:r w:rsidRPr="00107436">
        <w:rPr>
          <w:rFonts w:ascii="Arial" w:hAnsi="Arial" w:cs="Arial"/>
          <w:sz w:val="22"/>
          <w:szCs w:val="22"/>
        </w:rPr>
        <w:t xml:space="preserve">amount of work </w:t>
      </w:r>
      <w:r>
        <w:rPr>
          <w:rFonts w:ascii="Arial" w:hAnsi="Arial" w:cs="Arial"/>
          <w:sz w:val="22"/>
          <w:szCs w:val="22"/>
        </w:rPr>
        <w:t xml:space="preserve">that </w:t>
      </w:r>
      <w:r w:rsidRPr="00107436">
        <w:rPr>
          <w:rFonts w:ascii="Arial" w:hAnsi="Arial" w:cs="Arial"/>
          <w:sz w:val="22"/>
          <w:szCs w:val="22"/>
        </w:rPr>
        <w:t>ha</w:t>
      </w:r>
      <w:r>
        <w:rPr>
          <w:rFonts w:ascii="Arial" w:hAnsi="Arial" w:cs="Arial"/>
          <w:sz w:val="22"/>
          <w:szCs w:val="22"/>
        </w:rPr>
        <w:t>s been completed on the project:</w:t>
      </w:r>
    </w:p>
    <w:p w:rsidR="00D11121" w:rsidRPr="00107436" w:rsidRDefault="00D11121" w:rsidP="00B357AA">
      <w:pPr>
        <w:spacing w:before="100" w:beforeAutospacing="1"/>
        <w:ind w:left="1843" w:hanging="709"/>
        <w:contextualSpacing/>
        <w:jc w:val="both"/>
        <w:rPr>
          <w:rFonts w:ascii="Arial" w:hAnsi="Arial" w:cs="Arial"/>
          <w:sz w:val="22"/>
          <w:szCs w:val="22"/>
        </w:rPr>
      </w:pPr>
    </w:p>
    <w:tbl>
      <w:tblPr>
        <w:tblW w:w="8376" w:type="dxa"/>
        <w:tblInd w:w="1898" w:type="dxa"/>
        <w:tblCellMar>
          <w:left w:w="0" w:type="dxa"/>
          <w:right w:w="0" w:type="dxa"/>
        </w:tblCellMar>
        <w:tblLook w:val="00A0"/>
      </w:tblPr>
      <w:tblGrid>
        <w:gridCol w:w="1585"/>
        <w:gridCol w:w="1299"/>
        <w:gridCol w:w="2126"/>
        <w:gridCol w:w="1418"/>
        <w:gridCol w:w="1948"/>
      </w:tblGrid>
      <w:tr w:rsidR="00D11121" w:rsidRPr="00107436" w:rsidTr="00B357AA">
        <w:trPr>
          <w:trHeight w:val="314"/>
        </w:trPr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121" w:rsidRPr="00107436" w:rsidRDefault="00D11121" w:rsidP="0024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7436">
              <w:rPr>
                <w:rFonts w:ascii="Arial" w:hAnsi="Arial" w:cs="Arial"/>
                <w:b/>
                <w:bCs/>
                <w:sz w:val="22"/>
                <w:szCs w:val="22"/>
              </w:rPr>
              <w:t>Contract</w:t>
            </w:r>
          </w:p>
        </w:tc>
        <w:tc>
          <w:tcPr>
            <w:tcW w:w="12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121" w:rsidRPr="00107436" w:rsidRDefault="00D11121" w:rsidP="0024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7436">
              <w:rPr>
                <w:rFonts w:ascii="Arial" w:hAnsi="Arial" w:cs="Arial"/>
                <w:b/>
                <w:bCs/>
                <w:sz w:val="22"/>
                <w:szCs w:val="22"/>
              </w:rPr>
              <w:t>Pipe Size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121" w:rsidRPr="00107436" w:rsidRDefault="00D11121" w:rsidP="0024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7436">
              <w:rPr>
                <w:rFonts w:ascii="Arial" w:hAnsi="Arial" w:cs="Arial"/>
                <w:b/>
                <w:bCs/>
                <w:sz w:val="22"/>
                <w:szCs w:val="22"/>
              </w:rPr>
              <w:t>Chainages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121" w:rsidRPr="00107436" w:rsidRDefault="00D11121" w:rsidP="0024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7436">
              <w:rPr>
                <w:rFonts w:ascii="Arial" w:hAnsi="Arial" w:cs="Arial"/>
                <w:b/>
                <w:bCs/>
                <w:sz w:val="22"/>
                <w:szCs w:val="22"/>
              </w:rPr>
              <w:t>Pipe Length</w:t>
            </w:r>
          </w:p>
        </w:tc>
        <w:tc>
          <w:tcPr>
            <w:tcW w:w="19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11121" w:rsidRPr="00107436" w:rsidRDefault="00D11121" w:rsidP="0024101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7436">
              <w:rPr>
                <w:rFonts w:ascii="Arial" w:hAnsi="Arial" w:cs="Arial"/>
                <w:b/>
                <w:bCs/>
                <w:sz w:val="22"/>
                <w:szCs w:val="22"/>
              </w:rPr>
              <w:t>Percentage</w:t>
            </w:r>
          </w:p>
        </w:tc>
      </w:tr>
      <w:tr w:rsidR="00D11121" w:rsidRPr="00107436" w:rsidTr="00B357AA">
        <w:trPr>
          <w:trHeight w:val="397"/>
        </w:trPr>
        <w:tc>
          <w:tcPr>
            <w:tcW w:w="1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121" w:rsidRPr="00107436" w:rsidRDefault="00D11121" w:rsidP="0024101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7436">
              <w:rPr>
                <w:rFonts w:ascii="Arial" w:hAnsi="Arial" w:cs="Arial"/>
                <w:sz w:val="22"/>
                <w:szCs w:val="22"/>
              </w:rPr>
              <w:t>Part A WK Construction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121" w:rsidRPr="00107436" w:rsidRDefault="00D11121" w:rsidP="0024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7436">
              <w:rPr>
                <w:rFonts w:ascii="Arial" w:hAnsi="Arial" w:cs="Arial"/>
                <w:sz w:val="22"/>
                <w:szCs w:val="22"/>
              </w:rPr>
              <w:t>800mm 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121" w:rsidRPr="00107436" w:rsidRDefault="00D11121" w:rsidP="0024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7436">
              <w:rPr>
                <w:rFonts w:ascii="Arial" w:hAnsi="Arial" w:cs="Arial"/>
                <w:sz w:val="22"/>
                <w:szCs w:val="22"/>
              </w:rPr>
              <w:t>CH 1 326 to 11 460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121" w:rsidRPr="00107436" w:rsidRDefault="00D11121" w:rsidP="0024101D">
            <w:pPr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07436">
              <w:rPr>
                <w:rFonts w:ascii="Arial" w:hAnsi="Arial" w:cs="Arial"/>
                <w:sz w:val="22"/>
                <w:szCs w:val="22"/>
              </w:rPr>
              <w:t>10 134 m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11121" w:rsidRPr="00107436" w:rsidRDefault="00D11121" w:rsidP="0024101D">
            <w:pPr>
              <w:ind w:right="17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7436">
              <w:rPr>
                <w:rFonts w:ascii="Arial" w:hAnsi="Arial" w:cs="Arial"/>
                <w:sz w:val="22"/>
                <w:szCs w:val="22"/>
              </w:rPr>
              <w:t>99%</w:t>
            </w:r>
          </w:p>
        </w:tc>
      </w:tr>
      <w:tr w:rsidR="00D11121" w:rsidRPr="00107436" w:rsidTr="00B357AA">
        <w:trPr>
          <w:trHeight w:val="397"/>
        </w:trPr>
        <w:tc>
          <w:tcPr>
            <w:tcW w:w="1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121" w:rsidRPr="00107436" w:rsidRDefault="00D11121" w:rsidP="0024101D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07436">
              <w:rPr>
                <w:rFonts w:ascii="Arial" w:hAnsi="Arial" w:cs="Arial"/>
                <w:b/>
                <w:i/>
                <w:sz w:val="22"/>
                <w:szCs w:val="22"/>
              </w:rPr>
              <w:t>Part B Ascul Construction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121" w:rsidRPr="00107436" w:rsidRDefault="00D11121" w:rsidP="0024101D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07436">
              <w:rPr>
                <w:rFonts w:ascii="Arial" w:hAnsi="Arial" w:cs="Arial"/>
                <w:b/>
                <w:i/>
                <w:sz w:val="22"/>
                <w:szCs w:val="22"/>
              </w:rPr>
              <w:t>800mm 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121" w:rsidRPr="00107436" w:rsidRDefault="00D11121" w:rsidP="0024101D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07436">
              <w:rPr>
                <w:rFonts w:ascii="Arial" w:hAnsi="Arial" w:cs="Arial"/>
                <w:b/>
                <w:i/>
                <w:sz w:val="22"/>
                <w:szCs w:val="22"/>
              </w:rPr>
              <w:t>CH 11 460 to 23 130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121" w:rsidRPr="00107436" w:rsidRDefault="00D11121" w:rsidP="0024101D">
            <w:pPr>
              <w:ind w:right="175"/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07436">
              <w:rPr>
                <w:rFonts w:ascii="Arial" w:hAnsi="Arial" w:cs="Arial"/>
                <w:b/>
                <w:i/>
                <w:sz w:val="22"/>
                <w:szCs w:val="22"/>
              </w:rPr>
              <w:t>11 670 m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11121" w:rsidRPr="00107436" w:rsidRDefault="00D11121" w:rsidP="0024101D">
            <w:pPr>
              <w:ind w:right="175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07436">
              <w:rPr>
                <w:rFonts w:ascii="Arial" w:hAnsi="Arial" w:cs="Arial"/>
                <w:b/>
                <w:i/>
                <w:sz w:val="22"/>
                <w:szCs w:val="22"/>
              </w:rPr>
              <w:t>95%</w:t>
            </w:r>
          </w:p>
        </w:tc>
      </w:tr>
      <w:tr w:rsidR="00D11121" w:rsidRPr="00107436" w:rsidTr="00B357AA">
        <w:trPr>
          <w:trHeight w:val="397"/>
        </w:trPr>
        <w:tc>
          <w:tcPr>
            <w:tcW w:w="1585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121" w:rsidRPr="00107436" w:rsidRDefault="00D11121" w:rsidP="0024101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7436">
              <w:rPr>
                <w:rFonts w:ascii="Arial" w:hAnsi="Arial" w:cs="Arial"/>
                <w:sz w:val="22"/>
                <w:szCs w:val="22"/>
              </w:rPr>
              <w:t xml:space="preserve">Part C Murray &amp; Dickson </w:t>
            </w:r>
            <w:r w:rsidRPr="00107436">
              <w:rPr>
                <w:rFonts w:ascii="Arial" w:hAnsi="Arial" w:cs="Arial"/>
                <w:sz w:val="22"/>
                <w:szCs w:val="22"/>
                <w:lang w:val="en-GB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121" w:rsidRPr="00107436" w:rsidRDefault="00D11121" w:rsidP="0024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7436">
              <w:rPr>
                <w:rFonts w:ascii="Arial" w:hAnsi="Arial" w:cs="Arial"/>
                <w:sz w:val="22"/>
                <w:szCs w:val="22"/>
              </w:rPr>
              <w:t>800mm 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121" w:rsidRPr="00107436" w:rsidRDefault="00D11121" w:rsidP="0024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7436">
              <w:rPr>
                <w:rFonts w:ascii="Arial" w:hAnsi="Arial" w:cs="Arial"/>
                <w:sz w:val="22"/>
                <w:szCs w:val="22"/>
              </w:rPr>
              <w:t>CH 23 130 to 31 617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121" w:rsidRPr="00107436" w:rsidRDefault="00D11121" w:rsidP="0024101D">
            <w:pPr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07436">
              <w:rPr>
                <w:rFonts w:ascii="Arial" w:hAnsi="Arial" w:cs="Arial"/>
                <w:sz w:val="22"/>
                <w:szCs w:val="22"/>
              </w:rPr>
              <w:t>8 487 m</w:t>
            </w:r>
          </w:p>
        </w:tc>
        <w:tc>
          <w:tcPr>
            <w:tcW w:w="1948" w:type="dxa"/>
            <w:vMerge w:val="restart"/>
            <w:tcBorders>
              <w:top w:val="nil"/>
              <w:left w:val="nil"/>
              <w:right w:val="single" w:sz="8" w:space="0" w:color="000000"/>
            </w:tcBorders>
            <w:vAlign w:val="center"/>
          </w:tcPr>
          <w:p w:rsidR="00D11121" w:rsidRPr="00107436" w:rsidRDefault="00D11121" w:rsidP="0024101D">
            <w:pPr>
              <w:ind w:right="17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7436">
              <w:rPr>
                <w:rFonts w:ascii="Arial" w:hAnsi="Arial" w:cs="Arial"/>
                <w:sz w:val="22"/>
                <w:szCs w:val="22"/>
              </w:rPr>
              <w:t>99%</w:t>
            </w:r>
          </w:p>
        </w:tc>
      </w:tr>
      <w:tr w:rsidR="00D11121" w:rsidRPr="00107436" w:rsidTr="00B357AA">
        <w:trPr>
          <w:trHeight w:val="397"/>
        </w:trPr>
        <w:tc>
          <w:tcPr>
            <w:tcW w:w="15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121" w:rsidRPr="00107436" w:rsidRDefault="00D11121" w:rsidP="0024101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121" w:rsidRPr="00107436" w:rsidRDefault="00D11121" w:rsidP="0024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7436">
              <w:rPr>
                <w:rFonts w:ascii="Arial" w:hAnsi="Arial" w:cs="Arial"/>
                <w:sz w:val="22"/>
                <w:szCs w:val="22"/>
              </w:rPr>
              <w:t>900mm 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121" w:rsidRPr="00107436" w:rsidRDefault="00D11121" w:rsidP="0024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7436">
              <w:rPr>
                <w:rFonts w:ascii="Arial" w:hAnsi="Arial" w:cs="Arial"/>
                <w:sz w:val="22"/>
                <w:szCs w:val="22"/>
              </w:rPr>
              <w:t>Valdezia Section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121" w:rsidRPr="00107436" w:rsidRDefault="00D11121" w:rsidP="0024101D">
            <w:pPr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07436">
              <w:rPr>
                <w:rFonts w:ascii="Arial" w:hAnsi="Arial" w:cs="Arial"/>
                <w:sz w:val="22"/>
                <w:szCs w:val="22"/>
              </w:rPr>
              <w:t>2 200 m</w:t>
            </w:r>
          </w:p>
        </w:tc>
        <w:tc>
          <w:tcPr>
            <w:tcW w:w="1948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:rsidR="00D11121" w:rsidRPr="00107436" w:rsidRDefault="00D11121" w:rsidP="0024101D">
            <w:pPr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11121" w:rsidRPr="00B357AA" w:rsidRDefault="00D11121" w:rsidP="00B357AA">
      <w:pPr>
        <w:spacing w:before="100" w:beforeAutospacing="1"/>
        <w:ind w:left="1843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(4)</w:t>
      </w:r>
      <w:r w:rsidRPr="00107436">
        <w:rPr>
          <w:rFonts w:ascii="Arial" w:hAnsi="Arial" w:cs="Arial"/>
          <w:sz w:val="22"/>
          <w:szCs w:val="22"/>
        </w:rPr>
        <w:t xml:space="preserve">(b) </w:t>
      </w:r>
      <w:r>
        <w:rPr>
          <w:rFonts w:ascii="Arial" w:hAnsi="Arial" w:cs="Arial"/>
          <w:sz w:val="22"/>
          <w:szCs w:val="22"/>
        </w:rPr>
        <w:tab/>
        <w:t>The</w:t>
      </w:r>
      <w:r w:rsidRPr="00B357AA">
        <w:rPr>
          <w:rFonts w:ascii="Arial" w:hAnsi="Arial" w:cs="Arial"/>
          <w:sz w:val="22"/>
          <w:szCs w:val="22"/>
        </w:rPr>
        <w:t xml:space="preserve"> construction progress is cu</w:t>
      </w:r>
      <w:r>
        <w:rPr>
          <w:rFonts w:ascii="Arial" w:hAnsi="Arial" w:cs="Arial"/>
          <w:sz w:val="22"/>
          <w:szCs w:val="22"/>
        </w:rPr>
        <w:t xml:space="preserve">rrently standing at 95% overall </w:t>
      </w:r>
      <w:r w:rsidRPr="00B357AA">
        <w:rPr>
          <w:rFonts w:ascii="Arial" w:hAnsi="Arial" w:cs="Arial"/>
          <w:sz w:val="22"/>
          <w:szCs w:val="22"/>
        </w:rPr>
        <w:t>completion.</w:t>
      </w:r>
    </w:p>
    <w:p w:rsidR="00D11121" w:rsidRPr="00B357AA" w:rsidRDefault="00D11121" w:rsidP="00B357AA">
      <w:pPr>
        <w:spacing w:before="100" w:beforeAutospacing="1"/>
        <w:ind w:left="1843" w:hanging="709"/>
        <w:jc w:val="both"/>
        <w:rPr>
          <w:rFonts w:ascii="Arial" w:hAnsi="Arial" w:cs="Arial"/>
          <w:sz w:val="22"/>
          <w:szCs w:val="22"/>
        </w:rPr>
      </w:pPr>
      <w:r w:rsidRPr="00B357AA">
        <w:rPr>
          <w:rFonts w:ascii="Arial" w:hAnsi="Arial" w:cs="Arial"/>
          <w:sz w:val="22"/>
          <w:szCs w:val="22"/>
        </w:rPr>
        <w:t xml:space="preserve">(4)(c) </w:t>
      </w:r>
      <w:r>
        <w:rPr>
          <w:rFonts w:ascii="Arial" w:hAnsi="Arial" w:cs="Arial"/>
          <w:sz w:val="22"/>
          <w:szCs w:val="22"/>
        </w:rPr>
        <w:tab/>
      </w:r>
      <w:r w:rsidRPr="00B357AA">
        <w:rPr>
          <w:rFonts w:ascii="Arial" w:hAnsi="Arial" w:cs="Arial"/>
          <w:sz w:val="22"/>
          <w:szCs w:val="22"/>
        </w:rPr>
        <w:t>Contractor appointed will complete the project on 31 July 2015 with the Defect liability expected to start from August 2015 to 31 March 2016.</w:t>
      </w:r>
    </w:p>
    <w:p w:rsidR="00D11121" w:rsidRPr="00107436" w:rsidRDefault="00D11121" w:rsidP="00B357AA">
      <w:pPr>
        <w:spacing w:before="100" w:beforeAutospacing="1"/>
        <w:ind w:left="1843" w:hanging="720"/>
        <w:jc w:val="both"/>
        <w:rPr>
          <w:rFonts w:ascii="Arial" w:hAnsi="Arial" w:cs="Arial"/>
          <w:b/>
          <w:sz w:val="22"/>
          <w:szCs w:val="22"/>
        </w:rPr>
      </w:pPr>
      <w:r w:rsidRPr="00107436">
        <w:rPr>
          <w:rFonts w:ascii="Arial" w:hAnsi="Arial" w:cs="Arial"/>
          <w:sz w:val="22"/>
          <w:szCs w:val="22"/>
          <w:lang w:val="en-ZA"/>
        </w:rPr>
        <w:t>(5)</w:t>
      </w:r>
      <w:r w:rsidRPr="00107436">
        <w:rPr>
          <w:rFonts w:ascii="Arial" w:hAnsi="Arial" w:cs="Arial"/>
          <w:sz w:val="22"/>
          <w:szCs w:val="22"/>
          <w:lang w:val="en-ZA"/>
        </w:rPr>
        <w:tab/>
      </w:r>
      <w:r>
        <w:rPr>
          <w:rFonts w:ascii="Arial" w:hAnsi="Arial" w:cs="Arial"/>
          <w:sz w:val="22"/>
          <w:szCs w:val="22"/>
        </w:rPr>
        <w:t>C</w:t>
      </w:r>
      <w:r w:rsidRPr="00B357AA">
        <w:rPr>
          <w:rFonts w:ascii="Arial" w:hAnsi="Arial" w:cs="Arial"/>
          <w:sz w:val="22"/>
          <w:szCs w:val="22"/>
        </w:rPr>
        <w:t xml:space="preserve">opies of the </w:t>
      </w:r>
      <w:r>
        <w:rPr>
          <w:rFonts w:ascii="Arial" w:hAnsi="Arial" w:cs="Arial"/>
          <w:sz w:val="22"/>
          <w:szCs w:val="22"/>
        </w:rPr>
        <w:t>contracts</w:t>
      </w:r>
      <w:r w:rsidRPr="00B357A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as mentioned in (4)(a)  </w:t>
      </w:r>
      <w:r w:rsidRPr="00B357AA">
        <w:rPr>
          <w:rFonts w:ascii="Arial" w:hAnsi="Arial" w:cs="Arial"/>
          <w:sz w:val="22"/>
          <w:szCs w:val="22"/>
        </w:rPr>
        <w:t>are available for inspections</w:t>
      </w:r>
      <w:r>
        <w:rPr>
          <w:rFonts w:ascii="Arial" w:hAnsi="Arial" w:cs="Arial"/>
          <w:sz w:val="22"/>
          <w:szCs w:val="22"/>
        </w:rPr>
        <w:t>.</w:t>
      </w:r>
    </w:p>
    <w:p w:rsidR="00D11121" w:rsidRPr="0095517A" w:rsidRDefault="00D11121" w:rsidP="00B357AA">
      <w:pPr>
        <w:tabs>
          <w:tab w:val="left" w:pos="720"/>
          <w:tab w:val="left" w:pos="1440"/>
          <w:tab w:val="left" w:pos="3180"/>
        </w:tabs>
        <w:spacing w:before="100" w:beforeAutospacing="1" w:after="100" w:afterAutospacing="1"/>
        <w:ind w:left="1440" w:hanging="720"/>
        <w:jc w:val="center"/>
        <w:rPr>
          <w:rFonts w:ascii="Arial" w:hAnsi="Arial" w:cs="Arial"/>
          <w:bCs/>
          <w:sz w:val="22"/>
          <w:szCs w:val="22"/>
          <w:lang w:val="pt-BR"/>
        </w:rPr>
      </w:pPr>
      <w:r w:rsidRPr="0095517A">
        <w:rPr>
          <w:rFonts w:ascii="Arial" w:hAnsi="Arial" w:cs="Arial"/>
          <w:bCs/>
          <w:sz w:val="22"/>
          <w:szCs w:val="22"/>
          <w:lang w:val="pt-BR"/>
        </w:rPr>
        <w:t>---00O00---</w:t>
      </w:r>
    </w:p>
    <w:p w:rsidR="00D11121" w:rsidRPr="0095517A" w:rsidRDefault="00D11121" w:rsidP="00BA78FB">
      <w:pPr>
        <w:tabs>
          <w:tab w:val="left" w:pos="540"/>
          <w:tab w:val="left" w:pos="1080"/>
        </w:tabs>
        <w:rPr>
          <w:rFonts w:ascii="Arial" w:hAnsi="Arial" w:cs="Arial"/>
          <w:bCs/>
          <w:sz w:val="22"/>
          <w:szCs w:val="22"/>
          <w:lang w:val="pt-BR"/>
        </w:rPr>
      </w:pPr>
    </w:p>
    <w:sectPr w:rsidR="00D11121" w:rsidRPr="0095517A" w:rsidSect="003E5759">
      <w:pgSz w:w="11906" w:h="16838"/>
      <w:pgMar w:top="540" w:right="1133" w:bottom="540" w:left="1080" w:header="706" w:footer="70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121" w:rsidRDefault="00D11121">
      <w:r>
        <w:separator/>
      </w:r>
    </w:p>
  </w:endnote>
  <w:endnote w:type="continuationSeparator" w:id="0">
    <w:p w:rsidR="00D11121" w:rsidRDefault="00D11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G 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ヒラギノ角ゴ Pro W3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121" w:rsidRPr="002B3F42" w:rsidRDefault="00D11121">
    <w:pPr>
      <w:pStyle w:val="Footer"/>
      <w:rPr>
        <w:rFonts w:ascii="Arial" w:hAnsi="Arial" w:cs="Arial"/>
        <w:sz w:val="16"/>
        <w:szCs w:val="16"/>
      </w:rPr>
    </w:pPr>
    <w:r w:rsidRPr="002B3F42">
      <w:rPr>
        <w:rFonts w:ascii="Arial" w:hAnsi="Arial" w:cs="Arial"/>
        <w:sz w:val="16"/>
        <w:szCs w:val="16"/>
      </w:rPr>
      <w:t>NATIONAL ASSEMBLY</w:t>
    </w:r>
    <w:r>
      <w:rPr>
        <w:rFonts w:ascii="Arial" w:hAnsi="Arial" w:cs="Arial"/>
        <w:sz w:val="16"/>
        <w:szCs w:val="16"/>
      </w:rPr>
      <w:tab/>
      <w:t xml:space="preserve">                                QUESTION 1625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NW1842E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121" w:rsidRPr="003E5759" w:rsidRDefault="00D11121" w:rsidP="00AE413A">
    <w:pPr>
      <w:pStyle w:val="Footer"/>
      <w:jc w:val="center"/>
      <w:rPr>
        <w:rFonts w:ascii="Arial" w:hAnsi="Arial" w:cs="Arial"/>
        <w:b/>
        <w:color w:val="FF0000"/>
        <w:sz w:val="16"/>
        <w:szCs w:val="16"/>
      </w:rPr>
    </w:pPr>
    <w:r w:rsidRPr="003E5759">
      <w:rPr>
        <w:b/>
        <w:color w:val="FF0000"/>
      </w:rPr>
      <w:t>CONFIDENTIAL</w:t>
    </w:r>
  </w:p>
  <w:p w:rsidR="00D11121" w:rsidRDefault="00D11121">
    <w:pPr>
      <w:pStyle w:val="Footer"/>
      <w:rPr>
        <w:rFonts w:ascii="Arial" w:hAnsi="Arial" w:cs="Arial"/>
        <w:sz w:val="16"/>
        <w:szCs w:val="16"/>
      </w:rPr>
    </w:pPr>
  </w:p>
  <w:p w:rsidR="00D11121" w:rsidRPr="002B3F42" w:rsidRDefault="00D11121">
    <w:pPr>
      <w:pStyle w:val="Footer"/>
      <w:rPr>
        <w:rFonts w:ascii="Arial" w:hAnsi="Arial" w:cs="Arial"/>
        <w:sz w:val="16"/>
        <w:szCs w:val="16"/>
      </w:rPr>
    </w:pPr>
    <w:r w:rsidRPr="002B3F42">
      <w:rPr>
        <w:rFonts w:ascii="Arial" w:hAnsi="Arial" w:cs="Arial"/>
        <w:sz w:val="16"/>
        <w:szCs w:val="16"/>
      </w:rPr>
      <w:t>NATIONAL ASSEMBLY</w:t>
    </w:r>
    <w:r>
      <w:rPr>
        <w:rFonts w:ascii="Arial" w:hAnsi="Arial" w:cs="Arial"/>
        <w:sz w:val="16"/>
        <w:szCs w:val="16"/>
      </w:rPr>
      <w:tab/>
      <w:t xml:space="preserve">                                QUESTION 1625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NW1842E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121" w:rsidRDefault="00D11121">
      <w:r>
        <w:separator/>
      </w:r>
    </w:p>
  </w:footnote>
  <w:footnote w:type="continuationSeparator" w:id="0">
    <w:p w:rsidR="00D11121" w:rsidRDefault="00D111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121" w:rsidRDefault="00D11121" w:rsidP="00660EE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11121" w:rsidRDefault="00D1112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121" w:rsidRPr="003E5759" w:rsidRDefault="00D11121" w:rsidP="00DD04B1">
    <w:pPr>
      <w:pStyle w:val="Header"/>
      <w:jc w:val="center"/>
      <w:rPr>
        <w:b/>
        <w:color w:val="FF0000"/>
      </w:rPr>
    </w:pPr>
    <w:r w:rsidRPr="003E5759">
      <w:rPr>
        <w:b/>
        <w:color w:val="FF0000"/>
      </w:rPr>
      <w:t>CONFIDENTIAL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E7B1D"/>
    <w:multiLevelType w:val="hybridMultilevel"/>
    <w:tmpl w:val="351E3030"/>
    <w:lvl w:ilvl="0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2F873B1"/>
    <w:multiLevelType w:val="hybridMultilevel"/>
    <w:tmpl w:val="BC3A8608"/>
    <w:lvl w:ilvl="0" w:tplc="DBEEF46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6FAF558E"/>
    <w:multiLevelType w:val="hybridMultilevel"/>
    <w:tmpl w:val="5BF2E932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7DCE"/>
    <w:rsid w:val="00004E3B"/>
    <w:rsid w:val="000055DE"/>
    <w:rsid w:val="0000651A"/>
    <w:rsid w:val="00007151"/>
    <w:rsid w:val="000078CA"/>
    <w:rsid w:val="00007F4A"/>
    <w:rsid w:val="00010AE0"/>
    <w:rsid w:val="00011E07"/>
    <w:rsid w:val="00013395"/>
    <w:rsid w:val="000133DF"/>
    <w:rsid w:val="00014C4F"/>
    <w:rsid w:val="000157A1"/>
    <w:rsid w:val="0002605A"/>
    <w:rsid w:val="00027ECA"/>
    <w:rsid w:val="00031D3E"/>
    <w:rsid w:val="000329E7"/>
    <w:rsid w:val="00035B54"/>
    <w:rsid w:val="00036790"/>
    <w:rsid w:val="000475B5"/>
    <w:rsid w:val="000520E5"/>
    <w:rsid w:val="0005530F"/>
    <w:rsid w:val="000614F2"/>
    <w:rsid w:val="00062286"/>
    <w:rsid w:val="00072352"/>
    <w:rsid w:val="00075C08"/>
    <w:rsid w:val="000772AF"/>
    <w:rsid w:val="00081E70"/>
    <w:rsid w:val="00086AF5"/>
    <w:rsid w:val="00090929"/>
    <w:rsid w:val="000910A6"/>
    <w:rsid w:val="0009164F"/>
    <w:rsid w:val="000938BC"/>
    <w:rsid w:val="000939A3"/>
    <w:rsid w:val="000961D4"/>
    <w:rsid w:val="000A0E8F"/>
    <w:rsid w:val="000B5E49"/>
    <w:rsid w:val="000B7476"/>
    <w:rsid w:val="000B74AD"/>
    <w:rsid w:val="000C4C94"/>
    <w:rsid w:val="000C5219"/>
    <w:rsid w:val="000D2600"/>
    <w:rsid w:val="000D2A0D"/>
    <w:rsid w:val="000D3512"/>
    <w:rsid w:val="000D5969"/>
    <w:rsid w:val="000E2464"/>
    <w:rsid w:val="000E41F5"/>
    <w:rsid w:val="000F5ACE"/>
    <w:rsid w:val="000F7160"/>
    <w:rsid w:val="0010103C"/>
    <w:rsid w:val="001011DE"/>
    <w:rsid w:val="00101961"/>
    <w:rsid w:val="00101DF8"/>
    <w:rsid w:val="00103738"/>
    <w:rsid w:val="0010464B"/>
    <w:rsid w:val="00104FAA"/>
    <w:rsid w:val="00105F33"/>
    <w:rsid w:val="00107436"/>
    <w:rsid w:val="001147DD"/>
    <w:rsid w:val="00120929"/>
    <w:rsid w:val="001229D1"/>
    <w:rsid w:val="00137EE6"/>
    <w:rsid w:val="00141A98"/>
    <w:rsid w:val="00141AD3"/>
    <w:rsid w:val="00141D2A"/>
    <w:rsid w:val="00142CEC"/>
    <w:rsid w:val="00144623"/>
    <w:rsid w:val="00144D81"/>
    <w:rsid w:val="00152A3B"/>
    <w:rsid w:val="00152E1E"/>
    <w:rsid w:val="001539E6"/>
    <w:rsid w:val="00161514"/>
    <w:rsid w:val="00164340"/>
    <w:rsid w:val="001653FA"/>
    <w:rsid w:val="00171B07"/>
    <w:rsid w:val="001758C5"/>
    <w:rsid w:val="00177841"/>
    <w:rsid w:val="001827AE"/>
    <w:rsid w:val="00185614"/>
    <w:rsid w:val="00187FF2"/>
    <w:rsid w:val="00194434"/>
    <w:rsid w:val="00194E18"/>
    <w:rsid w:val="001962FE"/>
    <w:rsid w:val="00196EFD"/>
    <w:rsid w:val="001A0035"/>
    <w:rsid w:val="001A06B1"/>
    <w:rsid w:val="001B6327"/>
    <w:rsid w:val="001B6885"/>
    <w:rsid w:val="001C5CAE"/>
    <w:rsid w:val="001C6CDB"/>
    <w:rsid w:val="001D03EF"/>
    <w:rsid w:val="001D3462"/>
    <w:rsid w:val="001E2E6F"/>
    <w:rsid w:val="001E4A62"/>
    <w:rsid w:val="001F6A53"/>
    <w:rsid w:val="00201F06"/>
    <w:rsid w:val="0020507E"/>
    <w:rsid w:val="00211B7A"/>
    <w:rsid w:val="0021410C"/>
    <w:rsid w:val="00214C07"/>
    <w:rsid w:val="00223893"/>
    <w:rsid w:val="002238F0"/>
    <w:rsid w:val="002326D5"/>
    <w:rsid w:val="0024101D"/>
    <w:rsid w:val="002451BE"/>
    <w:rsid w:val="00245891"/>
    <w:rsid w:val="00245EC0"/>
    <w:rsid w:val="002546CD"/>
    <w:rsid w:val="00255C22"/>
    <w:rsid w:val="00255D67"/>
    <w:rsid w:val="00255D9D"/>
    <w:rsid w:val="002628DA"/>
    <w:rsid w:val="00262B8B"/>
    <w:rsid w:val="00262DEA"/>
    <w:rsid w:val="002810AB"/>
    <w:rsid w:val="00295291"/>
    <w:rsid w:val="002A053D"/>
    <w:rsid w:val="002A30E2"/>
    <w:rsid w:val="002A7BB5"/>
    <w:rsid w:val="002B2281"/>
    <w:rsid w:val="002B2D1B"/>
    <w:rsid w:val="002B3F42"/>
    <w:rsid w:val="002B4596"/>
    <w:rsid w:val="002B609C"/>
    <w:rsid w:val="002B671A"/>
    <w:rsid w:val="002B694F"/>
    <w:rsid w:val="002C0F11"/>
    <w:rsid w:val="002C1DC7"/>
    <w:rsid w:val="002C551C"/>
    <w:rsid w:val="002D1D11"/>
    <w:rsid w:val="002D3A9A"/>
    <w:rsid w:val="002D4E03"/>
    <w:rsid w:val="002D7A52"/>
    <w:rsid w:val="002E2DE4"/>
    <w:rsid w:val="002E4031"/>
    <w:rsid w:val="002E45E5"/>
    <w:rsid w:val="002E56BE"/>
    <w:rsid w:val="002F0CFE"/>
    <w:rsid w:val="002F2084"/>
    <w:rsid w:val="002F68D5"/>
    <w:rsid w:val="003016A3"/>
    <w:rsid w:val="00313AFE"/>
    <w:rsid w:val="003175DB"/>
    <w:rsid w:val="00320732"/>
    <w:rsid w:val="00321778"/>
    <w:rsid w:val="00322BDC"/>
    <w:rsid w:val="00330424"/>
    <w:rsid w:val="003358E6"/>
    <w:rsid w:val="003375A7"/>
    <w:rsid w:val="003407C4"/>
    <w:rsid w:val="00342459"/>
    <w:rsid w:val="0035000E"/>
    <w:rsid w:val="00355562"/>
    <w:rsid w:val="003635E7"/>
    <w:rsid w:val="00363865"/>
    <w:rsid w:val="00365608"/>
    <w:rsid w:val="00366E7A"/>
    <w:rsid w:val="003749BC"/>
    <w:rsid w:val="00375B0B"/>
    <w:rsid w:val="0037707B"/>
    <w:rsid w:val="003856A3"/>
    <w:rsid w:val="00390B02"/>
    <w:rsid w:val="00391147"/>
    <w:rsid w:val="00397E81"/>
    <w:rsid w:val="003A040E"/>
    <w:rsid w:val="003A0E8D"/>
    <w:rsid w:val="003A2E6D"/>
    <w:rsid w:val="003A5705"/>
    <w:rsid w:val="003A6A79"/>
    <w:rsid w:val="003A6E69"/>
    <w:rsid w:val="003B293C"/>
    <w:rsid w:val="003B3191"/>
    <w:rsid w:val="003B5F54"/>
    <w:rsid w:val="003B662C"/>
    <w:rsid w:val="003C0224"/>
    <w:rsid w:val="003C2138"/>
    <w:rsid w:val="003C6EAE"/>
    <w:rsid w:val="003C7751"/>
    <w:rsid w:val="003D1219"/>
    <w:rsid w:val="003E0A38"/>
    <w:rsid w:val="003E5759"/>
    <w:rsid w:val="003F20AB"/>
    <w:rsid w:val="003F30C2"/>
    <w:rsid w:val="003F41FD"/>
    <w:rsid w:val="004028C5"/>
    <w:rsid w:val="004029B9"/>
    <w:rsid w:val="00403AFE"/>
    <w:rsid w:val="00410915"/>
    <w:rsid w:val="004125D0"/>
    <w:rsid w:val="004148A5"/>
    <w:rsid w:val="004177F6"/>
    <w:rsid w:val="00423103"/>
    <w:rsid w:val="004255F2"/>
    <w:rsid w:val="004305FF"/>
    <w:rsid w:val="0043569E"/>
    <w:rsid w:val="00440394"/>
    <w:rsid w:val="00440927"/>
    <w:rsid w:val="004456E6"/>
    <w:rsid w:val="004476B1"/>
    <w:rsid w:val="00450BE1"/>
    <w:rsid w:val="004521C1"/>
    <w:rsid w:val="004542D2"/>
    <w:rsid w:val="00460F03"/>
    <w:rsid w:val="00461043"/>
    <w:rsid w:val="0046758B"/>
    <w:rsid w:val="00467D5C"/>
    <w:rsid w:val="00472ECA"/>
    <w:rsid w:val="00476F6C"/>
    <w:rsid w:val="00481CC0"/>
    <w:rsid w:val="00485CC3"/>
    <w:rsid w:val="004A02D1"/>
    <w:rsid w:val="004A3B45"/>
    <w:rsid w:val="004A63AB"/>
    <w:rsid w:val="004B1A3E"/>
    <w:rsid w:val="004B1BAE"/>
    <w:rsid w:val="004B2369"/>
    <w:rsid w:val="004C0359"/>
    <w:rsid w:val="004C2DE7"/>
    <w:rsid w:val="004C4049"/>
    <w:rsid w:val="004C4A3A"/>
    <w:rsid w:val="004C4D47"/>
    <w:rsid w:val="004C6276"/>
    <w:rsid w:val="004D0C88"/>
    <w:rsid w:val="004D1B6B"/>
    <w:rsid w:val="004D2108"/>
    <w:rsid w:val="004D3E5E"/>
    <w:rsid w:val="004D6C09"/>
    <w:rsid w:val="004E3076"/>
    <w:rsid w:val="004E45FD"/>
    <w:rsid w:val="004E68BA"/>
    <w:rsid w:val="004F58EC"/>
    <w:rsid w:val="004F5C79"/>
    <w:rsid w:val="004F7BFC"/>
    <w:rsid w:val="00500382"/>
    <w:rsid w:val="0050067B"/>
    <w:rsid w:val="005067B3"/>
    <w:rsid w:val="00511A8D"/>
    <w:rsid w:val="0051341E"/>
    <w:rsid w:val="005203BC"/>
    <w:rsid w:val="00521ABD"/>
    <w:rsid w:val="00521E16"/>
    <w:rsid w:val="005232D7"/>
    <w:rsid w:val="00526C0B"/>
    <w:rsid w:val="00527BD6"/>
    <w:rsid w:val="005352DE"/>
    <w:rsid w:val="00536283"/>
    <w:rsid w:val="005379E1"/>
    <w:rsid w:val="00540715"/>
    <w:rsid w:val="005444FD"/>
    <w:rsid w:val="005527B5"/>
    <w:rsid w:val="00572BA8"/>
    <w:rsid w:val="00574A31"/>
    <w:rsid w:val="00574A4D"/>
    <w:rsid w:val="005752DE"/>
    <w:rsid w:val="00575F27"/>
    <w:rsid w:val="005770EE"/>
    <w:rsid w:val="005837F8"/>
    <w:rsid w:val="00583A1F"/>
    <w:rsid w:val="00583E2D"/>
    <w:rsid w:val="005841EB"/>
    <w:rsid w:val="00585780"/>
    <w:rsid w:val="0059008E"/>
    <w:rsid w:val="00590D8A"/>
    <w:rsid w:val="00591F4C"/>
    <w:rsid w:val="005978E1"/>
    <w:rsid w:val="005A1EE0"/>
    <w:rsid w:val="005A6C91"/>
    <w:rsid w:val="005B15A3"/>
    <w:rsid w:val="005B7358"/>
    <w:rsid w:val="005B7A58"/>
    <w:rsid w:val="005C771C"/>
    <w:rsid w:val="005D291A"/>
    <w:rsid w:val="005D6B20"/>
    <w:rsid w:val="005D7DEF"/>
    <w:rsid w:val="005E3AD0"/>
    <w:rsid w:val="005E59AA"/>
    <w:rsid w:val="005E63F4"/>
    <w:rsid w:val="005F04C8"/>
    <w:rsid w:val="005F26CC"/>
    <w:rsid w:val="005F3CBB"/>
    <w:rsid w:val="005F7852"/>
    <w:rsid w:val="00602470"/>
    <w:rsid w:val="00602BB6"/>
    <w:rsid w:val="00603843"/>
    <w:rsid w:val="0060724E"/>
    <w:rsid w:val="00607D1B"/>
    <w:rsid w:val="00611412"/>
    <w:rsid w:val="006115A5"/>
    <w:rsid w:val="00624875"/>
    <w:rsid w:val="00631D35"/>
    <w:rsid w:val="00633E6E"/>
    <w:rsid w:val="00634013"/>
    <w:rsid w:val="00634C0E"/>
    <w:rsid w:val="0063537D"/>
    <w:rsid w:val="00637686"/>
    <w:rsid w:val="00637824"/>
    <w:rsid w:val="00640FEE"/>
    <w:rsid w:val="006507D5"/>
    <w:rsid w:val="00660EE8"/>
    <w:rsid w:val="0066365B"/>
    <w:rsid w:val="00663922"/>
    <w:rsid w:val="00677C2D"/>
    <w:rsid w:val="0069377A"/>
    <w:rsid w:val="00696BD5"/>
    <w:rsid w:val="006A1BF0"/>
    <w:rsid w:val="006A2910"/>
    <w:rsid w:val="006A467A"/>
    <w:rsid w:val="006B01B0"/>
    <w:rsid w:val="006B1185"/>
    <w:rsid w:val="006B25FC"/>
    <w:rsid w:val="006B6C77"/>
    <w:rsid w:val="006B6DB4"/>
    <w:rsid w:val="006C11DF"/>
    <w:rsid w:val="006C6C31"/>
    <w:rsid w:val="006D0494"/>
    <w:rsid w:val="006E192A"/>
    <w:rsid w:val="006F4F50"/>
    <w:rsid w:val="006F6EBB"/>
    <w:rsid w:val="006F76F3"/>
    <w:rsid w:val="0070051C"/>
    <w:rsid w:val="00703610"/>
    <w:rsid w:val="00706C42"/>
    <w:rsid w:val="00712D32"/>
    <w:rsid w:val="00717563"/>
    <w:rsid w:val="00717784"/>
    <w:rsid w:val="00720134"/>
    <w:rsid w:val="00722987"/>
    <w:rsid w:val="0072640C"/>
    <w:rsid w:val="00727E0C"/>
    <w:rsid w:val="00730B5C"/>
    <w:rsid w:val="00734C5B"/>
    <w:rsid w:val="007427E5"/>
    <w:rsid w:val="00752BD6"/>
    <w:rsid w:val="007558EF"/>
    <w:rsid w:val="00770713"/>
    <w:rsid w:val="00773936"/>
    <w:rsid w:val="00774A4F"/>
    <w:rsid w:val="007761D2"/>
    <w:rsid w:val="007774DA"/>
    <w:rsid w:val="00782064"/>
    <w:rsid w:val="0078394E"/>
    <w:rsid w:val="0078540A"/>
    <w:rsid w:val="00787F2E"/>
    <w:rsid w:val="00796C45"/>
    <w:rsid w:val="007A4569"/>
    <w:rsid w:val="007B1B06"/>
    <w:rsid w:val="007B2D7B"/>
    <w:rsid w:val="007B58C8"/>
    <w:rsid w:val="007B7BE5"/>
    <w:rsid w:val="007C0BC0"/>
    <w:rsid w:val="007C3FE9"/>
    <w:rsid w:val="007C754A"/>
    <w:rsid w:val="007E2250"/>
    <w:rsid w:val="007E4C7C"/>
    <w:rsid w:val="007E69E6"/>
    <w:rsid w:val="007F17EC"/>
    <w:rsid w:val="007F26AE"/>
    <w:rsid w:val="007F79EF"/>
    <w:rsid w:val="00800EB6"/>
    <w:rsid w:val="0080440C"/>
    <w:rsid w:val="0080532A"/>
    <w:rsid w:val="0080584E"/>
    <w:rsid w:val="00812C65"/>
    <w:rsid w:val="00815E92"/>
    <w:rsid w:val="0082482B"/>
    <w:rsid w:val="00826F20"/>
    <w:rsid w:val="00830F28"/>
    <w:rsid w:val="008337AE"/>
    <w:rsid w:val="00833945"/>
    <w:rsid w:val="008425E7"/>
    <w:rsid w:val="00851B56"/>
    <w:rsid w:val="00852F3F"/>
    <w:rsid w:val="00855CC8"/>
    <w:rsid w:val="00855DCE"/>
    <w:rsid w:val="008577B0"/>
    <w:rsid w:val="00861D47"/>
    <w:rsid w:val="008636FA"/>
    <w:rsid w:val="00872F8A"/>
    <w:rsid w:val="00873284"/>
    <w:rsid w:val="0087348E"/>
    <w:rsid w:val="0087537C"/>
    <w:rsid w:val="008755B0"/>
    <w:rsid w:val="00875B31"/>
    <w:rsid w:val="0088398E"/>
    <w:rsid w:val="00883CC3"/>
    <w:rsid w:val="00884565"/>
    <w:rsid w:val="00887BFD"/>
    <w:rsid w:val="008925EE"/>
    <w:rsid w:val="0089511B"/>
    <w:rsid w:val="008A0509"/>
    <w:rsid w:val="008A0C3C"/>
    <w:rsid w:val="008A2E1C"/>
    <w:rsid w:val="008A4268"/>
    <w:rsid w:val="008A7DCE"/>
    <w:rsid w:val="008B04A4"/>
    <w:rsid w:val="008B1C30"/>
    <w:rsid w:val="008B3DE3"/>
    <w:rsid w:val="008B517B"/>
    <w:rsid w:val="008B66F5"/>
    <w:rsid w:val="008C35B4"/>
    <w:rsid w:val="008C4653"/>
    <w:rsid w:val="008D46B7"/>
    <w:rsid w:val="008D6418"/>
    <w:rsid w:val="008D7490"/>
    <w:rsid w:val="008E07D3"/>
    <w:rsid w:val="008E1235"/>
    <w:rsid w:val="008E2DAB"/>
    <w:rsid w:val="008E4A2A"/>
    <w:rsid w:val="008E778C"/>
    <w:rsid w:val="008F4DF9"/>
    <w:rsid w:val="00900786"/>
    <w:rsid w:val="00903072"/>
    <w:rsid w:val="009042BC"/>
    <w:rsid w:val="00924918"/>
    <w:rsid w:val="0093147C"/>
    <w:rsid w:val="00941093"/>
    <w:rsid w:val="00941E0F"/>
    <w:rsid w:val="009476D2"/>
    <w:rsid w:val="00950C24"/>
    <w:rsid w:val="00952DAA"/>
    <w:rsid w:val="0095517A"/>
    <w:rsid w:val="00970B1C"/>
    <w:rsid w:val="009720C3"/>
    <w:rsid w:val="00972A42"/>
    <w:rsid w:val="00972BD0"/>
    <w:rsid w:val="009742B9"/>
    <w:rsid w:val="00976C7D"/>
    <w:rsid w:val="00977AF5"/>
    <w:rsid w:val="009831EC"/>
    <w:rsid w:val="00984D27"/>
    <w:rsid w:val="00984D33"/>
    <w:rsid w:val="009854B4"/>
    <w:rsid w:val="009857C8"/>
    <w:rsid w:val="00995F3C"/>
    <w:rsid w:val="009A5459"/>
    <w:rsid w:val="009B1473"/>
    <w:rsid w:val="009B29E4"/>
    <w:rsid w:val="009B3315"/>
    <w:rsid w:val="009B44A2"/>
    <w:rsid w:val="009B5458"/>
    <w:rsid w:val="009C0876"/>
    <w:rsid w:val="009C317A"/>
    <w:rsid w:val="009C7B03"/>
    <w:rsid w:val="009D0ED4"/>
    <w:rsid w:val="009D4313"/>
    <w:rsid w:val="009E19CB"/>
    <w:rsid w:val="009E370B"/>
    <w:rsid w:val="009E55B3"/>
    <w:rsid w:val="009E5677"/>
    <w:rsid w:val="009F276C"/>
    <w:rsid w:val="009F76B4"/>
    <w:rsid w:val="00A00641"/>
    <w:rsid w:val="00A048FC"/>
    <w:rsid w:val="00A05BFF"/>
    <w:rsid w:val="00A063FC"/>
    <w:rsid w:val="00A07FD9"/>
    <w:rsid w:val="00A12676"/>
    <w:rsid w:val="00A1648A"/>
    <w:rsid w:val="00A16DB1"/>
    <w:rsid w:val="00A17903"/>
    <w:rsid w:val="00A24C70"/>
    <w:rsid w:val="00A31282"/>
    <w:rsid w:val="00A3272D"/>
    <w:rsid w:val="00A34652"/>
    <w:rsid w:val="00A43338"/>
    <w:rsid w:val="00A44BC5"/>
    <w:rsid w:val="00A4641B"/>
    <w:rsid w:val="00A46750"/>
    <w:rsid w:val="00A47243"/>
    <w:rsid w:val="00A479C6"/>
    <w:rsid w:val="00A55BCF"/>
    <w:rsid w:val="00A6020A"/>
    <w:rsid w:val="00A622B0"/>
    <w:rsid w:val="00A62452"/>
    <w:rsid w:val="00A6340A"/>
    <w:rsid w:val="00A63AD5"/>
    <w:rsid w:val="00A70AC8"/>
    <w:rsid w:val="00A90330"/>
    <w:rsid w:val="00A946D0"/>
    <w:rsid w:val="00AA2D12"/>
    <w:rsid w:val="00AA51A1"/>
    <w:rsid w:val="00AB062C"/>
    <w:rsid w:val="00AC0CBA"/>
    <w:rsid w:val="00AC3702"/>
    <w:rsid w:val="00AC480C"/>
    <w:rsid w:val="00AC687C"/>
    <w:rsid w:val="00AC7CB8"/>
    <w:rsid w:val="00AD0539"/>
    <w:rsid w:val="00AD06C2"/>
    <w:rsid w:val="00AD19BE"/>
    <w:rsid w:val="00AE0716"/>
    <w:rsid w:val="00AE413A"/>
    <w:rsid w:val="00AE600F"/>
    <w:rsid w:val="00AE7AE0"/>
    <w:rsid w:val="00AF2973"/>
    <w:rsid w:val="00AF29C1"/>
    <w:rsid w:val="00AF3764"/>
    <w:rsid w:val="00AF425B"/>
    <w:rsid w:val="00AF48B7"/>
    <w:rsid w:val="00AF5F82"/>
    <w:rsid w:val="00AF65D5"/>
    <w:rsid w:val="00B00686"/>
    <w:rsid w:val="00B041EA"/>
    <w:rsid w:val="00B11BF3"/>
    <w:rsid w:val="00B2157C"/>
    <w:rsid w:val="00B215AB"/>
    <w:rsid w:val="00B252E7"/>
    <w:rsid w:val="00B26C02"/>
    <w:rsid w:val="00B31D48"/>
    <w:rsid w:val="00B338FC"/>
    <w:rsid w:val="00B33DBA"/>
    <w:rsid w:val="00B3471D"/>
    <w:rsid w:val="00B357AA"/>
    <w:rsid w:val="00B35FF3"/>
    <w:rsid w:val="00B373A8"/>
    <w:rsid w:val="00B37FDB"/>
    <w:rsid w:val="00B41095"/>
    <w:rsid w:val="00B431B2"/>
    <w:rsid w:val="00B50C14"/>
    <w:rsid w:val="00B52B1B"/>
    <w:rsid w:val="00B5373C"/>
    <w:rsid w:val="00B64DBD"/>
    <w:rsid w:val="00B67A15"/>
    <w:rsid w:val="00B7476D"/>
    <w:rsid w:val="00B829FF"/>
    <w:rsid w:val="00B83118"/>
    <w:rsid w:val="00B84851"/>
    <w:rsid w:val="00B84CC2"/>
    <w:rsid w:val="00B8630A"/>
    <w:rsid w:val="00B87386"/>
    <w:rsid w:val="00B902E5"/>
    <w:rsid w:val="00B904B3"/>
    <w:rsid w:val="00B92AC7"/>
    <w:rsid w:val="00B972CE"/>
    <w:rsid w:val="00BA386D"/>
    <w:rsid w:val="00BA46A6"/>
    <w:rsid w:val="00BA5B19"/>
    <w:rsid w:val="00BA78FB"/>
    <w:rsid w:val="00BB3767"/>
    <w:rsid w:val="00BB5BFB"/>
    <w:rsid w:val="00BB7C07"/>
    <w:rsid w:val="00BC77A8"/>
    <w:rsid w:val="00BD403F"/>
    <w:rsid w:val="00BE40FF"/>
    <w:rsid w:val="00BF06B9"/>
    <w:rsid w:val="00BF16A4"/>
    <w:rsid w:val="00C01DB2"/>
    <w:rsid w:val="00C06F36"/>
    <w:rsid w:val="00C179BF"/>
    <w:rsid w:val="00C205F2"/>
    <w:rsid w:val="00C2124A"/>
    <w:rsid w:val="00C27D1E"/>
    <w:rsid w:val="00C3134A"/>
    <w:rsid w:val="00C325D7"/>
    <w:rsid w:val="00C32FF7"/>
    <w:rsid w:val="00C425FE"/>
    <w:rsid w:val="00C504B4"/>
    <w:rsid w:val="00C5152A"/>
    <w:rsid w:val="00C53119"/>
    <w:rsid w:val="00C57C65"/>
    <w:rsid w:val="00C757C3"/>
    <w:rsid w:val="00C75CBC"/>
    <w:rsid w:val="00C765D8"/>
    <w:rsid w:val="00C81C41"/>
    <w:rsid w:val="00C82A2C"/>
    <w:rsid w:val="00C82A7C"/>
    <w:rsid w:val="00C83667"/>
    <w:rsid w:val="00C839DC"/>
    <w:rsid w:val="00C83BBD"/>
    <w:rsid w:val="00C84C26"/>
    <w:rsid w:val="00C876D1"/>
    <w:rsid w:val="00CA02FD"/>
    <w:rsid w:val="00CA2E3F"/>
    <w:rsid w:val="00CA6270"/>
    <w:rsid w:val="00CC0595"/>
    <w:rsid w:val="00CC596F"/>
    <w:rsid w:val="00CC6079"/>
    <w:rsid w:val="00CD42FF"/>
    <w:rsid w:val="00CE0DE6"/>
    <w:rsid w:val="00CE3C28"/>
    <w:rsid w:val="00CE4088"/>
    <w:rsid w:val="00CF2D28"/>
    <w:rsid w:val="00CF78B0"/>
    <w:rsid w:val="00D050AE"/>
    <w:rsid w:val="00D11121"/>
    <w:rsid w:val="00D1117B"/>
    <w:rsid w:val="00D11B5A"/>
    <w:rsid w:val="00D11FA5"/>
    <w:rsid w:val="00D15004"/>
    <w:rsid w:val="00D2460C"/>
    <w:rsid w:val="00D31F26"/>
    <w:rsid w:val="00D33E87"/>
    <w:rsid w:val="00D3721A"/>
    <w:rsid w:val="00D40BB1"/>
    <w:rsid w:val="00D40BE8"/>
    <w:rsid w:val="00D455F2"/>
    <w:rsid w:val="00D52BE0"/>
    <w:rsid w:val="00D53338"/>
    <w:rsid w:val="00D5340E"/>
    <w:rsid w:val="00D56138"/>
    <w:rsid w:val="00D611BB"/>
    <w:rsid w:val="00D668C8"/>
    <w:rsid w:val="00D67222"/>
    <w:rsid w:val="00D70942"/>
    <w:rsid w:val="00D73CC0"/>
    <w:rsid w:val="00D76C17"/>
    <w:rsid w:val="00D84B1A"/>
    <w:rsid w:val="00D851B1"/>
    <w:rsid w:val="00DA1226"/>
    <w:rsid w:val="00DA5ABA"/>
    <w:rsid w:val="00DA5BF5"/>
    <w:rsid w:val="00DB2AE8"/>
    <w:rsid w:val="00DB383A"/>
    <w:rsid w:val="00DB56B2"/>
    <w:rsid w:val="00DB5D0C"/>
    <w:rsid w:val="00DB6184"/>
    <w:rsid w:val="00DC205E"/>
    <w:rsid w:val="00DC306E"/>
    <w:rsid w:val="00DC3335"/>
    <w:rsid w:val="00DC4C64"/>
    <w:rsid w:val="00DD04B1"/>
    <w:rsid w:val="00DD0884"/>
    <w:rsid w:val="00DD307F"/>
    <w:rsid w:val="00DD4001"/>
    <w:rsid w:val="00DD43F8"/>
    <w:rsid w:val="00DE5267"/>
    <w:rsid w:val="00DF04F3"/>
    <w:rsid w:val="00DF4239"/>
    <w:rsid w:val="00DF4C1C"/>
    <w:rsid w:val="00E010BD"/>
    <w:rsid w:val="00E068C5"/>
    <w:rsid w:val="00E24799"/>
    <w:rsid w:val="00E25606"/>
    <w:rsid w:val="00E43153"/>
    <w:rsid w:val="00E529A0"/>
    <w:rsid w:val="00E55CE4"/>
    <w:rsid w:val="00E5603A"/>
    <w:rsid w:val="00E60945"/>
    <w:rsid w:val="00E63EF7"/>
    <w:rsid w:val="00E65010"/>
    <w:rsid w:val="00E7098E"/>
    <w:rsid w:val="00E74463"/>
    <w:rsid w:val="00E74AD6"/>
    <w:rsid w:val="00E81B07"/>
    <w:rsid w:val="00E85E47"/>
    <w:rsid w:val="00E863F2"/>
    <w:rsid w:val="00E8660A"/>
    <w:rsid w:val="00E86651"/>
    <w:rsid w:val="00E9270B"/>
    <w:rsid w:val="00E93912"/>
    <w:rsid w:val="00E93993"/>
    <w:rsid w:val="00EB1AED"/>
    <w:rsid w:val="00EB2931"/>
    <w:rsid w:val="00EB2AD8"/>
    <w:rsid w:val="00EB2AF6"/>
    <w:rsid w:val="00EB403B"/>
    <w:rsid w:val="00EB4214"/>
    <w:rsid w:val="00EB46B9"/>
    <w:rsid w:val="00EB588D"/>
    <w:rsid w:val="00EC1AD1"/>
    <w:rsid w:val="00EC3690"/>
    <w:rsid w:val="00EC383B"/>
    <w:rsid w:val="00EC4920"/>
    <w:rsid w:val="00ED72C3"/>
    <w:rsid w:val="00EE0081"/>
    <w:rsid w:val="00EE143A"/>
    <w:rsid w:val="00EE54F4"/>
    <w:rsid w:val="00EE6781"/>
    <w:rsid w:val="00EF4888"/>
    <w:rsid w:val="00F0437A"/>
    <w:rsid w:val="00F14285"/>
    <w:rsid w:val="00F15750"/>
    <w:rsid w:val="00F16EF8"/>
    <w:rsid w:val="00F21C03"/>
    <w:rsid w:val="00F22F13"/>
    <w:rsid w:val="00F2534D"/>
    <w:rsid w:val="00F25502"/>
    <w:rsid w:val="00F27144"/>
    <w:rsid w:val="00F328D8"/>
    <w:rsid w:val="00F368C0"/>
    <w:rsid w:val="00F36DCF"/>
    <w:rsid w:val="00F41595"/>
    <w:rsid w:val="00F42D38"/>
    <w:rsid w:val="00F42F1F"/>
    <w:rsid w:val="00F451C1"/>
    <w:rsid w:val="00F47145"/>
    <w:rsid w:val="00F711A0"/>
    <w:rsid w:val="00F72C81"/>
    <w:rsid w:val="00F72F16"/>
    <w:rsid w:val="00F75A58"/>
    <w:rsid w:val="00F77009"/>
    <w:rsid w:val="00F8107A"/>
    <w:rsid w:val="00F925E5"/>
    <w:rsid w:val="00F93F7E"/>
    <w:rsid w:val="00F94BEB"/>
    <w:rsid w:val="00F95837"/>
    <w:rsid w:val="00FA1357"/>
    <w:rsid w:val="00FA432A"/>
    <w:rsid w:val="00FB38ED"/>
    <w:rsid w:val="00FB771F"/>
    <w:rsid w:val="00FC53C3"/>
    <w:rsid w:val="00FD21FE"/>
    <w:rsid w:val="00FD5B14"/>
    <w:rsid w:val="00FE2FAF"/>
    <w:rsid w:val="00FE45A4"/>
    <w:rsid w:val="00FE5970"/>
    <w:rsid w:val="00FF41F6"/>
    <w:rsid w:val="00FF5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71F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29C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AF29C1"/>
    <w:rPr>
      <w:rFonts w:ascii="Arial" w:eastAsia="Times New Roman" w:hAnsi="Arial" w:cs="Arial"/>
      <w:b/>
      <w:bCs/>
      <w:sz w:val="26"/>
      <w:szCs w:val="26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8A7DCE"/>
    <w:pPr>
      <w:jc w:val="center"/>
    </w:pPr>
    <w:rPr>
      <w:rFonts w:ascii="Arial" w:hAnsi="Arial"/>
      <w:b/>
      <w:bCs/>
      <w:sz w:val="22"/>
      <w:lang w:val="en-ZA"/>
    </w:rPr>
  </w:style>
  <w:style w:type="character" w:customStyle="1" w:styleId="TitleChar">
    <w:name w:val="Title Char"/>
    <w:basedOn w:val="DefaultParagraphFont"/>
    <w:link w:val="Title"/>
    <w:uiPriority w:val="10"/>
    <w:rsid w:val="002608F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727E0C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paragraph" w:styleId="BodyTextIndent2">
    <w:name w:val="Body Text Indent 2"/>
    <w:basedOn w:val="Normal"/>
    <w:link w:val="BodyTextIndent2Char"/>
    <w:uiPriority w:val="99"/>
    <w:rsid w:val="00C2124A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A31282"/>
    <w:rPr>
      <w:rFonts w:ascii="CG Times" w:hAnsi="CG Times" w:cs="Times New Roman"/>
      <w:sz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9F76B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08F2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2B3F4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08F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B3F4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08F2"/>
    <w:rPr>
      <w:sz w:val="24"/>
      <w:szCs w:val="24"/>
    </w:rPr>
  </w:style>
  <w:style w:type="table" w:styleId="TableGrid">
    <w:name w:val="Table Grid"/>
    <w:basedOn w:val="TableNormal"/>
    <w:uiPriority w:val="99"/>
    <w:rsid w:val="00FE45A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6F76F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F76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F76F3"/>
    <w:rPr>
      <w:rFonts w:cs="Times New Roman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6F76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8F2"/>
    <w:rPr>
      <w:sz w:val="0"/>
      <w:szCs w:val="0"/>
    </w:rPr>
  </w:style>
  <w:style w:type="character" w:styleId="PageNumber">
    <w:name w:val="page number"/>
    <w:basedOn w:val="DefaultParagraphFont"/>
    <w:uiPriority w:val="99"/>
    <w:rsid w:val="00F711A0"/>
    <w:rPr>
      <w:rFonts w:cs="Times New Roman"/>
    </w:rPr>
  </w:style>
  <w:style w:type="paragraph" w:styleId="ListParagraph">
    <w:name w:val="List Paragraph"/>
    <w:basedOn w:val="Normal"/>
    <w:uiPriority w:val="99"/>
    <w:qFormat/>
    <w:rsid w:val="00884565"/>
    <w:pPr>
      <w:ind w:left="720"/>
      <w:contextualSpacing/>
    </w:pPr>
  </w:style>
  <w:style w:type="paragraph" w:customStyle="1" w:styleId="questionsinglespacingjustifiedbodytextnopara">
    <w:name w:val="question single spacing justified body text no para"/>
    <w:basedOn w:val="BodyTextIndent"/>
    <w:next w:val="Normal"/>
    <w:uiPriority w:val="99"/>
    <w:rsid w:val="00440394"/>
    <w:pPr>
      <w:spacing w:before="100" w:after="100"/>
      <w:ind w:left="720"/>
      <w:jc w:val="both"/>
    </w:pPr>
    <w:rPr>
      <w:lang w:val="en-ZA"/>
    </w:rPr>
  </w:style>
  <w:style w:type="paragraph" w:styleId="BodyText">
    <w:name w:val="Body Text"/>
    <w:basedOn w:val="Normal"/>
    <w:link w:val="BodyTextChar"/>
    <w:uiPriority w:val="99"/>
    <w:rsid w:val="0044039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40394"/>
    <w:rPr>
      <w:rFonts w:cs="Times New Roman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rsid w:val="00E068C5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customStyle="1" w:styleId="Body">
    <w:name w:val="Body"/>
    <w:uiPriority w:val="99"/>
    <w:rsid w:val="009E19CB"/>
    <w:rPr>
      <w:rFonts w:ascii="Helvetica" w:eastAsia="ヒラギノ角ゴ Pro W3" w:hAnsi="Helvetica"/>
      <w:color w:val="000000"/>
      <w:sz w:val="24"/>
      <w:szCs w:val="20"/>
      <w:lang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811</Words>
  <Characters>4629</Characters>
  <Application>Microsoft Office Outlook</Application>
  <DocSecurity>0</DocSecurity>
  <Lines>0</Lines>
  <Paragraphs>0</Paragraphs>
  <ScaleCrop>false</ScaleCrop>
  <Company>DWAF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schuene</cp:lastModifiedBy>
  <cp:revision>2</cp:revision>
  <cp:lastPrinted>2015-07-10T07:34:00Z</cp:lastPrinted>
  <dcterms:created xsi:type="dcterms:W3CDTF">2015-07-21T12:12:00Z</dcterms:created>
  <dcterms:modified xsi:type="dcterms:W3CDTF">2015-07-21T12:12:00Z</dcterms:modified>
</cp:coreProperties>
</file>