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12" w:rsidRPr="00155A65" w:rsidRDefault="00216012" w:rsidP="00216012">
      <w:pPr>
        <w:spacing w:after="200" w:line="360" w:lineRule="auto"/>
        <w:jc w:val="center"/>
        <w:rPr>
          <w:rFonts w:ascii="Arial" w:eastAsia="Calibri" w:hAnsi="Arial" w:cs="Arial"/>
          <w:b/>
          <w:bCs/>
          <w:sz w:val="32"/>
          <w:szCs w:val="32"/>
          <w:lang w:val="en-ZA"/>
        </w:rPr>
      </w:pPr>
      <w:bookmarkStart w:id="0" w:name="_GoBack"/>
      <w:bookmarkEnd w:id="0"/>
      <w:r w:rsidRPr="00E15D69">
        <w:rPr>
          <w:rFonts w:ascii="Arial" w:eastAsia="Calibri" w:hAnsi="Arial" w:cs="Arial"/>
          <w:b/>
          <w:bCs/>
          <w:sz w:val="32"/>
          <w:szCs w:val="32"/>
          <w:lang w:val="en-ZA"/>
        </w:rPr>
        <w:t>NATIONAL ASSEMBLY</w:t>
      </w:r>
    </w:p>
    <w:p w:rsidR="00216012" w:rsidRPr="00E15D69" w:rsidRDefault="00216012" w:rsidP="00216012">
      <w:pPr>
        <w:spacing w:after="0" w:line="276" w:lineRule="auto"/>
        <w:jc w:val="both"/>
        <w:rPr>
          <w:rFonts w:ascii="Arial" w:eastAsia="Calibri" w:hAnsi="Arial" w:cs="Arial"/>
          <w:b/>
          <w:bCs/>
          <w:sz w:val="32"/>
          <w:szCs w:val="32"/>
          <w:u w:val="single"/>
          <w:lang w:val="en-ZA"/>
        </w:rPr>
      </w:pPr>
      <w:bookmarkStart w:id="1" w:name="_Hlk71550006"/>
      <w:r w:rsidRPr="00E15D69">
        <w:rPr>
          <w:rFonts w:ascii="Arial" w:eastAsia="Calibri" w:hAnsi="Arial" w:cs="Arial"/>
          <w:b/>
          <w:bCs/>
          <w:sz w:val="32"/>
          <w:szCs w:val="32"/>
          <w:u w:val="single"/>
          <w:lang w:val="en-ZA"/>
        </w:rPr>
        <w:t>QUESTION NO. 1620-2021</w:t>
      </w:r>
    </w:p>
    <w:p w:rsidR="00216012" w:rsidRPr="00155A65" w:rsidRDefault="00216012" w:rsidP="00216012">
      <w:pPr>
        <w:spacing w:after="0" w:line="276" w:lineRule="auto"/>
        <w:rPr>
          <w:rFonts w:ascii="Arial" w:eastAsia="Calibri" w:hAnsi="Arial" w:cs="Arial"/>
          <w:b/>
          <w:sz w:val="32"/>
          <w:szCs w:val="32"/>
          <w:u w:val="single"/>
          <w:lang w:val="en-ZA"/>
        </w:rPr>
      </w:pPr>
      <w:r w:rsidRPr="00E15D69">
        <w:rPr>
          <w:rFonts w:ascii="Arial" w:eastAsia="Calibri" w:hAnsi="Arial" w:cs="Arial"/>
          <w:b/>
          <w:sz w:val="32"/>
          <w:szCs w:val="32"/>
          <w:u w:val="single"/>
          <w:lang w:val="en-ZA"/>
        </w:rPr>
        <w:t>WRITTEN REPLY</w:t>
      </w:r>
    </w:p>
    <w:p w:rsidR="00216012" w:rsidRPr="00E15D69" w:rsidRDefault="00216012" w:rsidP="00216012">
      <w:pPr>
        <w:spacing w:after="0" w:line="276" w:lineRule="auto"/>
        <w:jc w:val="both"/>
        <w:rPr>
          <w:rFonts w:ascii="Arial" w:eastAsia="Calibri" w:hAnsi="Arial" w:cs="Arial"/>
          <w:b/>
          <w:sz w:val="32"/>
          <w:szCs w:val="32"/>
          <w:lang w:val="en-ZA"/>
        </w:rPr>
      </w:pPr>
      <w:r w:rsidRPr="00E15D69">
        <w:rPr>
          <w:rFonts w:ascii="Arial" w:eastAsia="Calibri" w:hAnsi="Arial" w:cs="Arial"/>
          <w:b/>
          <w:bCs/>
          <w:sz w:val="32"/>
          <w:szCs w:val="32"/>
          <w:lang w:val="en-ZA"/>
        </w:rPr>
        <w:t>INTERNAL QUESTION PAPER NO. 15–</w:t>
      </w:r>
      <w:r w:rsidRPr="00E15D69">
        <w:rPr>
          <w:rFonts w:ascii="Arial" w:eastAsia="Calibri" w:hAnsi="Arial" w:cs="Arial"/>
          <w:b/>
          <w:sz w:val="32"/>
          <w:szCs w:val="32"/>
          <w:lang w:val="en-ZA"/>
        </w:rPr>
        <w:t xml:space="preserve">2021, DATE OF PUBLICATION 28 MAY 2021: </w:t>
      </w:r>
    </w:p>
    <w:bookmarkEnd w:id="1"/>
    <w:p w:rsidR="00216012" w:rsidRPr="00E15D69" w:rsidRDefault="00216012" w:rsidP="00216012">
      <w:pPr>
        <w:spacing w:before="100" w:beforeAutospacing="1" w:after="0" w:line="240" w:lineRule="auto"/>
        <w:jc w:val="both"/>
        <w:outlineLvl w:val="0"/>
        <w:rPr>
          <w:rFonts w:ascii="Arial" w:eastAsia="Calibri" w:hAnsi="Arial" w:cs="Arial"/>
          <w:b/>
          <w:sz w:val="32"/>
          <w:szCs w:val="32"/>
          <w:lang w:val="en-ZA"/>
        </w:rPr>
      </w:pPr>
      <w:r w:rsidRPr="00E15D69">
        <w:rPr>
          <w:rFonts w:ascii="Arial" w:eastAsia="Calibri" w:hAnsi="Arial" w:cs="Arial"/>
          <w:b/>
          <w:sz w:val="32"/>
          <w:szCs w:val="32"/>
          <w:lang w:val="de-DE"/>
        </w:rPr>
        <w:t>Mr T W Mhlongo (DA)</w:t>
      </w:r>
      <w:r w:rsidRPr="00E15D69">
        <w:rPr>
          <w:rFonts w:ascii="Arial" w:eastAsia="Calibri" w:hAnsi="Arial" w:cs="Arial"/>
          <w:b/>
          <w:sz w:val="32"/>
          <w:szCs w:val="32"/>
          <w:lang w:val="en-ZA"/>
        </w:rPr>
        <w:t xml:space="preserve"> to ask the Minister of Sport, Arts and Culture</w:t>
      </w:r>
      <w:r w:rsidR="00410F86" w:rsidRPr="00E15D69">
        <w:rPr>
          <w:rFonts w:ascii="Arial" w:eastAsia="Calibri" w:hAnsi="Arial" w:cs="Arial"/>
          <w:b/>
          <w:sz w:val="32"/>
          <w:szCs w:val="32"/>
          <w:lang w:val="en-ZA"/>
        </w:rPr>
        <w:fldChar w:fldCharType="begin"/>
      </w:r>
      <w:r w:rsidRPr="00E15D69">
        <w:rPr>
          <w:rFonts w:ascii="Arial" w:eastAsia="Calibri" w:hAnsi="Arial" w:cs="Arial"/>
          <w:sz w:val="32"/>
          <w:szCs w:val="32"/>
          <w:lang w:val="en-ZA"/>
        </w:rPr>
        <w:instrText xml:space="preserve"> XE "</w:instrText>
      </w:r>
      <w:r w:rsidRPr="00E15D69">
        <w:rPr>
          <w:rFonts w:ascii="Arial" w:eastAsia="Calibri" w:hAnsi="Arial" w:cs="Arial"/>
          <w:b/>
          <w:sz w:val="32"/>
          <w:szCs w:val="32"/>
          <w:lang w:val="en-ZA"/>
        </w:rPr>
        <w:instrText>Sport, Arts and Culture</w:instrText>
      </w:r>
      <w:r w:rsidRPr="00E15D69">
        <w:rPr>
          <w:rFonts w:ascii="Arial" w:eastAsia="Calibri" w:hAnsi="Arial" w:cs="Arial"/>
          <w:sz w:val="32"/>
          <w:szCs w:val="32"/>
          <w:lang w:val="en-ZA"/>
        </w:rPr>
        <w:instrText xml:space="preserve">" </w:instrText>
      </w:r>
      <w:r w:rsidR="00410F86" w:rsidRPr="00E15D69">
        <w:rPr>
          <w:rFonts w:ascii="Arial" w:eastAsia="Calibri" w:hAnsi="Arial" w:cs="Arial"/>
          <w:b/>
          <w:sz w:val="32"/>
          <w:szCs w:val="32"/>
          <w:lang w:val="en-ZA"/>
        </w:rPr>
        <w:fldChar w:fldCharType="end"/>
      </w:r>
      <w:r w:rsidRPr="00E15D69">
        <w:rPr>
          <w:rFonts w:ascii="Arial" w:eastAsia="Calibri" w:hAnsi="Arial" w:cs="Arial"/>
          <w:b/>
          <w:sz w:val="32"/>
          <w:szCs w:val="32"/>
          <w:lang w:val="en-ZA"/>
        </w:rPr>
        <w:t>:</w:t>
      </w:r>
    </w:p>
    <w:p w:rsidR="00216012" w:rsidRDefault="00216012" w:rsidP="00216012">
      <w:pPr>
        <w:spacing w:before="100" w:beforeAutospacing="1" w:after="100" w:afterAutospacing="1" w:line="276" w:lineRule="auto"/>
        <w:jc w:val="both"/>
        <w:rPr>
          <w:rFonts w:ascii="Arial" w:eastAsia="Times New Roman" w:hAnsi="Arial" w:cs="Arial"/>
          <w:sz w:val="32"/>
          <w:szCs w:val="32"/>
        </w:rPr>
      </w:pPr>
      <w:r w:rsidRPr="00E15D69">
        <w:rPr>
          <w:rFonts w:ascii="Arial" w:eastAsia="Calibri" w:hAnsi="Arial" w:cs="Arial"/>
          <w:sz w:val="32"/>
          <w:szCs w:val="32"/>
          <w:lang w:val="en-ZA"/>
        </w:rPr>
        <w:t>With reference to his Budget Vote speech in Parliament on 13 May 2021, wherein he made reference to R10 million for the Debut Fund for emerging professionals, (a) what are the processes for administering the fund, (b) who adjudicates the applications and (c) what are the criteria for qualifying for the fund</w:t>
      </w:r>
      <w:r>
        <w:rPr>
          <w:rFonts w:ascii="Arial" w:eastAsia="Times New Roman" w:hAnsi="Arial" w:cs="Arial"/>
          <w:sz w:val="32"/>
          <w:szCs w:val="32"/>
        </w:rPr>
        <w:t xml:space="preserve">? </w:t>
      </w:r>
      <w:r w:rsidRPr="00E15D69">
        <w:rPr>
          <w:rFonts w:ascii="Arial" w:eastAsia="Times New Roman" w:hAnsi="Arial" w:cs="Arial"/>
          <w:b/>
          <w:sz w:val="32"/>
          <w:szCs w:val="32"/>
        </w:rPr>
        <w:t>NW1826E</w:t>
      </w:r>
    </w:p>
    <w:p w:rsidR="00216012" w:rsidRPr="00155A65" w:rsidRDefault="00216012" w:rsidP="00216012">
      <w:pPr>
        <w:spacing w:before="100" w:beforeAutospacing="1" w:after="100" w:afterAutospacing="1" w:line="276" w:lineRule="auto"/>
        <w:jc w:val="both"/>
        <w:rPr>
          <w:rFonts w:ascii="Arial" w:eastAsia="Calibri" w:hAnsi="Arial" w:cs="Arial"/>
          <w:b/>
          <w:sz w:val="32"/>
          <w:szCs w:val="32"/>
          <w:lang w:val="en-ZA"/>
        </w:rPr>
      </w:pPr>
      <w:r w:rsidRPr="00E15D69">
        <w:rPr>
          <w:rFonts w:ascii="Arial" w:eastAsia="Calibri" w:hAnsi="Arial" w:cs="Arial"/>
          <w:b/>
          <w:bCs/>
          <w:sz w:val="32"/>
          <w:szCs w:val="32"/>
          <w:lang w:val="en-ZA"/>
        </w:rPr>
        <w:t>REPLY</w:t>
      </w:r>
      <w:r w:rsidRPr="00E15D69">
        <w:rPr>
          <w:rFonts w:ascii="Arial" w:eastAsia="Calibri" w:hAnsi="Arial" w:cs="Arial"/>
          <w:sz w:val="32"/>
          <w:szCs w:val="32"/>
          <w:lang w:val="en-ZA"/>
        </w:rPr>
        <w:t xml:space="preserve">: </w:t>
      </w:r>
    </w:p>
    <w:p w:rsidR="00216012" w:rsidRPr="00E15D69" w:rsidRDefault="00216012" w:rsidP="00216012">
      <w:pPr>
        <w:spacing w:after="200" w:line="276" w:lineRule="auto"/>
        <w:rPr>
          <w:rFonts w:ascii="Arial" w:eastAsia="Calibri" w:hAnsi="Arial" w:cs="Arial"/>
          <w:b/>
          <w:sz w:val="32"/>
          <w:szCs w:val="32"/>
          <w:lang w:val="en-ZA"/>
        </w:rPr>
      </w:pPr>
      <w:r w:rsidRPr="00E15D69">
        <w:rPr>
          <w:rFonts w:ascii="Arial" w:eastAsia="Calibri" w:hAnsi="Arial" w:cs="Arial"/>
          <w:b/>
          <w:sz w:val="32"/>
          <w:szCs w:val="32"/>
          <w:lang w:val="en-ZA"/>
        </w:rPr>
        <w:t>(a). What are the processes for administering the fund?</w:t>
      </w:r>
    </w:p>
    <w:p w:rsidR="00216012" w:rsidRPr="00E15D69" w:rsidRDefault="00216012" w:rsidP="00216012">
      <w:pPr>
        <w:spacing w:after="200" w:line="276" w:lineRule="auto"/>
        <w:rPr>
          <w:rFonts w:ascii="Arial" w:eastAsia="Calibri" w:hAnsi="Arial" w:cs="Arial"/>
          <w:sz w:val="32"/>
          <w:szCs w:val="32"/>
          <w:lang w:val="en-ZA"/>
        </w:rPr>
      </w:pPr>
      <w:r w:rsidRPr="00E15D69">
        <w:rPr>
          <w:rFonts w:ascii="Arial" w:eastAsia="Calibri" w:hAnsi="Arial" w:cs="Arial"/>
          <w:sz w:val="32"/>
          <w:szCs w:val="32"/>
          <w:lang w:val="en-ZA"/>
        </w:rPr>
        <w:t>Department administration:</w:t>
      </w:r>
    </w:p>
    <w:p w:rsidR="00216012" w:rsidRPr="00E15D69" w:rsidRDefault="00216012" w:rsidP="00216012">
      <w:pPr>
        <w:spacing w:after="200" w:line="276" w:lineRule="auto"/>
        <w:jc w:val="both"/>
        <w:rPr>
          <w:rFonts w:ascii="Arial" w:eastAsia="Calibri" w:hAnsi="Arial" w:cs="Arial"/>
          <w:sz w:val="32"/>
          <w:szCs w:val="32"/>
          <w:lang w:val="en-ZA"/>
        </w:rPr>
      </w:pPr>
      <w:r w:rsidRPr="00E15D69">
        <w:rPr>
          <w:rFonts w:ascii="Arial" w:eastAsia="Calibri" w:hAnsi="Arial" w:cs="Arial"/>
          <w:sz w:val="32"/>
          <w:szCs w:val="32"/>
          <w:lang w:val="en-ZA"/>
        </w:rPr>
        <w:t xml:space="preserve">The department administers the R10 million allocated to BASA for three years through a Memorandum of Agreement. R3 million was distributed in 2020/21, R5 million in 2021/22 and R2 million in 2022/23 with each amount distributed in tranches quarterly following submission of the progress report to the department. This administration is coupled with meetings with BASA and monitoring the process by the Project Manager. </w:t>
      </w:r>
    </w:p>
    <w:p w:rsidR="00216012" w:rsidRPr="00E15D69" w:rsidRDefault="00216012" w:rsidP="00216012">
      <w:pPr>
        <w:spacing w:after="200" w:line="276" w:lineRule="auto"/>
        <w:jc w:val="both"/>
        <w:rPr>
          <w:rFonts w:ascii="Arial" w:eastAsia="Calibri" w:hAnsi="Arial" w:cs="Arial"/>
          <w:sz w:val="32"/>
          <w:szCs w:val="32"/>
          <w:lang w:val="en-ZA"/>
        </w:rPr>
      </w:pPr>
      <w:r w:rsidRPr="00E15D69">
        <w:rPr>
          <w:rFonts w:ascii="Arial" w:eastAsia="Calibri" w:hAnsi="Arial" w:cs="Arial"/>
          <w:sz w:val="32"/>
          <w:szCs w:val="32"/>
          <w:lang w:val="en-ZA"/>
        </w:rPr>
        <w:t>As a requirement, BASA submits a detailed annual report with expenditure to the departments regarding the debut fund programme.</w:t>
      </w:r>
    </w:p>
    <w:p w:rsidR="00216012" w:rsidRPr="00E15D69" w:rsidRDefault="00216012" w:rsidP="00216012">
      <w:pPr>
        <w:spacing w:after="200" w:line="276" w:lineRule="auto"/>
        <w:rPr>
          <w:rFonts w:ascii="Arial" w:eastAsia="Calibri" w:hAnsi="Arial" w:cs="Arial"/>
          <w:sz w:val="32"/>
          <w:szCs w:val="32"/>
          <w:lang w:val="en-ZA"/>
        </w:rPr>
      </w:pPr>
      <w:r w:rsidRPr="00E15D69">
        <w:rPr>
          <w:rFonts w:ascii="Arial" w:eastAsia="Calibri" w:hAnsi="Arial" w:cs="Arial"/>
          <w:sz w:val="32"/>
          <w:szCs w:val="32"/>
          <w:lang w:val="en-ZA"/>
        </w:rPr>
        <w:lastRenderedPageBreak/>
        <w:t>BASA’s administration:</w:t>
      </w: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Participation in immersion workshops and activities including submission of tasks.</w:t>
      </w: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Adjudication and selection of submissions by an external panel.</w:t>
      </w: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Announcement and communication to participants.</w:t>
      </w: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Mentorship and Participant support by Mentor/Facilitators and Provincial Liaisons (2 per province).</w:t>
      </w: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A final list of recipients whose documents have all been submitted, as well as the relevant documents for each individual is sent to the BASA Accounts department.</w:t>
      </w: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Accounts verifies that all documents have been submitted. These include: ID Copy, Proof of banking, SARS tax Registration and signed agreement.</w:t>
      </w: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A payment schedule is drawn up for each province and sent to BASA’s Finance Manager (FM) for review.</w:t>
      </w: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 xml:space="preserve">BASA’s FM verifies each recipient's banking details and ID numbers with the bank. Once details are verified, the payment schedule is sent to BASA’s Head of </w:t>
      </w:r>
      <w:proofErr w:type="spellStart"/>
      <w:r w:rsidRPr="00E15D69">
        <w:rPr>
          <w:rFonts w:ascii="Arial" w:eastAsia="Calibri" w:hAnsi="Arial" w:cs="Arial"/>
          <w:sz w:val="32"/>
          <w:szCs w:val="32"/>
        </w:rPr>
        <w:t>Programmes</w:t>
      </w:r>
      <w:proofErr w:type="spellEnd"/>
      <w:r w:rsidRPr="00E15D69">
        <w:rPr>
          <w:rFonts w:ascii="Arial" w:eastAsia="Calibri" w:hAnsi="Arial" w:cs="Arial"/>
          <w:sz w:val="32"/>
          <w:szCs w:val="32"/>
        </w:rPr>
        <w:t>, CEO and a Board representative, usually the deputy chair or the chairperson. Each must review the schedules and sign for approval.</w:t>
      </w: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Once they have all signed, payments are then loaded and released from the bank.</w:t>
      </w:r>
    </w:p>
    <w:p w:rsidR="00216012" w:rsidRPr="00E15D69" w:rsidRDefault="00216012" w:rsidP="00216012">
      <w:pPr>
        <w:spacing w:after="0" w:line="240" w:lineRule="auto"/>
        <w:ind w:left="720"/>
        <w:contextualSpacing/>
        <w:jc w:val="both"/>
        <w:rPr>
          <w:rFonts w:ascii="Arial" w:eastAsia="Calibri" w:hAnsi="Arial" w:cs="Arial"/>
          <w:sz w:val="32"/>
          <w:szCs w:val="32"/>
        </w:rPr>
      </w:pPr>
    </w:p>
    <w:p w:rsidR="00216012" w:rsidRPr="00E15D69" w:rsidRDefault="00216012" w:rsidP="00216012">
      <w:pPr>
        <w:numPr>
          <w:ilvl w:val="0"/>
          <w:numId w:val="1"/>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All signed payment schedules and proof of payments are filed accordingly.</w:t>
      </w:r>
    </w:p>
    <w:p w:rsidR="00216012" w:rsidRPr="00E15D69" w:rsidRDefault="00216012" w:rsidP="00216012">
      <w:pPr>
        <w:spacing w:after="200" w:line="276" w:lineRule="auto"/>
        <w:jc w:val="both"/>
        <w:rPr>
          <w:rFonts w:ascii="Arial" w:eastAsia="Calibri" w:hAnsi="Arial" w:cs="Arial"/>
          <w:sz w:val="32"/>
          <w:szCs w:val="32"/>
          <w:lang w:val="en-ZA"/>
        </w:rPr>
      </w:pPr>
    </w:p>
    <w:p w:rsidR="00216012" w:rsidRPr="00E15D69" w:rsidRDefault="00216012" w:rsidP="00216012">
      <w:pPr>
        <w:spacing w:after="200" w:line="276" w:lineRule="auto"/>
        <w:jc w:val="both"/>
        <w:rPr>
          <w:rFonts w:ascii="Arial" w:eastAsia="Calibri" w:hAnsi="Arial" w:cs="Arial"/>
          <w:sz w:val="32"/>
          <w:szCs w:val="32"/>
          <w:lang w:val="en-ZA"/>
        </w:rPr>
      </w:pPr>
      <w:r w:rsidRPr="00E15D69">
        <w:rPr>
          <w:rFonts w:ascii="Arial" w:eastAsia="Calibri" w:hAnsi="Arial" w:cs="Arial"/>
          <w:sz w:val="32"/>
          <w:szCs w:val="32"/>
          <w:lang w:val="en-ZA"/>
        </w:rPr>
        <w:t xml:space="preserve">Key to note: Participants receive 70% of their grants at the beginning. They are required to participate in the activities of the next phase and to submit a report on the first tranche. Once this has been reviewed, they then receive the 30% balance. Report includes the narrative as well as the expenditure component. </w:t>
      </w:r>
    </w:p>
    <w:p w:rsidR="00216012" w:rsidRPr="00E15D69" w:rsidRDefault="00216012" w:rsidP="00216012">
      <w:pPr>
        <w:spacing w:after="200" w:line="276" w:lineRule="auto"/>
        <w:jc w:val="both"/>
        <w:rPr>
          <w:rFonts w:ascii="Arial" w:eastAsia="Calibri" w:hAnsi="Arial" w:cs="Arial"/>
          <w:b/>
          <w:bCs/>
          <w:sz w:val="32"/>
          <w:szCs w:val="32"/>
        </w:rPr>
      </w:pPr>
      <w:r w:rsidRPr="00E15D69">
        <w:rPr>
          <w:rFonts w:ascii="Arial" w:eastAsia="Calibri" w:hAnsi="Arial" w:cs="Arial"/>
          <w:b/>
          <w:bCs/>
          <w:sz w:val="32"/>
          <w:szCs w:val="32"/>
        </w:rPr>
        <w:lastRenderedPageBreak/>
        <w:t>(b) Who adjudicates the applications:</w:t>
      </w:r>
    </w:p>
    <w:p w:rsidR="00216012" w:rsidRPr="00E15D69" w:rsidRDefault="00216012" w:rsidP="00216012">
      <w:pPr>
        <w:spacing w:after="200" w:line="276" w:lineRule="auto"/>
        <w:jc w:val="both"/>
        <w:rPr>
          <w:rFonts w:ascii="Arial" w:eastAsia="Calibri" w:hAnsi="Arial" w:cs="Arial"/>
          <w:sz w:val="32"/>
          <w:szCs w:val="32"/>
        </w:rPr>
      </w:pPr>
      <w:r w:rsidRPr="00E15D69">
        <w:rPr>
          <w:rFonts w:ascii="Arial" w:eastAsia="Calibri" w:hAnsi="Arial" w:cs="Arial"/>
          <w:sz w:val="32"/>
          <w:szCs w:val="32"/>
        </w:rPr>
        <w:t>Participants’ applications and submissions are evaluated by an external adjudication panel. Below is a list of the diverse individuals who have assisted with applications and the submissions of tasks.</w:t>
      </w:r>
    </w:p>
    <w:tbl>
      <w:tblPr>
        <w:tblStyle w:val="TableGrid"/>
        <w:tblW w:w="0" w:type="auto"/>
        <w:tblInd w:w="0" w:type="dxa"/>
        <w:tblLook w:val="04A0"/>
      </w:tblPr>
      <w:tblGrid>
        <w:gridCol w:w="2226"/>
        <w:gridCol w:w="2126"/>
        <w:gridCol w:w="4678"/>
      </w:tblGrid>
      <w:tr w:rsidR="00216012" w:rsidRPr="00E15D69" w:rsidTr="00B67C4B">
        <w:tc>
          <w:tcPr>
            <w:tcW w:w="183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b/>
                <w:bCs/>
                <w:color w:val="12110B"/>
                <w:sz w:val="32"/>
                <w:szCs w:val="32"/>
              </w:rPr>
              <w:t xml:space="preserve">Name </w:t>
            </w:r>
          </w:p>
        </w:tc>
        <w:tc>
          <w:tcPr>
            <w:tcW w:w="2126"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b/>
                <w:bCs/>
                <w:color w:val="222222"/>
                <w:sz w:val="32"/>
                <w:szCs w:val="32"/>
              </w:rPr>
              <w:t>Languages</w:t>
            </w:r>
          </w:p>
        </w:tc>
        <w:tc>
          <w:tcPr>
            <w:tcW w:w="467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b/>
                <w:bCs/>
                <w:color w:val="12110B"/>
                <w:sz w:val="32"/>
                <w:szCs w:val="32"/>
              </w:rPr>
              <w:t>Brief Profile</w:t>
            </w:r>
          </w:p>
        </w:tc>
      </w:tr>
      <w:tr w:rsidR="00216012" w:rsidRPr="00E15D69" w:rsidTr="00B67C4B">
        <w:tc>
          <w:tcPr>
            <w:tcW w:w="183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proofErr w:type="spellStart"/>
            <w:r w:rsidRPr="00E15D69">
              <w:rPr>
                <w:rFonts w:ascii="Arial" w:hAnsi="Arial" w:cs="Arial"/>
                <w:sz w:val="32"/>
                <w:szCs w:val="32"/>
              </w:rPr>
              <w:t>Tshepiso</w:t>
            </w:r>
            <w:proofErr w:type="spellEnd"/>
            <w:r w:rsidRPr="00E15D69">
              <w:rPr>
                <w:rFonts w:ascii="Arial" w:hAnsi="Arial" w:cs="Arial"/>
                <w:sz w:val="32"/>
                <w:szCs w:val="32"/>
              </w:rPr>
              <w:t xml:space="preserve"> </w:t>
            </w:r>
            <w:proofErr w:type="spellStart"/>
            <w:r w:rsidRPr="00E15D69">
              <w:rPr>
                <w:rFonts w:ascii="Arial" w:hAnsi="Arial" w:cs="Arial"/>
                <w:sz w:val="32"/>
                <w:szCs w:val="32"/>
              </w:rPr>
              <w:t>Shikwambane</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Pr>
                <w:rFonts w:ascii="Arial" w:hAnsi="Arial" w:cs="Arial"/>
                <w:sz w:val="32"/>
                <w:szCs w:val="32"/>
              </w:rPr>
              <w:t>Xit</w:t>
            </w:r>
            <w:r w:rsidRPr="00E15D69">
              <w:rPr>
                <w:rFonts w:ascii="Arial" w:hAnsi="Arial" w:cs="Arial"/>
                <w:sz w:val="32"/>
                <w:szCs w:val="32"/>
              </w:rPr>
              <w:t>songa,</w:t>
            </w:r>
          </w:p>
          <w:p w:rsidR="00216012" w:rsidRPr="00E15D69" w:rsidRDefault="00216012" w:rsidP="00B67C4B">
            <w:pPr>
              <w:jc w:val="both"/>
              <w:rPr>
                <w:rFonts w:ascii="Arial" w:hAnsi="Arial" w:cs="Arial"/>
                <w:sz w:val="32"/>
                <w:szCs w:val="32"/>
              </w:rPr>
            </w:pPr>
            <w:r w:rsidRPr="00E15D69">
              <w:rPr>
                <w:rFonts w:ascii="Arial" w:hAnsi="Arial" w:cs="Arial"/>
                <w:sz w:val="32"/>
                <w:szCs w:val="32"/>
              </w:rPr>
              <w:t>IsiZulu, English</w:t>
            </w:r>
          </w:p>
        </w:tc>
        <w:tc>
          <w:tcPr>
            <w:tcW w:w="467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 xml:space="preserve">Actor, director, voiceover artist. Director and co-founder of </w:t>
            </w:r>
            <w:proofErr w:type="spellStart"/>
            <w:r w:rsidRPr="00E15D69">
              <w:rPr>
                <w:rFonts w:ascii="Arial" w:hAnsi="Arial" w:cs="Arial"/>
                <w:sz w:val="32"/>
                <w:szCs w:val="32"/>
              </w:rPr>
              <w:t>Phandicraft</w:t>
            </w:r>
            <w:proofErr w:type="spellEnd"/>
          </w:p>
          <w:p w:rsidR="00216012" w:rsidRPr="00E15D69" w:rsidRDefault="00216012" w:rsidP="00B67C4B">
            <w:pPr>
              <w:jc w:val="both"/>
              <w:rPr>
                <w:rFonts w:ascii="Arial" w:hAnsi="Arial" w:cs="Arial"/>
                <w:sz w:val="32"/>
                <w:szCs w:val="32"/>
              </w:rPr>
            </w:pPr>
            <w:r w:rsidRPr="00E15D69">
              <w:rPr>
                <w:rFonts w:ascii="Arial" w:hAnsi="Arial" w:cs="Arial"/>
                <w:sz w:val="32"/>
                <w:szCs w:val="32"/>
              </w:rPr>
              <w:t>Active Drama</w:t>
            </w:r>
          </w:p>
        </w:tc>
      </w:tr>
      <w:tr w:rsidR="00216012" w:rsidRPr="00E15D69" w:rsidTr="00B67C4B">
        <w:tc>
          <w:tcPr>
            <w:tcW w:w="183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proofErr w:type="spellStart"/>
            <w:r w:rsidRPr="00E15D69">
              <w:rPr>
                <w:rFonts w:ascii="Arial" w:hAnsi="Arial" w:cs="Arial"/>
                <w:sz w:val="32"/>
                <w:szCs w:val="32"/>
              </w:rPr>
              <w:t>Aifheli</w:t>
            </w:r>
            <w:proofErr w:type="spellEnd"/>
            <w:r w:rsidRPr="00E15D69">
              <w:rPr>
                <w:rFonts w:ascii="Arial" w:hAnsi="Arial" w:cs="Arial"/>
                <w:sz w:val="32"/>
                <w:szCs w:val="32"/>
              </w:rPr>
              <w:t xml:space="preserve"> </w:t>
            </w:r>
            <w:proofErr w:type="spellStart"/>
            <w:r w:rsidRPr="00E15D69">
              <w:rPr>
                <w:rFonts w:ascii="Arial" w:hAnsi="Arial" w:cs="Arial"/>
                <w:sz w:val="32"/>
                <w:szCs w:val="32"/>
              </w:rPr>
              <w:t>Makhwanya</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Tshivenda, Xitsonga,</w:t>
            </w:r>
          </w:p>
          <w:p w:rsidR="00216012" w:rsidRPr="00E15D69" w:rsidRDefault="00216012" w:rsidP="00B67C4B">
            <w:pPr>
              <w:jc w:val="both"/>
              <w:rPr>
                <w:rFonts w:ascii="Arial" w:hAnsi="Arial" w:cs="Arial"/>
                <w:sz w:val="32"/>
                <w:szCs w:val="32"/>
              </w:rPr>
            </w:pPr>
            <w:r w:rsidRPr="00E15D69">
              <w:rPr>
                <w:rFonts w:ascii="Arial" w:hAnsi="Arial" w:cs="Arial"/>
                <w:sz w:val="32"/>
                <w:szCs w:val="32"/>
              </w:rPr>
              <w:t>Sepedi, Setswana,</w:t>
            </w:r>
          </w:p>
          <w:p w:rsidR="00216012" w:rsidRPr="00E15D69" w:rsidRDefault="00216012" w:rsidP="00B67C4B">
            <w:pPr>
              <w:jc w:val="both"/>
              <w:rPr>
                <w:rFonts w:ascii="Arial" w:hAnsi="Arial" w:cs="Arial"/>
                <w:sz w:val="32"/>
                <w:szCs w:val="32"/>
              </w:rPr>
            </w:pPr>
            <w:r w:rsidRPr="00E15D69">
              <w:rPr>
                <w:rFonts w:ascii="Arial" w:hAnsi="Arial" w:cs="Arial"/>
                <w:sz w:val="32"/>
                <w:szCs w:val="32"/>
              </w:rPr>
              <w:t>Sesotho, English</w:t>
            </w:r>
          </w:p>
        </w:tc>
        <w:tc>
          <w:tcPr>
            <w:tcW w:w="467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 xml:space="preserve">Independent researcher and consultant for the cultural and creative industries. Managing Director of </w:t>
            </w:r>
            <w:proofErr w:type="spellStart"/>
            <w:r w:rsidRPr="00E15D69">
              <w:rPr>
                <w:rFonts w:ascii="Arial" w:hAnsi="Arial" w:cs="Arial"/>
                <w:sz w:val="32"/>
                <w:szCs w:val="32"/>
              </w:rPr>
              <w:t>Dzanda</w:t>
            </w:r>
            <w:proofErr w:type="spellEnd"/>
            <w:r w:rsidRPr="00E15D69">
              <w:rPr>
                <w:rFonts w:ascii="Arial" w:hAnsi="Arial" w:cs="Arial"/>
                <w:sz w:val="32"/>
                <w:szCs w:val="32"/>
              </w:rPr>
              <w:t xml:space="preserve"> Consulting &amp; Events</w:t>
            </w:r>
          </w:p>
        </w:tc>
      </w:tr>
      <w:tr w:rsidR="00216012" w:rsidRPr="00E15D69" w:rsidTr="00B67C4B">
        <w:tc>
          <w:tcPr>
            <w:tcW w:w="183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proofErr w:type="spellStart"/>
            <w:r w:rsidRPr="00E15D69">
              <w:rPr>
                <w:rFonts w:ascii="Arial" w:hAnsi="Arial" w:cs="Arial"/>
                <w:sz w:val="32"/>
                <w:szCs w:val="32"/>
              </w:rPr>
              <w:t>Onthatile</w:t>
            </w:r>
            <w:proofErr w:type="spellEnd"/>
            <w:r w:rsidRPr="00E15D69">
              <w:rPr>
                <w:rFonts w:ascii="Arial" w:hAnsi="Arial" w:cs="Arial"/>
                <w:sz w:val="32"/>
                <w:szCs w:val="32"/>
              </w:rPr>
              <w:t xml:space="preserve"> </w:t>
            </w:r>
            <w:proofErr w:type="spellStart"/>
            <w:r w:rsidRPr="00E15D69">
              <w:rPr>
                <w:rFonts w:ascii="Arial" w:hAnsi="Arial" w:cs="Arial"/>
                <w:sz w:val="32"/>
                <w:szCs w:val="32"/>
              </w:rPr>
              <w:t>Ditshego</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Setswana, Sepedi,</w:t>
            </w:r>
          </w:p>
          <w:p w:rsidR="00216012" w:rsidRPr="00E15D69" w:rsidRDefault="00216012" w:rsidP="00B67C4B">
            <w:pPr>
              <w:jc w:val="both"/>
              <w:rPr>
                <w:rFonts w:ascii="Arial" w:hAnsi="Arial" w:cs="Arial"/>
                <w:sz w:val="32"/>
                <w:szCs w:val="32"/>
              </w:rPr>
            </w:pPr>
            <w:r w:rsidRPr="00E15D69">
              <w:rPr>
                <w:rFonts w:ascii="Arial" w:hAnsi="Arial" w:cs="Arial"/>
                <w:sz w:val="32"/>
                <w:szCs w:val="32"/>
              </w:rPr>
              <w:t>Sesotho, IsiXhosa,</w:t>
            </w:r>
          </w:p>
          <w:p w:rsidR="00216012" w:rsidRPr="00E15D69" w:rsidRDefault="00216012" w:rsidP="00B67C4B">
            <w:pPr>
              <w:jc w:val="both"/>
              <w:rPr>
                <w:rFonts w:ascii="Arial" w:hAnsi="Arial" w:cs="Arial"/>
                <w:sz w:val="32"/>
                <w:szCs w:val="32"/>
              </w:rPr>
            </w:pPr>
            <w:r w:rsidRPr="00E15D69">
              <w:rPr>
                <w:rFonts w:ascii="Arial" w:hAnsi="Arial" w:cs="Arial"/>
                <w:sz w:val="32"/>
                <w:szCs w:val="32"/>
              </w:rPr>
              <w:t>IsiZulu, English,</w:t>
            </w:r>
          </w:p>
          <w:p w:rsidR="00216012" w:rsidRPr="00E15D69" w:rsidRDefault="00216012" w:rsidP="00B67C4B">
            <w:pPr>
              <w:jc w:val="both"/>
              <w:rPr>
                <w:rFonts w:ascii="Arial" w:hAnsi="Arial" w:cs="Arial"/>
                <w:sz w:val="32"/>
                <w:szCs w:val="32"/>
              </w:rPr>
            </w:pPr>
            <w:r w:rsidRPr="00E15D69">
              <w:rPr>
                <w:rFonts w:ascii="Arial" w:hAnsi="Arial" w:cs="Arial"/>
                <w:sz w:val="32"/>
                <w:szCs w:val="32"/>
              </w:rPr>
              <w:t xml:space="preserve">Afrikaans, </w:t>
            </w:r>
            <w:proofErr w:type="spellStart"/>
            <w:r w:rsidRPr="00E15D69">
              <w:rPr>
                <w:rFonts w:ascii="Arial" w:hAnsi="Arial" w:cs="Arial"/>
                <w:sz w:val="32"/>
                <w:szCs w:val="32"/>
              </w:rPr>
              <w:t>Siswati</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Programme Manager at the</w:t>
            </w:r>
          </w:p>
          <w:p w:rsidR="00216012" w:rsidRPr="00E15D69" w:rsidRDefault="00216012" w:rsidP="00B67C4B">
            <w:pPr>
              <w:jc w:val="both"/>
              <w:rPr>
                <w:rFonts w:ascii="Arial" w:hAnsi="Arial" w:cs="Arial"/>
                <w:sz w:val="32"/>
                <w:szCs w:val="32"/>
              </w:rPr>
            </w:pPr>
            <w:r w:rsidRPr="00E15D69">
              <w:rPr>
                <w:rFonts w:ascii="Arial" w:hAnsi="Arial" w:cs="Arial"/>
                <w:sz w:val="32"/>
                <w:szCs w:val="32"/>
              </w:rPr>
              <w:t>Trevor Noah Foundation</w:t>
            </w:r>
          </w:p>
        </w:tc>
      </w:tr>
      <w:tr w:rsidR="00216012" w:rsidRPr="00E15D69" w:rsidTr="00B67C4B">
        <w:tc>
          <w:tcPr>
            <w:tcW w:w="183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David April</w:t>
            </w:r>
          </w:p>
        </w:tc>
        <w:tc>
          <w:tcPr>
            <w:tcW w:w="2126"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Setswana, Sepedi,</w:t>
            </w:r>
          </w:p>
          <w:p w:rsidR="00216012" w:rsidRPr="00E15D69" w:rsidRDefault="00216012" w:rsidP="00B67C4B">
            <w:pPr>
              <w:jc w:val="both"/>
              <w:rPr>
                <w:rFonts w:ascii="Arial" w:hAnsi="Arial" w:cs="Arial"/>
                <w:sz w:val="32"/>
                <w:szCs w:val="32"/>
              </w:rPr>
            </w:pPr>
            <w:r w:rsidRPr="00E15D69">
              <w:rPr>
                <w:rFonts w:ascii="Arial" w:hAnsi="Arial" w:cs="Arial"/>
                <w:sz w:val="32"/>
                <w:szCs w:val="32"/>
              </w:rPr>
              <w:t>Afrikaans, English</w:t>
            </w:r>
          </w:p>
        </w:tc>
        <w:tc>
          <w:tcPr>
            <w:tcW w:w="467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Director, teacher, choreographer, and lobbyist</w:t>
            </w:r>
          </w:p>
        </w:tc>
      </w:tr>
      <w:tr w:rsidR="00216012" w:rsidRPr="00E15D69" w:rsidTr="00B67C4B">
        <w:tc>
          <w:tcPr>
            <w:tcW w:w="183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proofErr w:type="spellStart"/>
            <w:r w:rsidRPr="00E15D69">
              <w:rPr>
                <w:rFonts w:ascii="Arial" w:hAnsi="Arial" w:cs="Arial"/>
                <w:sz w:val="32"/>
                <w:szCs w:val="32"/>
              </w:rPr>
              <w:t>Dimakatso</w:t>
            </w:r>
            <w:proofErr w:type="spellEnd"/>
            <w:r w:rsidRPr="00E15D69">
              <w:rPr>
                <w:rFonts w:ascii="Arial" w:hAnsi="Arial" w:cs="Arial"/>
                <w:sz w:val="32"/>
                <w:szCs w:val="32"/>
              </w:rPr>
              <w:t xml:space="preserve"> </w:t>
            </w:r>
            <w:proofErr w:type="spellStart"/>
            <w:r w:rsidRPr="00E15D69">
              <w:rPr>
                <w:rFonts w:ascii="Arial" w:hAnsi="Arial" w:cs="Arial"/>
                <w:sz w:val="32"/>
                <w:szCs w:val="32"/>
              </w:rPr>
              <w:t>Motholo</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Sesotho, Setswana</w:t>
            </w:r>
          </w:p>
          <w:p w:rsidR="00216012" w:rsidRPr="00E15D69" w:rsidRDefault="00216012" w:rsidP="00B67C4B">
            <w:pPr>
              <w:jc w:val="both"/>
              <w:rPr>
                <w:rFonts w:ascii="Arial" w:hAnsi="Arial" w:cs="Arial"/>
                <w:sz w:val="32"/>
                <w:szCs w:val="32"/>
              </w:rPr>
            </w:pPr>
            <w:r w:rsidRPr="00E15D69">
              <w:rPr>
                <w:rFonts w:ascii="Arial" w:hAnsi="Arial" w:cs="Arial"/>
                <w:sz w:val="32"/>
                <w:szCs w:val="32"/>
              </w:rPr>
              <w:t>IsiZulu</w:t>
            </w:r>
          </w:p>
        </w:tc>
        <w:tc>
          <w:tcPr>
            <w:tcW w:w="4678" w:type="dxa"/>
            <w:tcBorders>
              <w:top w:val="single" w:sz="4" w:space="0" w:color="auto"/>
              <w:left w:val="single" w:sz="4" w:space="0" w:color="auto"/>
              <w:bottom w:val="single" w:sz="4" w:space="0" w:color="auto"/>
              <w:right w:val="single" w:sz="4" w:space="0" w:color="auto"/>
            </w:tcBorders>
            <w:hideMark/>
          </w:tcPr>
          <w:p w:rsidR="00216012" w:rsidRPr="00E15D69" w:rsidRDefault="00216012" w:rsidP="00B67C4B">
            <w:pPr>
              <w:jc w:val="both"/>
              <w:rPr>
                <w:rFonts w:ascii="Arial" w:hAnsi="Arial" w:cs="Arial"/>
                <w:sz w:val="32"/>
                <w:szCs w:val="32"/>
              </w:rPr>
            </w:pPr>
            <w:r w:rsidRPr="00E15D69">
              <w:rPr>
                <w:rFonts w:ascii="Arial" w:hAnsi="Arial" w:cs="Arial"/>
                <w:sz w:val="32"/>
                <w:szCs w:val="32"/>
              </w:rPr>
              <w:t>Stage manager, performing artist, researcher,</w:t>
            </w:r>
          </w:p>
          <w:p w:rsidR="00216012" w:rsidRPr="00E15D69" w:rsidRDefault="00216012" w:rsidP="00B67C4B">
            <w:pPr>
              <w:jc w:val="both"/>
              <w:rPr>
                <w:rFonts w:ascii="Arial" w:hAnsi="Arial" w:cs="Arial"/>
                <w:sz w:val="32"/>
                <w:szCs w:val="32"/>
              </w:rPr>
            </w:pPr>
            <w:r w:rsidRPr="00E15D69">
              <w:rPr>
                <w:rFonts w:ascii="Arial" w:hAnsi="Arial" w:cs="Arial"/>
                <w:sz w:val="32"/>
                <w:szCs w:val="32"/>
              </w:rPr>
              <w:t>administrator, and project manager</w:t>
            </w:r>
          </w:p>
        </w:tc>
      </w:tr>
    </w:tbl>
    <w:p w:rsidR="00216012" w:rsidRPr="00E15D69" w:rsidRDefault="00216012" w:rsidP="00216012">
      <w:pPr>
        <w:spacing w:after="200" w:line="276" w:lineRule="auto"/>
        <w:jc w:val="both"/>
        <w:rPr>
          <w:rFonts w:ascii="Arial" w:eastAsia="Calibri" w:hAnsi="Arial" w:cs="Arial"/>
          <w:sz w:val="32"/>
          <w:szCs w:val="32"/>
          <w:lang w:val="en-ZA"/>
        </w:rPr>
      </w:pPr>
    </w:p>
    <w:p w:rsidR="00216012" w:rsidRPr="00E15D69" w:rsidRDefault="00216012" w:rsidP="00216012">
      <w:pPr>
        <w:spacing w:after="200" w:line="276" w:lineRule="auto"/>
        <w:jc w:val="both"/>
        <w:rPr>
          <w:rFonts w:ascii="Arial" w:eastAsia="Calibri" w:hAnsi="Arial" w:cs="Arial"/>
          <w:b/>
          <w:bCs/>
          <w:sz w:val="32"/>
          <w:szCs w:val="32"/>
        </w:rPr>
      </w:pPr>
      <w:r w:rsidRPr="00E15D69">
        <w:rPr>
          <w:rFonts w:ascii="Arial" w:eastAsia="Calibri" w:hAnsi="Arial" w:cs="Arial"/>
          <w:b/>
          <w:bCs/>
          <w:sz w:val="32"/>
          <w:szCs w:val="32"/>
        </w:rPr>
        <w:lastRenderedPageBreak/>
        <w:t>(c) What is the criteria for qualifying for the fund?</w:t>
      </w:r>
    </w:p>
    <w:p w:rsidR="00216012" w:rsidRPr="00E15D69" w:rsidRDefault="00216012" w:rsidP="00216012">
      <w:pPr>
        <w:spacing w:after="200" w:line="276" w:lineRule="auto"/>
        <w:jc w:val="both"/>
        <w:rPr>
          <w:rFonts w:ascii="Arial" w:eastAsia="Calibri" w:hAnsi="Arial" w:cs="Arial"/>
          <w:sz w:val="32"/>
          <w:szCs w:val="32"/>
        </w:rPr>
      </w:pPr>
      <w:r w:rsidRPr="00E15D69">
        <w:rPr>
          <w:rFonts w:ascii="Arial" w:eastAsia="Calibri" w:hAnsi="Arial" w:cs="Arial"/>
          <w:sz w:val="32"/>
          <w:szCs w:val="32"/>
        </w:rPr>
        <w:t>Target Audience:</w:t>
      </w:r>
    </w:p>
    <w:p w:rsidR="00216012" w:rsidRPr="00E15D69" w:rsidRDefault="00216012" w:rsidP="00216012">
      <w:pPr>
        <w:numPr>
          <w:ilvl w:val="0"/>
          <w:numId w:val="2"/>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Emerging artists working in all disciplines, in all provinces</w:t>
      </w:r>
    </w:p>
    <w:p w:rsidR="00216012" w:rsidRPr="00E15D69" w:rsidRDefault="00216012" w:rsidP="00216012">
      <w:pPr>
        <w:numPr>
          <w:ilvl w:val="0"/>
          <w:numId w:val="2"/>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Between the ages of 18-35 years old</w:t>
      </w:r>
    </w:p>
    <w:p w:rsidR="00216012" w:rsidRPr="00E15D69" w:rsidRDefault="00216012" w:rsidP="00216012">
      <w:pPr>
        <w:numPr>
          <w:ilvl w:val="0"/>
          <w:numId w:val="2"/>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Individuals from Rural/</w:t>
      </w:r>
      <w:proofErr w:type="spellStart"/>
      <w:r w:rsidRPr="00E15D69">
        <w:rPr>
          <w:rFonts w:ascii="Arial" w:eastAsia="Calibri" w:hAnsi="Arial" w:cs="Arial"/>
          <w:sz w:val="32"/>
          <w:szCs w:val="32"/>
        </w:rPr>
        <w:t>Peri</w:t>
      </w:r>
      <w:proofErr w:type="spellEnd"/>
      <w:r w:rsidRPr="00E15D69">
        <w:rPr>
          <w:rFonts w:ascii="Arial" w:eastAsia="Calibri" w:hAnsi="Arial" w:cs="Arial"/>
          <w:sz w:val="32"/>
          <w:szCs w:val="32"/>
        </w:rPr>
        <w:t>-urban communities are given first preference</w:t>
      </w:r>
    </w:p>
    <w:p w:rsidR="00216012" w:rsidRPr="00E15D69" w:rsidRDefault="00216012" w:rsidP="00216012">
      <w:pPr>
        <w:spacing w:after="200" w:line="276" w:lineRule="auto"/>
        <w:jc w:val="both"/>
        <w:rPr>
          <w:rFonts w:ascii="Arial" w:eastAsia="Calibri" w:hAnsi="Arial" w:cs="Arial"/>
          <w:sz w:val="32"/>
          <w:szCs w:val="32"/>
        </w:rPr>
      </w:pPr>
      <w:r w:rsidRPr="00E15D69">
        <w:rPr>
          <w:rFonts w:ascii="Arial" w:eastAsia="Calibri" w:hAnsi="Arial" w:cs="Arial"/>
          <w:sz w:val="32"/>
          <w:szCs w:val="32"/>
        </w:rPr>
        <w:t xml:space="preserve">Applicants submit WhatsApp videos of who they are and why they want to join the </w:t>
      </w:r>
      <w:proofErr w:type="spellStart"/>
      <w:r w:rsidRPr="00E15D69">
        <w:rPr>
          <w:rFonts w:ascii="Arial" w:eastAsia="Calibri" w:hAnsi="Arial" w:cs="Arial"/>
          <w:sz w:val="32"/>
          <w:szCs w:val="32"/>
        </w:rPr>
        <w:t>Programme</w:t>
      </w:r>
      <w:proofErr w:type="spellEnd"/>
      <w:r w:rsidRPr="00E15D69">
        <w:rPr>
          <w:rFonts w:ascii="Arial" w:eastAsia="Calibri" w:hAnsi="Arial" w:cs="Arial"/>
          <w:sz w:val="32"/>
          <w:szCs w:val="32"/>
        </w:rPr>
        <w:t>.</w:t>
      </w:r>
    </w:p>
    <w:p w:rsidR="00216012" w:rsidRPr="00E15D69" w:rsidRDefault="00216012" w:rsidP="00216012">
      <w:pPr>
        <w:spacing w:after="200" w:line="276" w:lineRule="auto"/>
        <w:jc w:val="both"/>
        <w:rPr>
          <w:rFonts w:ascii="Arial" w:eastAsia="Calibri" w:hAnsi="Arial" w:cs="Arial"/>
          <w:sz w:val="32"/>
          <w:szCs w:val="32"/>
        </w:rPr>
      </w:pPr>
      <w:r w:rsidRPr="00E15D69">
        <w:rPr>
          <w:rFonts w:ascii="Arial" w:eastAsia="Calibri" w:hAnsi="Arial" w:cs="Arial"/>
          <w:sz w:val="32"/>
          <w:szCs w:val="32"/>
        </w:rPr>
        <w:t>Adjudicators first check against the key requirements as per the above, including whether:</w:t>
      </w:r>
    </w:p>
    <w:p w:rsidR="00216012" w:rsidRPr="00155A65" w:rsidRDefault="00216012" w:rsidP="00216012">
      <w:pPr>
        <w:numPr>
          <w:ilvl w:val="0"/>
          <w:numId w:val="3"/>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 xml:space="preserve">The participant showed potential to develop further/alignment with </w:t>
      </w:r>
      <w:proofErr w:type="spellStart"/>
      <w:r w:rsidRPr="00E15D69">
        <w:rPr>
          <w:rFonts w:ascii="Arial" w:eastAsia="Calibri" w:hAnsi="Arial" w:cs="Arial"/>
          <w:sz w:val="32"/>
          <w:szCs w:val="32"/>
        </w:rPr>
        <w:t>programme</w:t>
      </w:r>
      <w:proofErr w:type="spellEnd"/>
      <w:r w:rsidRPr="00E15D69">
        <w:rPr>
          <w:rFonts w:ascii="Arial" w:eastAsia="Calibri" w:hAnsi="Arial" w:cs="Arial"/>
          <w:sz w:val="32"/>
          <w:szCs w:val="32"/>
        </w:rPr>
        <w:t xml:space="preserve"> </w:t>
      </w:r>
      <w:r w:rsidRPr="00155A65">
        <w:rPr>
          <w:rFonts w:ascii="Arial" w:eastAsia="Calibri" w:hAnsi="Arial" w:cs="Arial"/>
          <w:sz w:val="32"/>
          <w:szCs w:val="32"/>
        </w:rPr>
        <w:t>objectives</w:t>
      </w:r>
    </w:p>
    <w:p w:rsidR="00216012" w:rsidRPr="00E15D69" w:rsidRDefault="00216012" w:rsidP="00216012">
      <w:pPr>
        <w:numPr>
          <w:ilvl w:val="0"/>
          <w:numId w:val="3"/>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 xml:space="preserve">Reason(s) for wanting to join the </w:t>
      </w:r>
      <w:proofErr w:type="spellStart"/>
      <w:r w:rsidRPr="00E15D69">
        <w:rPr>
          <w:rFonts w:ascii="Arial" w:eastAsia="Calibri" w:hAnsi="Arial" w:cs="Arial"/>
          <w:sz w:val="32"/>
          <w:szCs w:val="32"/>
        </w:rPr>
        <w:t>programme</w:t>
      </w:r>
      <w:proofErr w:type="spellEnd"/>
    </w:p>
    <w:p w:rsidR="00216012" w:rsidRDefault="00216012" w:rsidP="00216012">
      <w:pPr>
        <w:numPr>
          <w:ilvl w:val="0"/>
          <w:numId w:val="3"/>
        </w:numPr>
        <w:spacing w:after="0" w:line="240" w:lineRule="auto"/>
        <w:contextualSpacing/>
        <w:jc w:val="both"/>
        <w:rPr>
          <w:rFonts w:ascii="Arial" w:eastAsia="Calibri" w:hAnsi="Arial" w:cs="Arial"/>
          <w:sz w:val="32"/>
          <w:szCs w:val="32"/>
        </w:rPr>
      </w:pPr>
      <w:r w:rsidRPr="00E15D69">
        <w:rPr>
          <w:rFonts w:ascii="Arial" w:eastAsia="Calibri" w:hAnsi="Arial" w:cs="Arial"/>
          <w:sz w:val="32"/>
          <w:szCs w:val="32"/>
        </w:rPr>
        <w:t xml:space="preserve">Their ability to articulate their need for entrepreneurial /business skills and how </w:t>
      </w:r>
      <w:r w:rsidRPr="00155A65">
        <w:rPr>
          <w:rFonts w:ascii="Arial" w:eastAsia="Calibri" w:hAnsi="Arial" w:cs="Arial"/>
          <w:sz w:val="32"/>
          <w:szCs w:val="32"/>
        </w:rPr>
        <w:t xml:space="preserve">they will </w:t>
      </w:r>
      <w:proofErr w:type="spellStart"/>
      <w:r w:rsidRPr="00155A65">
        <w:rPr>
          <w:rFonts w:ascii="Arial" w:eastAsia="Calibri" w:hAnsi="Arial" w:cs="Arial"/>
          <w:sz w:val="32"/>
          <w:szCs w:val="32"/>
        </w:rPr>
        <w:t>utilise</w:t>
      </w:r>
      <w:proofErr w:type="spellEnd"/>
      <w:r w:rsidRPr="00155A65">
        <w:rPr>
          <w:rFonts w:ascii="Arial" w:eastAsia="Calibri" w:hAnsi="Arial" w:cs="Arial"/>
          <w:sz w:val="32"/>
          <w:szCs w:val="32"/>
        </w:rPr>
        <w:t xml:space="preserve"> these skills</w:t>
      </w:r>
    </w:p>
    <w:p w:rsidR="00216012" w:rsidRPr="00155A65" w:rsidRDefault="00216012" w:rsidP="00216012">
      <w:pPr>
        <w:spacing w:after="0" w:line="240" w:lineRule="auto"/>
        <w:ind w:left="720"/>
        <w:contextualSpacing/>
        <w:jc w:val="both"/>
        <w:rPr>
          <w:rFonts w:ascii="Arial" w:eastAsia="Calibri" w:hAnsi="Arial" w:cs="Arial"/>
          <w:sz w:val="32"/>
          <w:szCs w:val="32"/>
        </w:rPr>
      </w:pPr>
    </w:p>
    <w:p w:rsidR="00216012" w:rsidRPr="00E15D69" w:rsidRDefault="00216012" w:rsidP="00216012">
      <w:pPr>
        <w:spacing w:after="200" w:line="276" w:lineRule="auto"/>
        <w:jc w:val="both"/>
        <w:rPr>
          <w:rFonts w:ascii="Arial" w:eastAsia="Calibri" w:hAnsi="Arial" w:cs="Arial"/>
          <w:sz w:val="32"/>
          <w:szCs w:val="32"/>
        </w:rPr>
      </w:pPr>
      <w:r w:rsidRPr="00E15D69">
        <w:rPr>
          <w:rFonts w:ascii="Arial" w:eastAsia="Calibri" w:hAnsi="Arial" w:cs="Arial"/>
          <w:sz w:val="32"/>
          <w:szCs w:val="32"/>
        </w:rPr>
        <w:t xml:space="preserve">Access to funding within the </w:t>
      </w:r>
      <w:proofErr w:type="spellStart"/>
      <w:r w:rsidRPr="00E15D69">
        <w:rPr>
          <w:rFonts w:ascii="Arial" w:eastAsia="Calibri" w:hAnsi="Arial" w:cs="Arial"/>
          <w:sz w:val="32"/>
          <w:szCs w:val="32"/>
        </w:rPr>
        <w:t>programme</w:t>
      </w:r>
      <w:proofErr w:type="spellEnd"/>
      <w:r w:rsidRPr="00E15D69">
        <w:rPr>
          <w:rFonts w:ascii="Arial" w:eastAsia="Calibri" w:hAnsi="Arial" w:cs="Arial"/>
          <w:sz w:val="32"/>
          <w:szCs w:val="32"/>
        </w:rPr>
        <w:t>:</w:t>
      </w:r>
    </w:p>
    <w:p w:rsidR="00216012" w:rsidRPr="00E15D69" w:rsidRDefault="00216012" w:rsidP="00216012">
      <w:pPr>
        <w:spacing w:after="200" w:line="276" w:lineRule="auto"/>
        <w:jc w:val="both"/>
        <w:rPr>
          <w:rFonts w:ascii="Arial" w:eastAsia="Calibri" w:hAnsi="Arial" w:cs="Arial"/>
          <w:sz w:val="32"/>
          <w:szCs w:val="32"/>
        </w:rPr>
      </w:pPr>
      <w:r w:rsidRPr="00E15D69">
        <w:rPr>
          <w:rFonts w:ascii="Arial" w:eastAsia="Calibri" w:hAnsi="Arial" w:cs="Arial"/>
          <w:sz w:val="32"/>
          <w:szCs w:val="32"/>
        </w:rPr>
        <w:t xml:space="preserve">For participants to make it to the next phase(s) of the Debut </w:t>
      </w:r>
      <w:proofErr w:type="spellStart"/>
      <w:r w:rsidRPr="00E15D69">
        <w:rPr>
          <w:rFonts w:ascii="Arial" w:eastAsia="Calibri" w:hAnsi="Arial" w:cs="Arial"/>
          <w:sz w:val="32"/>
          <w:szCs w:val="32"/>
        </w:rPr>
        <w:t>Programme</w:t>
      </w:r>
      <w:proofErr w:type="spellEnd"/>
      <w:r w:rsidRPr="00E15D69">
        <w:rPr>
          <w:rFonts w:ascii="Arial" w:eastAsia="Calibri" w:hAnsi="Arial" w:cs="Arial"/>
          <w:sz w:val="32"/>
          <w:szCs w:val="32"/>
        </w:rPr>
        <w:t xml:space="preserve"> and to receive funding they are required to complete all required tasks/activities in the relevant phase and then to submit a formal application for their business ideas or ventures, using the knowledge gained during the Workshops.</w:t>
      </w:r>
    </w:p>
    <w:p w:rsidR="00216012" w:rsidRPr="00E15D69" w:rsidRDefault="00216012" w:rsidP="00216012">
      <w:pPr>
        <w:spacing w:after="200" w:line="276" w:lineRule="auto"/>
        <w:jc w:val="both"/>
        <w:rPr>
          <w:rFonts w:ascii="Arial" w:eastAsia="Calibri" w:hAnsi="Arial" w:cs="Arial"/>
          <w:sz w:val="32"/>
          <w:szCs w:val="32"/>
        </w:rPr>
      </w:pPr>
      <w:r w:rsidRPr="00E15D69">
        <w:rPr>
          <w:rFonts w:ascii="Arial" w:eastAsia="Calibri" w:hAnsi="Arial" w:cs="Arial"/>
          <w:sz w:val="32"/>
          <w:szCs w:val="32"/>
        </w:rPr>
        <w:t>Criteria:</w:t>
      </w:r>
    </w:p>
    <w:p w:rsidR="00216012" w:rsidRPr="00E15D69" w:rsidRDefault="00216012" w:rsidP="00216012">
      <w:pPr>
        <w:numPr>
          <w:ilvl w:val="0"/>
          <w:numId w:val="4"/>
        </w:numPr>
        <w:spacing w:after="0" w:line="240" w:lineRule="auto"/>
        <w:contextualSpacing/>
        <w:jc w:val="both"/>
        <w:rPr>
          <w:rFonts w:ascii="Arial" w:eastAsia="Calibri" w:hAnsi="Arial" w:cs="Arial"/>
          <w:sz w:val="32"/>
          <w:szCs w:val="32"/>
        </w:rPr>
      </w:pPr>
      <w:r w:rsidRPr="00E15D69">
        <w:rPr>
          <w:rFonts w:ascii="Arial" w:eastAsia="Calibri" w:hAnsi="Arial" w:cs="Arial"/>
          <w:i/>
          <w:iCs/>
          <w:sz w:val="32"/>
          <w:szCs w:val="32"/>
        </w:rPr>
        <w:t xml:space="preserve">Viability: </w:t>
      </w:r>
      <w:r w:rsidRPr="00E15D69">
        <w:rPr>
          <w:rFonts w:ascii="Arial" w:eastAsia="Calibri" w:hAnsi="Arial" w:cs="Arial"/>
          <w:sz w:val="32"/>
          <w:szCs w:val="32"/>
        </w:rPr>
        <w:t>How viable participants’ business ideas/ventures were</w:t>
      </w:r>
    </w:p>
    <w:p w:rsidR="00216012" w:rsidRPr="00E15D69" w:rsidRDefault="00216012" w:rsidP="00216012">
      <w:pPr>
        <w:numPr>
          <w:ilvl w:val="0"/>
          <w:numId w:val="4"/>
        </w:numPr>
        <w:spacing w:after="0" w:line="240" w:lineRule="auto"/>
        <w:contextualSpacing/>
        <w:jc w:val="both"/>
        <w:rPr>
          <w:rFonts w:ascii="Arial" w:eastAsia="Calibri" w:hAnsi="Arial" w:cs="Arial"/>
          <w:sz w:val="32"/>
          <w:szCs w:val="32"/>
        </w:rPr>
      </w:pPr>
      <w:r w:rsidRPr="00E15D69">
        <w:rPr>
          <w:rFonts w:ascii="Arial" w:eastAsia="Calibri" w:hAnsi="Arial" w:cs="Arial"/>
          <w:i/>
          <w:iCs/>
          <w:sz w:val="32"/>
          <w:szCs w:val="32"/>
        </w:rPr>
        <w:t xml:space="preserve">Market Knowledge: </w:t>
      </w:r>
      <w:r w:rsidRPr="00E15D69">
        <w:rPr>
          <w:rFonts w:ascii="Arial" w:eastAsia="Calibri" w:hAnsi="Arial" w:cs="Arial"/>
          <w:sz w:val="32"/>
          <w:szCs w:val="32"/>
        </w:rPr>
        <w:t>How well the participant understands their market</w:t>
      </w:r>
    </w:p>
    <w:p w:rsidR="00216012" w:rsidRPr="00E15D69" w:rsidRDefault="00216012" w:rsidP="00216012">
      <w:pPr>
        <w:numPr>
          <w:ilvl w:val="0"/>
          <w:numId w:val="4"/>
        </w:numPr>
        <w:spacing w:after="0" w:line="240" w:lineRule="auto"/>
        <w:contextualSpacing/>
        <w:jc w:val="both"/>
        <w:rPr>
          <w:rFonts w:ascii="Arial" w:eastAsia="Calibri" w:hAnsi="Arial" w:cs="Arial"/>
          <w:sz w:val="32"/>
          <w:szCs w:val="32"/>
        </w:rPr>
      </w:pPr>
      <w:r w:rsidRPr="00E15D69">
        <w:rPr>
          <w:rFonts w:ascii="Arial" w:eastAsia="Calibri" w:hAnsi="Arial" w:cs="Arial"/>
          <w:i/>
          <w:iCs/>
          <w:sz w:val="32"/>
          <w:szCs w:val="32"/>
        </w:rPr>
        <w:lastRenderedPageBreak/>
        <w:t xml:space="preserve">Finance: </w:t>
      </w:r>
      <w:r w:rsidRPr="00E15D69">
        <w:rPr>
          <w:rFonts w:ascii="Arial" w:eastAsia="Calibri" w:hAnsi="Arial" w:cs="Arial"/>
          <w:sz w:val="32"/>
          <w:szCs w:val="32"/>
        </w:rPr>
        <w:t>How well the participant understands the financial aspects of their business idea/venture</w:t>
      </w:r>
    </w:p>
    <w:p w:rsidR="00216012" w:rsidRPr="00E15D69" w:rsidRDefault="00216012" w:rsidP="00216012">
      <w:pPr>
        <w:numPr>
          <w:ilvl w:val="0"/>
          <w:numId w:val="4"/>
        </w:numPr>
        <w:spacing w:after="0" w:line="240" w:lineRule="auto"/>
        <w:contextualSpacing/>
        <w:jc w:val="both"/>
        <w:rPr>
          <w:rFonts w:ascii="Arial" w:eastAsia="Calibri" w:hAnsi="Arial" w:cs="Arial"/>
          <w:sz w:val="32"/>
          <w:szCs w:val="32"/>
        </w:rPr>
      </w:pPr>
      <w:r w:rsidRPr="00E15D69">
        <w:rPr>
          <w:rFonts w:ascii="Arial" w:eastAsia="Calibri" w:hAnsi="Arial" w:cs="Arial"/>
          <w:i/>
          <w:iCs/>
          <w:sz w:val="32"/>
          <w:szCs w:val="32"/>
        </w:rPr>
        <w:t xml:space="preserve">Coherence: </w:t>
      </w:r>
      <w:r w:rsidRPr="00E15D69">
        <w:rPr>
          <w:rFonts w:ascii="Arial" w:eastAsia="Calibri" w:hAnsi="Arial" w:cs="Arial"/>
          <w:sz w:val="32"/>
          <w:szCs w:val="32"/>
        </w:rPr>
        <w:t>How coherent is the participant's overall submission?</w:t>
      </w:r>
    </w:p>
    <w:p w:rsidR="00216012" w:rsidRPr="00E15D69" w:rsidRDefault="00216012" w:rsidP="00216012">
      <w:pPr>
        <w:numPr>
          <w:ilvl w:val="0"/>
          <w:numId w:val="4"/>
        </w:numPr>
        <w:spacing w:after="0" w:line="240" w:lineRule="auto"/>
        <w:contextualSpacing/>
        <w:jc w:val="both"/>
        <w:rPr>
          <w:rFonts w:ascii="Arial" w:eastAsia="Calibri" w:hAnsi="Arial" w:cs="Arial"/>
          <w:sz w:val="32"/>
          <w:szCs w:val="32"/>
        </w:rPr>
      </w:pPr>
      <w:r w:rsidRPr="00E15D69">
        <w:rPr>
          <w:rFonts w:ascii="Arial" w:eastAsia="Calibri" w:hAnsi="Arial" w:cs="Arial"/>
          <w:i/>
          <w:iCs/>
          <w:sz w:val="32"/>
          <w:szCs w:val="32"/>
        </w:rPr>
        <w:t>Translation</w:t>
      </w:r>
      <w:r w:rsidRPr="00E15D69">
        <w:rPr>
          <w:rFonts w:ascii="Arial" w:eastAsia="Calibri" w:hAnsi="Arial" w:cs="Arial"/>
          <w:sz w:val="32"/>
          <w:szCs w:val="32"/>
        </w:rPr>
        <w:t>: How well did the participant outline their business idea onto the Lean Model Canvas?</w:t>
      </w:r>
    </w:p>
    <w:p w:rsidR="00216012" w:rsidRPr="00E15D69" w:rsidRDefault="00216012" w:rsidP="00216012">
      <w:pPr>
        <w:spacing w:after="0" w:line="240" w:lineRule="auto"/>
        <w:ind w:left="720"/>
        <w:contextualSpacing/>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r w:rsidRPr="00E15D69">
        <w:rPr>
          <w:rFonts w:ascii="Arial" w:eastAsia="Calibri" w:hAnsi="Arial" w:cs="Arial"/>
          <w:sz w:val="32"/>
          <w:szCs w:val="32"/>
        </w:rPr>
        <w:t>NB: Participants are required to meet the deadline in time for the adjudication.</w:t>
      </w: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after="200" w:line="276" w:lineRule="auto"/>
        <w:jc w:val="both"/>
        <w:rPr>
          <w:rFonts w:ascii="Arial" w:eastAsia="Calibri" w:hAnsi="Arial" w:cs="Arial"/>
          <w:sz w:val="32"/>
          <w:szCs w:val="32"/>
        </w:rPr>
      </w:pPr>
    </w:p>
    <w:p w:rsidR="00216012" w:rsidRDefault="00216012" w:rsidP="00216012">
      <w:pPr>
        <w:spacing w:line="360" w:lineRule="auto"/>
        <w:jc w:val="both"/>
        <w:rPr>
          <w:rFonts w:cs="Arial"/>
          <w:b/>
          <w:bCs/>
          <w:sz w:val="24"/>
          <w:szCs w:val="24"/>
        </w:rPr>
      </w:pPr>
    </w:p>
    <w:p w:rsidR="006A33F5" w:rsidRDefault="00216012" w:rsidP="00216012">
      <w:r>
        <w:rPr>
          <w:rFonts w:cs="Arial"/>
          <w:b/>
          <w:bCs/>
          <w:sz w:val="24"/>
          <w:szCs w:val="24"/>
        </w:rPr>
        <w:lastRenderedPageBreak/>
        <w:tab/>
      </w:r>
      <w:r>
        <w:rPr>
          <w:rFonts w:cs="Arial"/>
          <w:b/>
          <w:bCs/>
          <w:sz w:val="24"/>
          <w:szCs w:val="24"/>
        </w:rPr>
        <w:tab/>
      </w:r>
      <w:r>
        <w:rPr>
          <w:rFonts w:cs="Arial"/>
          <w:b/>
          <w:bCs/>
          <w:sz w:val="24"/>
          <w:szCs w:val="24"/>
        </w:rPr>
        <w:tab/>
      </w:r>
      <w:r>
        <w:rPr>
          <w:rFonts w:cs="Arial"/>
          <w:b/>
          <w:bCs/>
          <w:sz w:val="24"/>
          <w:szCs w:val="24"/>
        </w:rPr>
        <w:tab/>
      </w:r>
    </w:p>
    <w:sectPr w:rsidR="006A33F5" w:rsidSect="00410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2C66"/>
    <w:multiLevelType w:val="hybridMultilevel"/>
    <w:tmpl w:val="19948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0F0D1B"/>
    <w:multiLevelType w:val="hybridMultilevel"/>
    <w:tmpl w:val="FAA4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0442D0E"/>
    <w:multiLevelType w:val="hybridMultilevel"/>
    <w:tmpl w:val="46C6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53831AE"/>
    <w:multiLevelType w:val="hybridMultilevel"/>
    <w:tmpl w:val="27B4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012"/>
    <w:rsid w:val="00216012"/>
    <w:rsid w:val="00410F86"/>
    <w:rsid w:val="00B55351"/>
    <w:rsid w:val="00BE5DFB"/>
    <w:rsid w:val="00DB1D93"/>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012"/>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2021-06-18T10:41:00Z</dcterms:created>
  <dcterms:modified xsi:type="dcterms:W3CDTF">2021-06-18T10:41:00Z</dcterms:modified>
</cp:coreProperties>
</file>