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206626">
        <w:rPr>
          <w:rFonts w:cs="Arial"/>
          <w:sz w:val="22"/>
          <w:szCs w:val="22"/>
          <w:u w:val="none"/>
          <w:lang w:val="en-ZA"/>
        </w:rPr>
        <w:t>162</w:t>
      </w:r>
    </w:p>
    <w:p w:rsidR="00795444" w:rsidRDefault="00795444" w:rsidP="00795444">
      <w:pPr>
        <w:rPr>
          <w:lang w:val="en-ZA" w:eastAsia="x-none"/>
        </w:rPr>
      </w:pPr>
    </w:p>
    <w:p w:rsidR="00206626" w:rsidRPr="00206626" w:rsidRDefault="00206626" w:rsidP="00206626">
      <w:pPr>
        <w:spacing w:before="100" w:beforeAutospacing="1" w:after="100" w:afterAutospacing="1" w:line="240" w:lineRule="auto"/>
        <w:ind w:left="720" w:hanging="720"/>
        <w:jc w:val="both"/>
        <w:outlineLvl w:val="0"/>
        <w:rPr>
          <w:rFonts w:ascii="Arial" w:hAnsi="Arial" w:cs="Arial"/>
          <w:b/>
          <w:bCs/>
          <w:lang w:val="en-GB"/>
        </w:rPr>
      </w:pPr>
      <w:r w:rsidRPr="00206626">
        <w:rPr>
          <w:rFonts w:ascii="Arial" w:hAnsi="Arial" w:cs="Arial"/>
          <w:b/>
          <w:bCs/>
          <w:lang w:val="en-GB"/>
        </w:rPr>
        <w:t>162.</w:t>
      </w:r>
      <w:r w:rsidRPr="00206626">
        <w:rPr>
          <w:rFonts w:ascii="Arial" w:hAnsi="Arial" w:cs="Arial"/>
          <w:b/>
          <w:bCs/>
          <w:lang w:val="en-GB"/>
        </w:rPr>
        <w:tab/>
        <w:t xml:space="preserve">Ms N </w:t>
      </w:r>
      <w:proofErr w:type="spellStart"/>
      <w:r w:rsidRPr="00206626">
        <w:rPr>
          <w:rFonts w:ascii="Arial" w:hAnsi="Arial" w:cs="Arial"/>
          <w:b/>
          <w:bCs/>
          <w:lang w:val="en-GB"/>
        </w:rPr>
        <w:t>Nolutshungu</w:t>
      </w:r>
      <w:proofErr w:type="spellEnd"/>
      <w:r w:rsidRPr="00206626">
        <w:rPr>
          <w:rFonts w:ascii="Arial" w:hAnsi="Arial" w:cs="Arial"/>
          <w:b/>
          <w:bCs/>
          <w:lang w:val="en-GB"/>
        </w:rPr>
        <w:t xml:space="preserve"> (EFF) to ask the Minister of Transport:</w:t>
      </w:r>
    </w:p>
    <w:p w:rsidR="00206626" w:rsidRPr="00206626" w:rsidRDefault="00206626" w:rsidP="00206626">
      <w:pPr>
        <w:spacing w:before="100" w:beforeAutospacing="1" w:after="100" w:afterAutospacing="1" w:line="240" w:lineRule="auto"/>
        <w:ind w:left="720"/>
        <w:jc w:val="both"/>
        <w:outlineLvl w:val="0"/>
        <w:rPr>
          <w:rFonts w:ascii="Arial" w:hAnsi="Arial" w:cs="Arial"/>
          <w:noProof/>
          <w:lang w:val="af-ZA"/>
        </w:rPr>
      </w:pPr>
      <w:r w:rsidRPr="00206626">
        <w:rPr>
          <w:rFonts w:ascii="Arial" w:eastAsia="Calibri" w:hAnsi="Arial" w:cs="Arial"/>
        </w:rPr>
        <w:t xml:space="preserve">Whether the SA National Roads Agency has enough funds to finance the N2 Wild Coast toll road; if not, why has the work began; if so, (a) what is the total amount of funds that is available and (b) what are the relevant details of the </w:t>
      </w:r>
      <w:r w:rsidRPr="00206626">
        <w:rPr>
          <w:rFonts w:ascii="Arial" w:hAnsi="Arial" w:cs="Arial"/>
          <w:noProof/>
          <w:lang w:val="af-ZA"/>
        </w:rPr>
        <w:t>sources</w:t>
      </w:r>
      <w:r w:rsidRPr="00206626">
        <w:rPr>
          <w:rFonts w:ascii="Arial" w:eastAsia="Calibri" w:hAnsi="Arial" w:cs="Arial"/>
        </w:rPr>
        <w:t xml:space="preserve"> of the specified funding?</w:t>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eastAsia="Calibri" w:hAnsi="Arial" w:cs="Arial"/>
        </w:rPr>
        <w:tab/>
      </w:r>
      <w:r w:rsidRPr="00206626">
        <w:rPr>
          <w:rFonts w:ascii="Arial" w:hAnsi="Arial" w:cs="Arial"/>
          <w:noProof/>
          <w:lang w:val="af-ZA"/>
        </w:rPr>
        <w:t>NW169E</w:t>
      </w:r>
    </w:p>
    <w:p w:rsidR="00206626" w:rsidRDefault="00206626" w:rsidP="00795444">
      <w:pPr>
        <w:rPr>
          <w:lang w:val="en-ZA" w:eastAsia="x-none"/>
        </w:rPr>
      </w:pPr>
    </w:p>
    <w:p w:rsidR="00EB1E93" w:rsidRDefault="00795444" w:rsidP="00EB1E93">
      <w:pPr>
        <w:rPr>
          <w:rFonts w:ascii="Arial" w:hAnsi="Arial" w:cs="Arial"/>
          <w:b/>
          <w:lang w:val="en-ZA" w:eastAsia="x-none"/>
        </w:rPr>
      </w:pPr>
      <w:r w:rsidRPr="00795444">
        <w:rPr>
          <w:rFonts w:ascii="Arial" w:hAnsi="Arial" w:cs="Arial"/>
          <w:b/>
          <w:lang w:val="en-ZA" w:eastAsia="x-none"/>
        </w:rPr>
        <w:t>REPLY</w:t>
      </w:r>
    </w:p>
    <w:p w:rsidR="00C71B20" w:rsidRDefault="00DC6882" w:rsidP="00B525A0">
      <w:pPr>
        <w:jc w:val="both"/>
        <w:rPr>
          <w:rFonts w:ascii="Arial" w:hAnsi="Arial" w:cs="Arial"/>
          <w:lang w:val="en-ZA" w:eastAsia="x-none"/>
        </w:rPr>
      </w:pPr>
      <w:r w:rsidRPr="00DC6882">
        <w:rPr>
          <w:rFonts w:ascii="Arial" w:hAnsi="Arial" w:cs="Arial"/>
          <w:lang w:val="en-ZA" w:eastAsia="x-none"/>
        </w:rPr>
        <w:t xml:space="preserve">SANRAL </w:t>
      </w:r>
      <w:r w:rsidR="00C71B20">
        <w:rPr>
          <w:rFonts w:ascii="Arial" w:hAnsi="Arial" w:cs="Arial"/>
          <w:lang w:val="en-ZA" w:eastAsia="x-none"/>
        </w:rPr>
        <w:t>already has a full allocation for the con</w:t>
      </w:r>
      <w:r w:rsidR="00CF3A13">
        <w:rPr>
          <w:rFonts w:ascii="Arial" w:hAnsi="Arial" w:cs="Arial"/>
          <w:lang w:val="en-ZA" w:eastAsia="x-none"/>
        </w:rPr>
        <w:t xml:space="preserve">struction of the </w:t>
      </w:r>
      <w:proofErr w:type="spellStart"/>
      <w:r w:rsidR="00CF3A13">
        <w:rPr>
          <w:rFonts w:ascii="Arial" w:hAnsi="Arial" w:cs="Arial"/>
          <w:lang w:val="en-ZA" w:eastAsia="x-none"/>
        </w:rPr>
        <w:t>Mtentu</w:t>
      </w:r>
      <w:proofErr w:type="spellEnd"/>
      <w:r w:rsidR="00CF3A13">
        <w:rPr>
          <w:rFonts w:ascii="Arial" w:hAnsi="Arial" w:cs="Arial"/>
          <w:lang w:val="en-ZA" w:eastAsia="x-none"/>
        </w:rPr>
        <w:t xml:space="preserve"> and </w:t>
      </w:r>
      <w:proofErr w:type="spellStart"/>
      <w:r w:rsidR="00CF3A13">
        <w:rPr>
          <w:rFonts w:ascii="Arial" w:hAnsi="Arial" w:cs="Arial"/>
          <w:lang w:val="en-ZA" w:eastAsia="x-none"/>
        </w:rPr>
        <w:t>Msi</w:t>
      </w:r>
      <w:r w:rsidR="00C71B20">
        <w:rPr>
          <w:rFonts w:ascii="Arial" w:hAnsi="Arial" w:cs="Arial"/>
          <w:lang w:val="en-ZA" w:eastAsia="x-none"/>
        </w:rPr>
        <w:t>kaba</w:t>
      </w:r>
      <w:proofErr w:type="spellEnd"/>
      <w:r w:rsidR="00C71B20">
        <w:rPr>
          <w:rFonts w:ascii="Arial" w:hAnsi="Arial" w:cs="Arial"/>
          <w:lang w:val="en-ZA" w:eastAsia="x-none"/>
        </w:rPr>
        <w:t xml:space="preserve"> </w:t>
      </w:r>
      <w:r w:rsidR="00CF3A13">
        <w:rPr>
          <w:rFonts w:ascii="Arial" w:hAnsi="Arial" w:cs="Arial"/>
          <w:lang w:val="en-ZA" w:eastAsia="x-none"/>
        </w:rPr>
        <w:t>mega-</w:t>
      </w:r>
      <w:r w:rsidR="00C71B20">
        <w:rPr>
          <w:rFonts w:ascii="Arial" w:hAnsi="Arial" w:cs="Arial"/>
          <w:lang w:val="en-ZA" w:eastAsia="x-none"/>
        </w:rPr>
        <w:t>bridges, which are currently under construction and on tender respectively. SANRAL has also allocated sufficient funds for the construction of access roads, referred to as haul roads</w:t>
      </w:r>
      <w:r w:rsidR="00CF3A13">
        <w:rPr>
          <w:rFonts w:ascii="Arial" w:hAnsi="Arial" w:cs="Arial"/>
          <w:lang w:val="en-ZA" w:eastAsia="x-none"/>
        </w:rPr>
        <w:t>,</w:t>
      </w:r>
      <w:r w:rsidR="00C71B20">
        <w:rPr>
          <w:rFonts w:ascii="Arial" w:hAnsi="Arial" w:cs="Arial"/>
          <w:lang w:val="en-ZA" w:eastAsia="x-none"/>
        </w:rPr>
        <w:t xml:space="preserve"> to provide access to the bridge sites. SANRAL has over the past few years improved the brownfields section of the N2 between </w:t>
      </w:r>
      <w:proofErr w:type="spellStart"/>
      <w:r w:rsidR="00C71B20">
        <w:rPr>
          <w:rFonts w:ascii="Arial" w:hAnsi="Arial" w:cs="Arial"/>
          <w:lang w:val="en-ZA" w:eastAsia="x-none"/>
        </w:rPr>
        <w:t>uMthatha</w:t>
      </w:r>
      <w:proofErr w:type="spellEnd"/>
      <w:r w:rsidR="00C71B20">
        <w:rPr>
          <w:rFonts w:ascii="Arial" w:hAnsi="Arial" w:cs="Arial"/>
          <w:lang w:val="en-ZA" w:eastAsia="x-none"/>
        </w:rPr>
        <w:t xml:space="preserve"> and Port St Johns</w:t>
      </w:r>
      <w:r w:rsidR="00CF3A13">
        <w:rPr>
          <w:rFonts w:ascii="Arial" w:hAnsi="Arial" w:cs="Arial"/>
          <w:lang w:val="en-ZA" w:eastAsia="x-none"/>
        </w:rPr>
        <w:t xml:space="preserve"> through its budget allocations</w:t>
      </w:r>
      <w:r w:rsidR="00C71B20">
        <w:rPr>
          <w:rFonts w:ascii="Arial" w:hAnsi="Arial" w:cs="Arial"/>
          <w:lang w:val="en-ZA" w:eastAsia="x-none"/>
        </w:rPr>
        <w:t xml:space="preserve">. In addition, SANRAL has also allocated funds for community development projects that are intended to benefit communities along the N2 route alignment in </w:t>
      </w:r>
      <w:r w:rsidR="00CF3A13">
        <w:rPr>
          <w:rFonts w:ascii="Arial" w:hAnsi="Arial" w:cs="Arial"/>
          <w:lang w:val="en-ZA" w:eastAsia="x-none"/>
        </w:rPr>
        <w:t>the W</w:t>
      </w:r>
      <w:r w:rsidR="00C71B20">
        <w:rPr>
          <w:rFonts w:ascii="Arial" w:hAnsi="Arial" w:cs="Arial"/>
          <w:lang w:val="en-ZA" w:eastAsia="x-none"/>
        </w:rPr>
        <w:t>ild Coast area.</w:t>
      </w:r>
    </w:p>
    <w:p w:rsidR="00DC6882" w:rsidRPr="00DC6882" w:rsidRDefault="00C71B20" w:rsidP="00B525A0">
      <w:pPr>
        <w:jc w:val="both"/>
        <w:rPr>
          <w:rFonts w:ascii="Arial" w:hAnsi="Arial" w:cs="Arial"/>
          <w:lang w:val="en-ZA" w:eastAsia="x-none"/>
        </w:rPr>
      </w:pPr>
      <w:proofErr w:type="gramStart"/>
      <w:r>
        <w:rPr>
          <w:rFonts w:ascii="Arial" w:hAnsi="Arial" w:cs="Arial"/>
          <w:lang w:val="en-ZA" w:eastAsia="x-none"/>
        </w:rPr>
        <w:t xml:space="preserve">Finally, as of 2017/18 Government has allocated funding for the construction of the </w:t>
      </w:r>
      <w:proofErr w:type="spellStart"/>
      <w:r>
        <w:rPr>
          <w:rFonts w:ascii="Arial" w:hAnsi="Arial" w:cs="Arial"/>
          <w:lang w:val="en-ZA" w:eastAsia="x-none"/>
        </w:rPr>
        <w:t>greenfields</w:t>
      </w:r>
      <w:proofErr w:type="spellEnd"/>
      <w:r>
        <w:rPr>
          <w:rFonts w:ascii="Arial" w:hAnsi="Arial" w:cs="Arial"/>
          <w:lang w:val="en-ZA" w:eastAsia="x-none"/>
        </w:rPr>
        <w:t xml:space="preserve"> section of the N2 from Port St Johns to Port Edward</w:t>
      </w:r>
      <w:r w:rsidR="00CF3A13">
        <w:rPr>
          <w:rFonts w:ascii="Arial" w:hAnsi="Arial" w:cs="Arial"/>
          <w:lang w:val="en-ZA" w:eastAsia="x-none"/>
        </w:rPr>
        <w:t xml:space="preserve"> (see table below)</w:t>
      </w:r>
      <w:r>
        <w:rPr>
          <w:rFonts w:ascii="Arial" w:hAnsi="Arial" w:cs="Arial"/>
          <w:lang w:val="en-ZA" w:eastAsia="x-none"/>
        </w:rPr>
        <w:t>.</w:t>
      </w:r>
      <w:proofErr w:type="gramEnd"/>
      <w:r>
        <w:rPr>
          <w:rFonts w:ascii="Arial" w:hAnsi="Arial" w:cs="Arial"/>
          <w:lang w:val="en-ZA" w:eastAsia="x-none"/>
        </w:rPr>
        <w:t xml:space="preserve">  This demonstrates Government’</w:t>
      </w:r>
      <w:r w:rsidR="00CF3A13">
        <w:rPr>
          <w:rFonts w:ascii="Arial" w:hAnsi="Arial" w:cs="Arial"/>
          <w:lang w:val="en-ZA" w:eastAsia="x-none"/>
        </w:rPr>
        <w:t>s</w:t>
      </w:r>
      <w:r>
        <w:rPr>
          <w:rFonts w:ascii="Arial" w:hAnsi="Arial" w:cs="Arial"/>
          <w:lang w:val="en-ZA" w:eastAsia="x-none"/>
        </w:rPr>
        <w:t xml:space="preserve"> commitment to the successful delivery of this important project in the Eastern Cape. The Minister of Transport will soon table the proposed toll model for the operations and maintenance of the N2 Wild Coast to Cabinet. </w:t>
      </w:r>
    </w:p>
    <w:p w:rsidR="00DC6882" w:rsidRDefault="00DC6882" w:rsidP="00E41FC4">
      <w:pPr>
        <w:rPr>
          <w:rFonts w:ascii="Arial" w:hAnsi="Arial" w:cs="Arial"/>
          <w:lang w:val="en-ZA" w:eastAsia="x-none"/>
        </w:rPr>
      </w:pPr>
    </w:p>
    <w:tbl>
      <w:tblPr>
        <w:tblStyle w:val="TableGrid"/>
        <w:tblW w:w="0" w:type="auto"/>
        <w:tblLook w:val="04A0" w:firstRow="1" w:lastRow="0" w:firstColumn="1" w:lastColumn="0" w:noHBand="0" w:noVBand="1"/>
      </w:tblPr>
      <w:tblGrid>
        <w:gridCol w:w="2660"/>
        <w:gridCol w:w="1701"/>
        <w:gridCol w:w="1793"/>
        <w:gridCol w:w="1751"/>
        <w:gridCol w:w="1559"/>
      </w:tblGrid>
      <w:tr w:rsidR="00E41FC4" w:rsidTr="00E41FC4">
        <w:tc>
          <w:tcPr>
            <w:tcW w:w="2660" w:type="dxa"/>
          </w:tcPr>
          <w:p w:rsidR="00E41FC4" w:rsidRPr="00E41FC4" w:rsidRDefault="00E41FC4" w:rsidP="00E41FC4">
            <w:pPr>
              <w:rPr>
                <w:rFonts w:ascii="Arial" w:hAnsi="Arial" w:cs="Arial"/>
                <w:b/>
                <w:lang w:val="en-ZA" w:eastAsia="x-none"/>
              </w:rPr>
            </w:pPr>
            <w:r w:rsidRPr="00E41FC4">
              <w:rPr>
                <w:rFonts w:ascii="Arial" w:hAnsi="Arial" w:cs="Arial"/>
                <w:b/>
                <w:lang w:val="en-ZA" w:eastAsia="x-none"/>
              </w:rPr>
              <w:t>R’000</w:t>
            </w:r>
          </w:p>
        </w:tc>
        <w:tc>
          <w:tcPr>
            <w:tcW w:w="1701" w:type="dxa"/>
          </w:tcPr>
          <w:p w:rsidR="00E41FC4" w:rsidRPr="00E41FC4" w:rsidRDefault="00E41FC4" w:rsidP="00E41FC4">
            <w:pPr>
              <w:jc w:val="center"/>
              <w:rPr>
                <w:rFonts w:ascii="Arial" w:hAnsi="Arial" w:cs="Arial"/>
                <w:b/>
                <w:lang w:val="en-ZA" w:eastAsia="x-none"/>
              </w:rPr>
            </w:pPr>
            <w:r w:rsidRPr="00E41FC4">
              <w:rPr>
                <w:rFonts w:ascii="Arial" w:hAnsi="Arial" w:cs="Arial"/>
                <w:b/>
                <w:lang w:val="en-ZA" w:eastAsia="x-none"/>
              </w:rPr>
              <w:t>2017/18</w:t>
            </w:r>
          </w:p>
        </w:tc>
        <w:tc>
          <w:tcPr>
            <w:tcW w:w="1793" w:type="dxa"/>
          </w:tcPr>
          <w:p w:rsidR="00E41FC4" w:rsidRPr="00E41FC4" w:rsidRDefault="00E41FC4" w:rsidP="00E41FC4">
            <w:pPr>
              <w:jc w:val="center"/>
              <w:rPr>
                <w:rFonts w:ascii="Arial" w:hAnsi="Arial" w:cs="Arial"/>
                <w:b/>
                <w:lang w:val="en-ZA" w:eastAsia="x-none"/>
              </w:rPr>
            </w:pPr>
            <w:r w:rsidRPr="00E41FC4">
              <w:rPr>
                <w:rFonts w:ascii="Arial" w:hAnsi="Arial" w:cs="Arial"/>
                <w:b/>
                <w:lang w:val="en-ZA" w:eastAsia="x-none"/>
              </w:rPr>
              <w:t>2018/19</w:t>
            </w:r>
          </w:p>
        </w:tc>
        <w:tc>
          <w:tcPr>
            <w:tcW w:w="1751" w:type="dxa"/>
          </w:tcPr>
          <w:p w:rsidR="00E41FC4" w:rsidRPr="00E41FC4" w:rsidRDefault="00E41FC4" w:rsidP="00E41FC4">
            <w:pPr>
              <w:jc w:val="center"/>
              <w:rPr>
                <w:rFonts w:ascii="Arial" w:hAnsi="Arial" w:cs="Arial"/>
                <w:b/>
                <w:lang w:val="en-ZA" w:eastAsia="x-none"/>
              </w:rPr>
            </w:pPr>
            <w:r w:rsidRPr="00E41FC4">
              <w:rPr>
                <w:rFonts w:ascii="Arial" w:hAnsi="Arial" w:cs="Arial"/>
                <w:b/>
                <w:lang w:val="en-ZA" w:eastAsia="x-none"/>
              </w:rPr>
              <w:t>2019/20</w:t>
            </w:r>
          </w:p>
        </w:tc>
        <w:tc>
          <w:tcPr>
            <w:tcW w:w="1559" w:type="dxa"/>
          </w:tcPr>
          <w:p w:rsidR="00E41FC4" w:rsidRPr="00E41FC4" w:rsidRDefault="00E41FC4" w:rsidP="00E41FC4">
            <w:pPr>
              <w:jc w:val="center"/>
              <w:rPr>
                <w:rFonts w:ascii="Arial" w:hAnsi="Arial" w:cs="Arial"/>
                <w:b/>
                <w:lang w:val="en-ZA" w:eastAsia="x-none"/>
              </w:rPr>
            </w:pPr>
            <w:r w:rsidRPr="00E41FC4">
              <w:rPr>
                <w:rFonts w:ascii="Arial" w:hAnsi="Arial" w:cs="Arial"/>
                <w:b/>
                <w:lang w:val="en-ZA" w:eastAsia="x-none"/>
              </w:rPr>
              <w:t>2020/21</w:t>
            </w:r>
          </w:p>
        </w:tc>
      </w:tr>
      <w:tr w:rsidR="00E41FC4" w:rsidTr="00E41FC4">
        <w:trPr>
          <w:trHeight w:val="436"/>
        </w:trPr>
        <w:tc>
          <w:tcPr>
            <w:tcW w:w="2660" w:type="dxa"/>
          </w:tcPr>
          <w:p w:rsidR="00E41FC4" w:rsidRPr="00E41FC4" w:rsidRDefault="00E41FC4" w:rsidP="00E41FC4">
            <w:pPr>
              <w:pStyle w:val="ListParagraph"/>
              <w:numPr>
                <w:ilvl w:val="0"/>
                <w:numId w:val="23"/>
              </w:numPr>
              <w:spacing w:line="480" w:lineRule="auto"/>
              <w:ind w:left="426" w:hanging="426"/>
              <w:rPr>
                <w:rFonts w:ascii="Arial" w:hAnsi="Arial" w:cs="Arial"/>
                <w:lang w:val="en-ZA" w:eastAsia="x-none"/>
              </w:rPr>
            </w:pPr>
            <w:r w:rsidRPr="00E41FC4">
              <w:rPr>
                <w:rFonts w:ascii="Arial" w:hAnsi="Arial" w:cs="Arial"/>
                <w:lang w:val="en-ZA" w:eastAsia="x-none"/>
              </w:rPr>
              <w:t>Allocated to project</w:t>
            </w:r>
            <w:r>
              <w:rPr>
                <w:rFonts w:ascii="Arial" w:hAnsi="Arial" w:cs="Arial"/>
                <w:lang w:val="en-ZA" w:eastAsia="x-none"/>
              </w:rPr>
              <w:t>s</w:t>
            </w:r>
          </w:p>
        </w:tc>
        <w:tc>
          <w:tcPr>
            <w:tcW w:w="1701" w:type="dxa"/>
          </w:tcPr>
          <w:p w:rsidR="00E41FC4" w:rsidRDefault="002B2802" w:rsidP="00E41FC4">
            <w:pPr>
              <w:spacing w:line="480" w:lineRule="auto"/>
              <w:jc w:val="right"/>
              <w:rPr>
                <w:rFonts w:ascii="Arial" w:hAnsi="Arial" w:cs="Arial"/>
                <w:lang w:val="en-ZA" w:eastAsia="x-none"/>
              </w:rPr>
            </w:pPr>
            <w:r>
              <w:rPr>
                <w:rFonts w:ascii="Arial" w:hAnsi="Arial" w:cs="Arial"/>
                <w:lang w:val="en-ZA" w:eastAsia="x-none"/>
              </w:rPr>
              <w:t>967 509</w:t>
            </w:r>
          </w:p>
        </w:tc>
        <w:tc>
          <w:tcPr>
            <w:tcW w:w="1793" w:type="dxa"/>
          </w:tcPr>
          <w:p w:rsidR="00E41FC4" w:rsidRDefault="002B2802" w:rsidP="00E41FC4">
            <w:pPr>
              <w:spacing w:line="480" w:lineRule="auto"/>
              <w:jc w:val="right"/>
              <w:rPr>
                <w:rFonts w:ascii="Arial" w:hAnsi="Arial" w:cs="Arial"/>
                <w:lang w:val="en-ZA" w:eastAsia="x-none"/>
              </w:rPr>
            </w:pPr>
            <w:r>
              <w:rPr>
                <w:rFonts w:ascii="Arial" w:hAnsi="Arial" w:cs="Arial"/>
                <w:lang w:val="en-ZA" w:eastAsia="x-none"/>
              </w:rPr>
              <w:t>811 955</w:t>
            </w:r>
          </w:p>
        </w:tc>
        <w:tc>
          <w:tcPr>
            <w:tcW w:w="1751" w:type="dxa"/>
          </w:tcPr>
          <w:p w:rsidR="00E41FC4" w:rsidRDefault="002B2802" w:rsidP="00E41FC4">
            <w:pPr>
              <w:spacing w:line="480" w:lineRule="auto"/>
              <w:jc w:val="right"/>
              <w:rPr>
                <w:rFonts w:ascii="Arial" w:hAnsi="Arial" w:cs="Arial"/>
                <w:lang w:val="en-ZA" w:eastAsia="x-none"/>
              </w:rPr>
            </w:pPr>
            <w:r>
              <w:rPr>
                <w:rFonts w:ascii="Arial" w:hAnsi="Arial" w:cs="Arial"/>
                <w:lang w:val="en-ZA" w:eastAsia="x-none"/>
              </w:rPr>
              <w:t>1 952 682</w:t>
            </w:r>
          </w:p>
        </w:tc>
        <w:tc>
          <w:tcPr>
            <w:tcW w:w="1559" w:type="dxa"/>
          </w:tcPr>
          <w:p w:rsidR="00E41FC4" w:rsidRDefault="002B2802" w:rsidP="00E41FC4">
            <w:pPr>
              <w:spacing w:line="480" w:lineRule="auto"/>
              <w:jc w:val="right"/>
              <w:rPr>
                <w:rFonts w:ascii="Arial" w:hAnsi="Arial" w:cs="Arial"/>
                <w:lang w:val="en-ZA" w:eastAsia="x-none"/>
              </w:rPr>
            </w:pPr>
            <w:r>
              <w:rPr>
                <w:rFonts w:ascii="Arial" w:hAnsi="Arial" w:cs="Arial"/>
                <w:lang w:val="en-ZA" w:eastAsia="x-none"/>
              </w:rPr>
              <w:t>1 397 479</w:t>
            </w:r>
          </w:p>
        </w:tc>
      </w:tr>
    </w:tbl>
    <w:p w:rsidR="00E41FC4" w:rsidRDefault="00E41FC4" w:rsidP="00E41FC4">
      <w:pPr>
        <w:rPr>
          <w:rFonts w:ascii="Arial" w:hAnsi="Arial" w:cs="Arial"/>
          <w:lang w:val="en-ZA" w:eastAsia="x-none"/>
        </w:rPr>
      </w:pPr>
    </w:p>
    <w:p w:rsidR="00E41FC4" w:rsidRPr="00E41FC4" w:rsidRDefault="00E41FC4" w:rsidP="00B525A0">
      <w:pPr>
        <w:pStyle w:val="ListParagraph"/>
        <w:numPr>
          <w:ilvl w:val="0"/>
          <w:numId w:val="23"/>
        </w:numPr>
        <w:ind w:left="567" w:hanging="567"/>
        <w:rPr>
          <w:rFonts w:ascii="Arial" w:hAnsi="Arial" w:cs="Arial"/>
          <w:lang w:val="en-ZA" w:eastAsia="x-none"/>
        </w:rPr>
      </w:pPr>
      <w:r>
        <w:rPr>
          <w:rFonts w:ascii="Arial" w:hAnsi="Arial" w:cs="Arial"/>
          <w:lang w:val="en-ZA" w:eastAsia="x-none"/>
        </w:rPr>
        <w:t>The source is government grants.</w:t>
      </w:r>
    </w:p>
    <w:sectPr w:rsidR="00E41FC4" w:rsidRPr="00E41FC4"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F7" w:rsidRDefault="006B67F7" w:rsidP="00DB1508">
      <w:pPr>
        <w:spacing w:after="0" w:line="240" w:lineRule="auto"/>
      </w:pPr>
      <w:r>
        <w:separator/>
      </w:r>
    </w:p>
  </w:endnote>
  <w:endnote w:type="continuationSeparator" w:id="0">
    <w:p w:rsidR="006B67F7" w:rsidRDefault="006B67F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F7" w:rsidRDefault="006B67F7" w:rsidP="00DB1508">
      <w:pPr>
        <w:spacing w:after="0" w:line="240" w:lineRule="auto"/>
      </w:pPr>
      <w:r>
        <w:separator/>
      </w:r>
    </w:p>
  </w:footnote>
  <w:footnote w:type="continuationSeparator" w:id="0">
    <w:p w:rsidR="006B67F7" w:rsidRDefault="006B67F7"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F254E"/>
    <w:multiLevelType w:val="hybridMultilevel"/>
    <w:tmpl w:val="54FCC10A"/>
    <w:lvl w:ilvl="0" w:tplc="80A6D8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61AC4"/>
    <w:multiLevelType w:val="hybridMultilevel"/>
    <w:tmpl w:val="695E9136"/>
    <w:lvl w:ilvl="0" w:tplc="BE94CC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A6E101E"/>
    <w:multiLevelType w:val="hybridMultilevel"/>
    <w:tmpl w:val="422C1236"/>
    <w:lvl w:ilvl="0" w:tplc="F154AC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5"/>
  </w:num>
  <w:num w:numId="3">
    <w:abstractNumId w:val="18"/>
  </w:num>
  <w:num w:numId="4">
    <w:abstractNumId w:val="3"/>
  </w:num>
  <w:num w:numId="5">
    <w:abstractNumId w:val="14"/>
  </w:num>
  <w:num w:numId="6">
    <w:abstractNumId w:val="1"/>
  </w:num>
  <w:num w:numId="7">
    <w:abstractNumId w:val="7"/>
  </w:num>
  <w:num w:numId="8">
    <w:abstractNumId w:val="4"/>
  </w:num>
  <w:num w:numId="9">
    <w:abstractNumId w:val="16"/>
  </w:num>
  <w:num w:numId="10">
    <w:abstractNumId w:val="10"/>
  </w:num>
  <w:num w:numId="11">
    <w:abstractNumId w:val="21"/>
  </w:num>
  <w:num w:numId="12">
    <w:abstractNumId w:val="5"/>
  </w:num>
  <w:num w:numId="13">
    <w:abstractNumId w:val="11"/>
  </w:num>
  <w:num w:numId="14">
    <w:abstractNumId w:val="19"/>
  </w:num>
  <w:num w:numId="15">
    <w:abstractNumId w:val="13"/>
  </w:num>
  <w:num w:numId="16">
    <w:abstractNumId w:val="17"/>
  </w:num>
  <w:num w:numId="17">
    <w:abstractNumId w:val="9"/>
  </w:num>
  <w:num w:numId="18">
    <w:abstractNumId w:val="2"/>
  </w:num>
  <w:num w:numId="19">
    <w:abstractNumId w:val="22"/>
  </w:num>
  <w:num w:numId="20">
    <w:abstractNumId w:val="8"/>
  </w:num>
  <w:num w:numId="21">
    <w:abstractNumId w:val="12"/>
  </w:num>
  <w:num w:numId="22">
    <w:abstractNumId w:val="6"/>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1FA0"/>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626"/>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2802"/>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4F0A"/>
    <w:rsid w:val="00391284"/>
    <w:rsid w:val="00392460"/>
    <w:rsid w:val="00393E6C"/>
    <w:rsid w:val="00396483"/>
    <w:rsid w:val="003A0196"/>
    <w:rsid w:val="003A196A"/>
    <w:rsid w:val="003A32CC"/>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F20B1"/>
    <w:rsid w:val="005F3F35"/>
    <w:rsid w:val="005F630B"/>
    <w:rsid w:val="006009A0"/>
    <w:rsid w:val="00604285"/>
    <w:rsid w:val="006140CA"/>
    <w:rsid w:val="00617090"/>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B67F7"/>
    <w:rsid w:val="006C2FA7"/>
    <w:rsid w:val="006C6AC6"/>
    <w:rsid w:val="006C73C5"/>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2795A"/>
    <w:rsid w:val="00930948"/>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6893"/>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3A"/>
    <w:rsid w:val="00B21162"/>
    <w:rsid w:val="00B21C1C"/>
    <w:rsid w:val="00B31016"/>
    <w:rsid w:val="00B32459"/>
    <w:rsid w:val="00B36653"/>
    <w:rsid w:val="00B37E26"/>
    <w:rsid w:val="00B40FCE"/>
    <w:rsid w:val="00B433E2"/>
    <w:rsid w:val="00B47C13"/>
    <w:rsid w:val="00B525A0"/>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1B20"/>
    <w:rsid w:val="00C731ED"/>
    <w:rsid w:val="00C81DAE"/>
    <w:rsid w:val="00C92817"/>
    <w:rsid w:val="00CA3593"/>
    <w:rsid w:val="00CB640B"/>
    <w:rsid w:val="00CC164A"/>
    <w:rsid w:val="00CE1573"/>
    <w:rsid w:val="00CE54D8"/>
    <w:rsid w:val="00CE7A26"/>
    <w:rsid w:val="00CF3A13"/>
    <w:rsid w:val="00CF4661"/>
    <w:rsid w:val="00CF5BC7"/>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C6882"/>
    <w:rsid w:val="00DD3A8F"/>
    <w:rsid w:val="00DD4D78"/>
    <w:rsid w:val="00DD54BB"/>
    <w:rsid w:val="00DD6D7D"/>
    <w:rsid w:val="00DE5D58"/>
    <w:rsid w:val="00DF32BB"/>
    <w:rsid w:val="00DF6F27"/>
    <w:rsid w:val="00E00BA3"/>
    <w:rsid w:val="00E014A8"/>
    <w:rsid w:val="00E032A9"/>
    <w:rsid w:val="00E1610F"/>
    <w:rsid w:val="00E16B9F"/>
    <w:rsid w:val="00E24CB8"/>
    <w:rsid w:val="00E26225"/>
    <w:rsid w:val="00E30D7E"/>
    <w:rsid w:val="00E31670"/>
    <w:rsid w:val="00E31BF8"/>
    <w:rsid w:val="00E37C58"/>
    <w:rsid w:val="00E41111"/>
    <w:rsid w:val="00E41FC4"/>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26781"/>
    <w:rsid w:val="00F30EBA"/>
    <w:rsid w:val="00F33DA9"/>
    <w:rsid w:val="00F401E2"/>
    <w:rsid w:val="00F4106F"/>
    <w:rsid w:val="00F41319"/>
    <w:rsid w:val="00F47756"/>
    <w:rsid w:val="00F477AC"/>
    <w:rsid w:val="00F526AD"/>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3D8"/>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1941-9B12-4D36-8F0E-54DFE263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2017-09-07T12:54:00Z</cp:lastPrinted>
  <dcterms:created xsi:type="dcterms:W3CDTF">2018-02-19T10:36:00Z</dcterms:created>
  <dcterms:modified xsi:type="dcterms:W3CDTF">2018-02-19T10:36:00Z</dcterms:modified>
</cp:coreProperties>
</file>