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40" w:rsidRDefault="00021015" w:rsidP="007F578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margin">
              <wp:posOffset>285750</wp:posOffset>
            </wp:positionH>
            <wp:positionV relativeFrom="margin">
              <wp:posOffset>-447675</wp:posOffset>
            </wp:positionV>
            <wp:extent cx="4886325" cy="1933575"/>
            <wp:effectExtent l="0" t="0" r="9525" b="9525"/>
            <wp:wrapTight wrapText="bothSides">
              <wp:wrapPolygon edited="0">
                <wp:start x="0" y="0"/>
                <wp:lineTo x="0" y="21494"/>
                <wp:lineTo x="21558" y="21494"/>
                <wp:lineTo x="21558" y="0"/>
                <wp:lineTo x="0" y="0"/>
              </wp:wrapPolygon>
            </wp:wrapTight>
            <wp:docPr id="2" name="Picture 2" descr="ECO DEV MIN L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 DEV MIN L-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05" t="5807" r="13365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3C3">
        <w:rPr>
          <w:rFonts w:ascii="Arial" w:hAnsi="Arial" w:cs="Arial"/>
          <w:b/>
        </w:rPr>
        <w:t>NATIONAL ASSEMBLY</w:t>
      </w:r>
    </w:p>
    <w:p w:rsidR="0051032F" w:rsidRDefault="0051032F" w:rsidP="007F5785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B3F01" w:rsidRPr="007F5785" w:rsidRDefault="000B3F01" w:rsidP="007F578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F5785">
        <w:rPr>
          <w:rFonts w:ascii="Arial" w:hAnsi="Arial" w:cs="Arial"/>
          <w:b/>
        </w:rPr>
        <w:t>WRITTEN REPLY</w:t>
      </w:r>
    </w:p>
    <w:p w:rsidR="0051032F" w:rsidRPr="007F5785" w:rsidRDefault="0051032F" w:rsidP="007F5785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B3F01" w:rsidRPr="007F5785" w:rsidRDefault="000B3F01" w:rsidP="007F578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F5785">
        <w:rPr>
          <w:rFonts w:ascii="Arial" w:hAnsi="Arial" w:cs="Arial"/>
          <w:b/>
        </w:rPr>
        <w:t xml:space="preserve">QUESTION NO </w:t>
      </w:r>
      <w:r w:rsidR="00362C08">
        <w:rPr>
          <w:rFonts w:ascii="Arial" w:hAnsi="Arial" w:cs="Arial"/>
          <w:b/>
        </w:rPr>
        <w:t>1</w:t>
      </w:r>
      <w:r w:rsidR="00663773">
        <w:rPr>
          <w:rFonts w:ascii="Arial" w:hAnsi="Arial" w:cs="Arial"/>
          <w:b/>
        </w:rPr>
        <w:t>610</w:t>
      </w:r>
    </w:p>
    <w:p w:rsidR="000B3F01" w:rsidRPr="007F5785" w:rsidRDefault="000B3F01" w:rsidP="007F578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B3F01" w:rsidRPr="007F5785" w:rsidRDefault="000B3F01" w:rsidP="007F578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F5785">
        <w:rPr>
          <w:rFonts w:ascii="Arial" w:hAnsi="Arial" w:cs="Arial"/>
          <w:b/>
        </w:rPr>
        <w:t xml:space="preserve">DATE OF PUBLICATION: </w:t>
      </w:r>
      <w:r w:rsidR="00066D8C">
        <w:rPr>
          <w:rFonts w:ascii="Arial" w:hAnsi="Arial" w:cs="Arial"/>
          <w:b/>
        </w:rPr>
        <w:t>27</w:t>
      </w:r>
      <w:r w:rsidR="00FF3B27">
        <w:rPr>
          <w:rFonts w:ascii="Arial" w:hAnsi="Arial" w:cs="Arial"/>
          <w:b/>
        </w:rPr>
        <w:t xml:space="preserve"> MAY 2016</w:t>
      </w:r>
    </w:p>
    <w:p w:rsidR="00663773" w:rsidRPr="00663773" w:rsidRDefault="00663773" w:rsidP="00663773">
      <w:pPr>
        <w:spacing w:before="100" w:beforeAutospacing="1" w:after="100" w:afterAutospacing="1" w:line="276" w:lineRule="auto"/>
        <w:jc w:val="both"/>
        <w:outlineLvl w:val="0"/>
        <w:rPr>
          <w:rFonts w:ascii="Arial" w:eastAsia="Calibri" w:hAnsi="Arial" w:cs="Arial"/>
          <w:b/>
          <w:lang w:val="af-ZA"/>
        </w:rPr>
      </w:pPr>
      <w:r w:rsidRPr="00663773">
        <w:rPr>
          <w:rFonts w:ascii="Arial" w:eastAsia="Calibri" w:hAnsi="Arial" w:cs="Arial"/>
          <w:b/>
          <w:lang w:val="af-ZA"/>
        </w:rPr>
        <w:t>Dr M J Cardo (DA) to ask the Minister of Economic Development:</w:t>
      </w:r>
    </w:p>
    <w:p w:rsidR="00663773" w:rsidRPr="00663773" w:rsidRDefault="00663773" w:rsidP="00663773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bCs/>
          <w:lang w:val="af-ZA"/>
        </w:rPr>
      </w:pPr>
      <w:r w:rsidRPr="00663773">
        <w:rPr>
          <w:rFonts w:ascii="Arial" w:eastAsia="Calibri" w:hAnsi="Arial" w:cs="Arial"/>
          <w:bCs/>
          <w:lang w:val="af-ZA"/>
        </w:rPr>
        <w:t>(1)</w:t>
      </w:r>
      <w:r w:rsidRPr="00663773">
        <w:rPr>
          <w:rFonts w:ascii="Arial" w:eastAsia="Calibri" w:hAnsi="Arial" w:cs="Arial"/>
          <w:bCs/>
          <w:lang w:val="af-ZA"/>
        </w:rPr>
        <w:tab/>
        <w:t xml:space="preserve">How many written submissions were received on </w:t>
      </w:r>
      <w:r w:rsidRPr="00663773">
        <w:rPr>
          <w:rFonts w:ascii="Arial" w:eastAsia="Calibri" w:hAnsi="Arial" w:cs="Arial"/>
          <w:lang w:val="af-ZA"/>
        </w:rPr>
        <w:t xml:space="preserve">the proposed amendments to the Price Preference System on </w:t>
      </w:r>
      <w:r w:rsidRPr="00663773">
        <w:rPr>
          <w:rFonts w:ascii="Arial" w:hAnsi="Arial" w:cs="Arial"/>
          <w:lang w:val="en-GB"/>
        </w:rPr>
        <w:t>t</w:t>
      </w:r>
      <w:r w:rsidRPr="00663773">
        <w:rPr>
          <w:rFonts w:ascii="Arial" w:hAnsi="Arial" w:cs="Arial"/>
          <w:bCs/>
          <w:lang w:val="en-GB"/>
        </w:rPr>
        <w:t>he</w:t>
      </w:r>
      <w:r w:rsidRPr="00663773">
        <w:rPr>
          <w:rFonts w:ascii="Arial" w:eastAsia="Calibri" w:hAnsi="Arial" w:cs="Arial"/>
          <w:bCs/>
          <w:lang w:val="af-ZA"/>
        </w:rPr>
        <w:t xml:space="preserve"> Exportation of Ferrous and Non-ferrous Waste and Scrap Metals published in </w:t>
      </w:r>
      <w:r w:rsidRPr="00663773">
        <w:rPr>
          <w:rFonts w:ascii="Arial" w:eastAsia="Calibri" w:hAnsi="Arial" w:cs="Arial"/>
          <w:bCs/>
          <w:i/>
          <w:lang w:val="af-ZA"/>
        </w:rPr>
        <w:t>Government Gazette</w:t>
      </w:r>
      <w:r w:rsidRPr="00663773">
        <w:rPr>
          <w:rFonts w:ascii="Arial" w:eastAsia="Calibri" w:hAnsi="Arial" w:cs="Arial"/>
          <w:bCs/>
          <w:lang w:val="af-ZA"/>
        </w:rPr>
        <w:t xml:space="preserve"> notice R.1211 on 11 December 2015;</w:t>
      </w:r>
    </w:p>
    <w:p w:rsidR="00663773" w:rsidRPr="00663773" w:rsidRDefault="00663773" w:rsidP="00663773">
      <w:pPr>
        <w:spacing w:before="100" w:beforeAutospacing="1" w:after="100" w:afterAutospacing="1" w:line="276" w:lineRule="auto"/>
        <w:ind w:left="720" w:hanging="720"/>
        <w:jc w:val="both"/>
        <w:rPr>
          <w:rFonts w:ascii="Arial" w:eastAsia="Calibri" w:hAnsi="Arial" w:cs="Arial"/>
          <w:lang w:val="af-ZA"/>
        </w:rPr>
      </w:pPr>
      <w:r w:rsidRPr="00663773">
        <w:rPr>
          <w:rFonts w:ascii="Arial" w:eastAsia="Calibri" w:hAnsi="Arial" w:cs="Arial"/>
          <w:bCs/>
          <w:lang w:val="af-ZA"/>
        </w:rPr>
        <w:t>(2)</w:t>
      </w:r>
      <w:r w:rsidRPr="00663773">
        <w:rPr>
          <w:rFonts w:ascii="Arial" w:eastAsia="Calibri" w:hAnsi="Arial" w:cs="Arial"/>
          <w:bCs/>
          <w:lang w:val="af-ZA"/>
        </w:rPr>
        <w:tab/>
        <w:t>whether any oral submissions have been heard by the International Trade Administration Commission (ITAC) on the proposed amendments; if not, what is the position in this regard; if so, (a) what are the names of the stakeholders that were invited by ITAC to make oral submissions and (b) what was the gist of their submissions in each case</w:t>
      </w:r>
      <w:r w:rsidRPr="00663773">
        <w:rPr>
          <w:rFonts w:ascii="Arial" w:eastAsia="Calibri" w:hAnsi="Arial" w:cs="Arial"/>
          <w:lang w:val="af-ZA"/>
        </w:rPr>
        <w:t>?</w:t>
      </w:r>
      <w:r w:rsidRPr="00663773">
        <w:rPr>
          <w:rFonts w:ascii="Arial" w:eastAsia="Calibri" w:hAnsi="Arial" w:cs="Arial"/>
          <w:lang w:val="af-ZA"/>
        </w:rPr>
        <w:tab/>
      </w:r>
      <w:r w:rsidRPr="00663773">
        <w:rPr>
          <w:rFonts w:ascii="Arial" w:eastAsia="Calibri" w:hAnsi="Arial" w:cs="Arial"/>
          <w:lang w:val="af-ZA"/>
        </w:rPr>
        <w:tab/>
      </w:r>
      <w:r w:rsidRPr="00663773">
        <w:rPr>
          <w:rFonts w:ascii="Arial" w:eastAsia="Calibri" w:hAnsi="Arial" w:cs="Arial"/>
          <w:lang w:val="af-ZA"/>
        </w:rPr>
        <w:tab/>
        <w:t>NW1780E</w:t>
      </w:r>
    </w:p>
    <w:p w:rsidR="00AF46A5" w:rsidRPr="00663773" w:rsidRDefault="00AF46A5" w:rsidP="00663773">
      <w:pPr>
        <w:tabs>
          <w:tab w:val="center" w:pos="43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:rsidR="00D5684A" w:rsidRPr="00663773" w:rsidRDefault="007E3F40" w:rsidP="00663773">
      <w:pPr>
        <w:tabs>
          <w:tab w:val="center" w:pos="43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663773">
        <w:rPr>
          <w:rFonts w:ascii="Arial" w:hAnsi="Arial" w:cs="Arial"/>
          <w:b/>
          <w:bCs/>
          <w:color w:val="000000"/>
        </w:rPr>
        <w:t>REPLY</w:t>
      </w:r>
      <w:r w:rsidR="007B0BC4" w:rsidRPr="00663773">
        <w:rPr>
          <w:rFonts w:ascii="Arial" w:hAnsi="Arial" w:cs="Arial"/>
          <w:b/>
          <w:bCs/>
          <w:color w:val="000000"/>
        </w:rPr>
        <w:t>:</w:t>
      </w:r>
    </w:p>
    <w:p w:rsidR="00663773" w:rsidRPr="00663773" w:rsidRDefault="00663773" w:rsidP="0066377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en-GB"/>
        </w:rPr>
      </w:pPr>
    </w:p>
    <w:p w:rsidR="00663773" w:rsidRPr="00663773" w:rsidRDefault="005D03F9" w:rsidP="00663773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="Arial" w:hAnsi="Arial" w:cs="Arial"/>
          <w:lang w:val="af-ZA"/>
        </w:rPr>
      </w:pPr>
      <w:r>
        <w:rPr>
          <w:rFonts w:ascii="Arial" w:hAnsi="Arial" w:cs="Arial"/>
          <w:lang w:val="en-GB"/>
        </w:rPr>
        <w:t>I am advised that a</w:t>
      </w:r>
      <w:r w:rsidR="00663773" w:rsidRPr="00663773">
        <w:rPr>
          <w:rFonts w:ascii="Arial" w:hAnsi="Arial" w:cs="Arial"/>
          <w:lang w:val="en-GB"/>
        </w:rPr>
        <w:t xml:space="preserve"> total number of 73 entities responded with written comments to the proposed amendments to the Price Preference System (PPS) </w:t>
      </w:r>
      <w:r w:rsidR="00663773" w:rsidRPr="00663773">
        <w:rPr>
          <w:rFonts w:ascii="Arial" w:hAnsi="Arial" w:cs="Arial"/>
          <w:lang w:val="af-ZA"/>
        </w:rPr>
        <w:t xml:space="preserve">on </w:t>
      </w:r>
      <w:r w:rsidR="00663773" w:rsidRPr="00663773">
        <w:rPr>
          <w:rFonts w:ascii="Arial" w:hAnsi="Arial" w:cs="Arial"/>
          <w:lang w:val="en-GB"/>
        </w:rPr>
        <w:t>the</w:t>
      </w:r>
      <w:r w:rsidR="00663773" w:rsidRPr="00663773">
        <w:rPr>
          <w:rFonts w:ascii="Arial" w:hAnsi="Arial" w:cs="Arial"/>
          <w:lang w:val="af-ZA"/>
        </w:rPr>
        <w:t xml:space="preserve"> Exportation of Ferrous and Non-ferrous Waste and Scrap Metals published in </w:t>
      </w:r>
      <w:r w:rsidR="00663773" w:rsidRPr="00663773">
        <w:rPr>
          <w:rFonts w:ascii="Arial" w:hAnsi="Arial" w:cs="Arial"/>
          <w:i/>
          <w:iCs/>
          <w:lang w:val="af-ZA"/>
        </w:rPr>
        <w:t>Government Gazette</w:t>
      </w:r>
      <w:r w:rsidR="00663773" w:rsidRPr="00663773">
        <w:rPr>
          <w:rFonts w:ascii="Arial" w:hAnsi="Arial" w:cs="Arial"/>
          <w:lang w:val="af-ZA"/>
        </w:rPr>
        <w:t xml:space="preserve"> notice R.1211 on 11 December 2015. </w:t>
      </w:r>
    </w:p>
    <w:p w:rsidR="00663773" w:rsidRPr="00663773" w:rsidRDefault="00663773" w:rsidP="0066377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n-GB"/>
        </w:rPr>
      </w:pPr>
    </w:p>
    <w:p w:rsidR="00663773" w:rsidRPr="00663773" w:rsidRDefault="00663773" w:rsidP="0066377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(2) (a) </w:t>
      </w:r>
      <w:r w:rsidRPr="00663773">
        <w:rPr>
          <w:rFonts w:ascii="Arial" w:hAnsi="Arial" w:cs="Arial"/>
          <w:lang w:val="en-GB"/>
        </w:rPr>
        <w:t>Oral submissions have been heard by the Commission (ITAC) and were</w:t>
      </w:r>
      <w:r>
        <w:rPr>
          <w:rFonts w:ascii="Arial" w:hAnsi="Arial" w:cs="Arial"/>
          <w:lang w:val="en-GB"/>
        </w:rPr>
        <w:br/>
      </w:r>
      <w:r w:rsidRPr="00663773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 w:rsidRPr="00663773">
        <w:rPr>
          <w:rFonts w:ascii="Arial" w:hAnsi="Arial" w:cs="Arial"/>
          <w:lang w:val="en-GB"/>
        </w:rPr>
        <w:t>made by the following entities:</w:t>
      </w:r>
    </w:p>
    <w:p w:rsidR="00663773" w:rsidRPr="00663773" w:rsidRDefault="00663773" w:rsidP="0066377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n-GB"/>
        </w:rPr>
      </w:pPr>
    </w:p>
    <w:p w:rsidR="00663773" w:rsidRPr="00663773" w:rsidRDefault="00663773" w:rsidP="00663773">
      <w:pPr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n-GB"/>
        </w:rPr>
      </w:pPr>
      <w:r w:rsidRPr="00663773">
        <w:rPr>
          <w:rFonts w:ascii="Arial" w:hAnsi="Arial" w:cs="Arial"/>
          <w:b/>
          <w:bCs/>
          <w:lang w:val="en-GB"/>
        </w:rPr>
        <w:lastRenderedPageBreak/>
        <w:t>Metal Recyclers Association</w:t>
      </w:r>
      <w:r w:rsidRPr="00663773">
        <w:rPr>
          <w:rFonts w:ascii="Arial" w:hAnsi="Arial" w:cs="Arial"/>
          <w:lang w:val="en-GB"/>
        </w:rPr>
        <w:t xml:space="preserve"> (MRA).</w:t>
      </w:r>
    </w:p>
    <w:p w:rsidR="00663773" w:rsidRPr="00663773" w:rsidRDefault="00663773" w:rsidP="00663773">
      <w:pPr>
        <w:numPr>
          <w:ilvl w:val="0"/>
          <w:numId w:val="13"/>
        </w:numPr>
        <w:suppressAutoHyphens/>
        <w:spacing w:line="276" w:lineRule="auto"/>
        <w:rPr>
          <w:rFonts w:ascii="Arial" w:hAnsi="Arial" w:cs="Arial"/>
          <w:lang w:eastAsia="en-ZA"/>
        </w:rPr>
      </w:pPr>
      <w:r w:rsidRPr="00663773">
        <w:rPr>
          <w:rFonts w:ascii="Arial" w:hAnsi="Arial" w:cs="Arial"/>
          <w:b/>
          <w:bCs/>
          <w:lang w:eastAsia="en-ZA"/>
        </w:rPr>
        <w:t xml:space="preserve">Recycling Association of South Africa </w:t>
      </w:r>
      <w:r w:rsidRPr="00663773">
        <w:rPr>
          <w:rFonts w:ascii="Arial" w:hAnsi="Arial" w:cs="Arial"/>
          <w:lang w:eastAsia="en-ZA"/>
        </w:rPr>
        <w:t>(RASA).</w:t>
      </w:r>
    </w:p>
    <w:p w:rsidR="00663773" w:rsidRPr="00663773" w:rsidRDefault="00663773" w:rsidP="00663773">
      <w:pPr>
        <w:numPr>
          <w:ilvl w:val="0"/>
          <w:numId w:val="13"/>
        </w:numPr>
        <w:suppressAutoHyphens/>
        <w:spacing w:line="276" w:lineRule="auto"/>
        <w:rPr>
          <w:rFonts w:ascii="Arial" w:hAnsi="Arial" w:cs="Arial"/>
          <w:lang w:val="en-ZA"/>
        </w:rPr>
      </w:pPr>
      <w:r w:rsidRPr="00663773">
        <w:rPr>
          <w:rFonts w:ascii="Arial" w:hAnsi="Arial" w:cs="Arial"/>
          <w:b/>
          <w:bCs/>
          <w:lang w:val="en-GB"/>
        </w:rPr>
        <w:t>Non Ferrous Metal Industries Association of SA</w:t>
      </w:r>
      <w:r w:rsidRPr="00663773">
        <w:rPr>
          <w:rFonts w:ascii="Arial" w:hAnsi="Arial" w:cs="Arial"/>
          <w:lang w:val="en-GB"/>
        </w:rPr>
        <w:t xml:space="preserve"> (NFMIA) and the </w:t>
      </w:r>
      <w:r w:rsidRPr="00663773">
        <w:rPr>
          <w:rFonts w:ascii="Arial" w:hAnsi="Arial" w:cs="Arial"/>
          <w:b/>
          <w:bCs/>
          <w:lang w:val="en-GB"/>
        </w:rPr>
        <w:t>Aluminium Federation of SA</w:t>
      </w:r>
      <w:r w:rsidRPr="00663773">
        <w:rPr>
          <w:rFonts w:ascii="Arial" w:hAnsi="Arial" w:cs="Arial"/>
          <w:lang w:val="en-GB"/>
        </w:rPr>
        <w:t xml:space="preserve"> (AFSA) in a combined presentation.</w:t>
      </w:r>
    </w:p>
    <w:p w:rsidR="00663773" w:rsidRPr="00663773" w:rsidRDefault="00663773" w:rsidP="00663773">
      <w:pPr>
        <w:numPr>
          <w:ilvl w:val="0"/>
          <w:numId w:val="13"/>
        </w:numPr>
        <w:suppressAutoHyphens/>
        <w:spacing w:line="276" w:lineRule="auto"/>
        <w:rPr>
          <w:rFonts w:ascii="Arial" w:hAnsi="Arial" w:cs="Arial"/>
          <w:lang w:val="en-GB"/>
        </w:rPr>
      </w:pPr>
      <w:r w:rsidRPr="00663773">
        <w:rPr>
          <w:rFonts w:ascii="Arial" w:hAnsi="Arial" w:cs="Arial"/>
          <w:b/>
          <w:bCs/>
          <w:lang w:val="en-GB"/>
        </w:rPr>
        <w:t xml:space="preserve">SA Institute of Foundrymen </w:t>
      </w:r>
      <w:r w:rsidRPr="00663773">
        <w:rPr>
          <w:rFonts w:ascii="Arial" w:hAnsi="Arial" w:cs="Arial"/>
          <w:lang w:val="en-GB"/>
        </w:rPr>
        <w:t>(SAIF).</w:t>
      </w:r>
    </w:p>
    <w:p w:rsidR="00663773" w:rsidRPr="00663773" w:rsidRDefault="00663773" w:rsidP="00663773">
      <w:pPr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lang w:val="en-GB"/>
        </w:rPr>
      </w:pPr>
    </w:p>
    <w:p w:rsidR="00663773" w:rsidRPr="00663773" w:rsidRDefault="00663773" w:rsidP="00663773">
      <w:pPr>
        <w:suppressAutoHyphens/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  <w:lang w:val="en-GB"/>
        </w:rPr>
      </w:pPr>
      <w:r w:rsidRPr="00663773">
        <w:rPr>
          <w:rFonts w:ascii="Arial" w:hAnsi="Arial" w:cs="Arial"/>
          <w:lang w:val="en-GB"/>
        </w:rPr>
        <w:t>(2)(b)</w:t>
      </w:r>
      <w:r w:rsidRPr="00663773">
        <w:rPr>
          <w:rFonts w:ascii="Arial" w:hAnsi="Arial" w:cs="Arial"/>
          <w:lang w:val="en-GB"/>
        </w:rPr>
        <w:tab/>
        <w:t xml:space="preserve">In the light of the fact that the process of evaluating the amendments is still underway it would not be </w:t>
      </w:r>
      <w:r w:rsidR="005D03F9">
        <w:rPr>
          <w:rFonts w:ascii="Arial" w:hAnsi="Arial" w:cs="Arial"/>
          <w:lang w:val="en-GB"/>
        </w:rPr>
        <w:t>appropriate</w:t>
      </w:r>
      <w:r w:rsidRPr="00663773">
        <w:rPr>
          <w:rFonts w:ascii="Arial" w:hAnsi="Arial" w:cs="Arial"/>
          <w:lang w:val="en-GB"/>
        </w:rPr>
        <w:t xml:space="preserve"> to divulge the specific content of the oral submissions, save to say that in general, NFMIA, AFSA and SAIF were in support whereas the MRA and RASA objected to the amendments.</w:t>
      </w:r>
    </w:p>
    <w:p w:rsidR="00AF46A5" w:rsidRDefault="00AF46A5" w:rsidP="00AF46A5">
      <w:pPr>
        <w:pStyle w:val="PlainText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63773" w:rsidRDefault="00663773" w:rsidP="007B0BC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  <w:b/>
          <w:bCs/>
          <w:color w:val="000000"/>
          <w:u w:color="000000"/>
          <w:bdr w:val="nil"/>
          <w:lang w:eastAsia="en-ZA"/>
        </w:rPr>
      </w:pPr>
    </w:p>
    <w:p w:rsidR="007B0BC4" w:rsidRPr="00FF3B27" w:rsidRDefault="0081001D" w:rsidP="0081001D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Arial" w:hAnsi="Arial" w:cs="Arial"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u w:color="000000"/>
          <w:bdr w:val="nil"/>
          <w:lang w:eastAsia="en-ZA"/>
        </w:rPr>
        <w:t>-END-</w:t>
      </w:r>
    </w:p>
    <w:sectPr w:rsidR="007B0BC4" w:rsidRPr="00FF3B27" w:rsidSect="00496707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FF4" w:rsidRDefault="00BD1FF4" w:rsidP="001D513D">
      <w:r>
        <w:separator/>
      </w:r>
    </w:p>
  </w:endnote>
  <w:endnote w:type="continuationSeparator" w:id="0">
    <w:p w:rsidR="00BD1FF4" w:rsidRDefault="00BD1FF4" w:rsidP="001D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13D" w:rsidRDefault="00F551F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1015">
      <w:rPr>
        <w:noProof/>
      </w:rPr>
      <w:t>1</w:t>
    </w:r>
    <w:r>
      <w:rPr>
        <w:noProof/>
      </w:rPr>
      <w:fldChar w:fldCharType="end"/>
    </w:r>
  </w:p>
  <w:p w:rsidR="001D513D" w:rsidRDefault="001D51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FF4" w:rsidRDefault="00BD1FF4" w:rsidP="001D513D">
      <w:r>
        <w:separator/>
      </w:r>
    </w:p>
  </w:footnote>
  <w:footnote w:type="continuationSeparator" w:id="0">
    <w:p w:rsidR="00BD1FF4" w:rsidRDefault="00BD1FF4" w:rsidP="001D5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1523"/>
    <w:multiLevelType w:val="hybridMultilevel"/>
    <w:tmpl w:val="9BC0A104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733BF6"/>
    <w:multiLevelType w:val="hybridMultilevel"/>
    <w:tmpl w:val="9A2E8706"/>
    <w:lvl w:ilvl="0" w:tplc="49548CA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8300E6"/>
    <w:multiLevelType w:val="hybridMultilevel"/>
    <w:tmpl w:val="B53C6B02"/>
    <w:lvl w:ilvl="0" w:tplc="8E02557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B70C81"/>
    <w:multiLevelType w:val="hybridMultilevel"/>
    <w:tmpl w:val="BF6E9126"/>
    <w:lvl w:ilvl="0" w:tplc="6980CA2E">
      <w:start w:val="27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42B93"/>
    <w:multiLevelType w:val="hybridMultilevel"/>
    <w:tmpl w:val="8DB84C6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3E3801"/>
    <w:multiLevelType w:val="hybridMultilevel"/>
    <w:tmpl w:val="7F288538"/>
    <w:lvl w:ilvl="0" w:tplc="1C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A287D"/>
    <w:multiLevelType w:val="hybridMultilevel"/>
    <w:tmpl w:val="FA506ED0"/>
    <w:lvl w:ilvl="0" w:tplc="ABF0BC16">
      <w:start w:val="1"/>
      <w:numFmt w:val="lowerLetter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36FD7"/>
    <w:multiLevelType w:val="hybridMultilevel"/>
    <w:tmpl w:val="B9907158"/>
    <w:lvl w:ilvl="0" w:tplc="EBDAB83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1D303F"/>
    <w:multiLevelType w:val="hybridMultilevel"/>
    <w:tmpl w:val="E2C8C4C6"/>
    <w:lvl w:ilvl="0" w:tplc="6980CA2E">
      <w:start w:val="27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E5E26"/>
    <w:multiLevelType w:val="hybridMultilevel"/>
    <w:tmpl w:val="BC9E7C22"/>
    <w:lvl w:ilvl="0" w:tplc="04A68CA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1D61AC"/>
    <w:multiLevelType w:val="hybridMultilevel"/>
    <w:tmpl w:val="97C4BAF2"/>
    <w:lvl w:ilvl="0" w:tplc="F708A084">
      <w:start w:val="1"/>
      <w:numFmt w:val="decimal"/>
      <w:lvlText w:val="(%1)"/>
      <w:lvlJc w:val="left"/>
      <w:pPr>
        <w:ind w:left="1140" w:hanging="7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34439"/>
    <w:multiLevelType w:val="hybridMultilevel"/>
    <w:tmpl w:val="098E02DE"/>
    <w:lvl w:ilvl="0" w:tplc="17B288F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F45316"/>
    <w:multiLevelType w:val="hybridMultilevel"/>
    <w:tmpl w:val="8A22A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2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93"/>
    <w:rsid w:val="00012E34"/>
    <w:rsid w:val="00021015"/>
    <w:rsid w:val="0005585C"/>
    <w:rsid w:val="00066D8C"/>
    <w:rsid w:val="00093919"/>
    <w:rsid w:val="000B05F1"/>
    <w:rsid w:val="000B3F01"/>
    <w:rsid w:val="000B48A9"/>
    <w:rsid w:val="000C239C"/>
    <w:rsid w:val="000D2AA1"/>
    <w:rsid w:val="000E1526"/>
    <w:rsid w:val="000F1104"/>
    <w:rsid w:val="00113EEA"/>
    <w:rsid w:val="001725D5"/>
    <w:rsid w:val="001738D8"/>
    <w:rsid w:val="00177B2A"/>
    <w:rsid w:val="00181B19"/>
    <w:rsid w:val="0018232C"/>
    <w:rsid w:val="00183996"/>
    <w:rsid w:val="001849E6"/>
    <w:rsid w:val="001A22A2"/>
    <w:rsid w:val="001A2D30"/>
    <w:rsid w:val="001D513D"/>
    <w:rsid w:val="001E6B33"/>
    <w:rsid w:val="001F4C33"/>
    <w:rsid w:val="00220277"/>
    <w:rsid w:val="00232993"/>
    <w:rsid w:val="002475CE"/>
    <w:rsid w:val="002708D4"/>
    <w:rsid w:val="002822FE"/>
    <w:rsid w:val="002970CA"/>
    <w:rsid w:val="002A6722"/>
    <w:rsid w:val="002C5A56"/>
    <w:rsid w:val="0031229A"/>
    <w:rsid w:val="00320D79"/>
    <w:rsid w:val="00342BDB"/>
    <w:rsid w:val="00354828"/>
    <w:rsid w:val="00361E16"/>
    <w:rsid w:val="00362C08"/>
    <w:rsid w:val="0039403D"/>
    <w:rsid w:val="003D1AFE"/>
    <w:rsid w:val="003E7F05"/>
    <w:rsid w:val="00416BDE"/>
    <w:rsid w:val="00436554"/>
    <w:rsid w:val="004469F8"/>
    <w:rsid w:val="00450DB5"/>
    <w:rsid w:val="00453156"/>
    <w:rsid w:val="00457CDC"/>
    <w:rsid w:val="004875C9"/>
    <w:rsid w:val="00496707"/>
    <w:rsid w:val="004E2831"/>
    <w:rsid w:val="004E5EAD"/>
    <w:rsid w:val="00504E95"/>
    <w:rsid w:val="0051032F"/>
    <w:rsid w:val="00511FA6"/>
    <w:rsid w:val="00536ACD"/>
    <w:rsid w:val="005426A0"/>
    <w:rsid w:val="00570624"/>
    <w:rsid w:val="005728B5"/>
    <w:rsid w:val="00572B57"/>
    <w:rsid w:val="00580111"/>
    <w:rsid w:val="00582C09"/>
    <w:rsid w:val="00584384"/>
    <w:rsid w:val="005A2485"/>
    <w:rsid w:val="005D03F9"/>
    <w:rsid w:val="005D56A8"/>
    <w:rsid w:val="005E4CAA"/>
    <w:rsid w:val="005F0755"/>
    <w:rsid w:val="005F73D6"/>
    <w:rsid w:val="00612F5C"/>
    <w:rsid w:val="00637D04"/>
    <w:rsid w:val="0064022A"/>
    <w:rsid w:val="00640A08"/>
    <w:rsid w:val="00642B91"/>
    <w:rsid w:val="006432B2"/>
    <w:rsid w:val="0064536A"/>
    <w:rsid w:val="0065430D"/>
    <w:rsid w:val="00663773"/>
    <w:rsid w:val="00671556"/>
    <w:rsid w:val="0067408C"/>
    <w:rsid w:val="006969FD"/>
    <w:rsid w:val="006B239F"/>
    <w:rsid w:val="006F45ED"/>
    <w:rsid w:val="006F7C65"/>
    <w:rsid w:val="007564A0"/>
    <w:rsid w:val="007711CF"/>
    <w:rsid w:val="00771ABC"/>
    <w:rsid w:val="00771B39"/>
    <w:rsid w:val="00775F55"/>
    <w:rsid w:val="007A43B5"/>
    <w:rsid w:val="007B0BC4"/>
    <w:rsid w:val="007C33C3"/>
    <w:rsid w:val="007E3F40"/>
    <w:rsid w:val="007F5785"/>
    <w:rsid w:val="008065C6"/>
    <w:rsid w:val="0081001D"/>
    <w:rsid w:val="00813F5B"/>
    <w:rsid w:val="008230FC"/>
    <w:rsid w:val="00824C54"/>
    <w:rsid w:val="00836E09"/>
    <w:rsid w:val="00844CB3"/>
    <w:rsid w:val="00853007"/>
    <w:rsid w:val="00863E34"/>
    <w:rsid w:val="00863E57"/>
    <w:rsid w:val="008B0A19"/>
    <w:rsid w:val="008D677E"/>
    <w:rsid w:val="00910A8E"/>
    <w:rsid w:val="00911070"/>
    <w:rsid w:val="00927106"/>
    <w:rsid w:val="00945E32"/>
    <w:rsid w:val="00946284"/>
    <w:rsid w:val="009538D0"/>
    <w:rsid w:val="009C325D"/>
    <w:rsid w:val="009E53F7"/>
    <w:rsid w:val="009F5EC0"/>
    <w:rsid w:val="00A06A9F"/>
    <w:rsid w:val="00A12264"/>
    <w:rsid w:val="00A13D02"/>
    <w:rsid w:val="00A32ED3"/>
    <w:rsid w:val="00A50C1D"/>
    <w:rsid w:val="00A8143B"/>
    <w:rsid w:val="00A82797"/>
    <w:rsid w:val="00A97F54"/>
    <w:rsid w:val="00AD0B23"/>
    <w:rsid w:val="00AF46A5"/>
    <w:rsid w:val="00B154D9"/>
    <w:rsid w:val="00B30BA9"/>
    <w:rsid w:val="00B353BC"/>
    <w:rsid w:val="00B42E7A"/>
    <w:rsid w:val="00B436CA"/>
    <w:rsid w:val="00B6078D"/>
    <w:rsid w:val="00B64AC6"/>
    <w:rsid w:val="00B92D2B"/>
    <w:rsid w:val="00BA26D8"/>
    <w:rsid w:val="00BD1FF4"/>
    <w:rsid w:val="00BD4AAE"/>
    <w:rsid w:val="00C06A40"/>
    <w:rsid w:val="00C07034"/>
    <w:rsid w:val="00C16D84"/>
    <w:rsid w:val="00C60823"/>
    <w:rsid w:val="00C611AE"/>
    <w:rsid w:val="00C72883"/>
    <w:rsid w:val="00C77CEF"/>
    <w:rsid w:val="00CA287C"/>
    <w:rsid w:val="00CC60B5"/>
    <w:rsid w:val="00D12334"/>
    <w:rsid w:val="00D27903"/>
    <w:rsid w:val="00D471EE"/>
    <w:rsid w:val="00D52889"/>
    <w:rsid w:val="00D5684A"/>
    <w:rsid w:val="00D7087F"/>
    <w:rsid w:val="00D85958"/>
    <w:rsid w:val="00DC3ABE"/>
    <w:rsid w:val="00E04A80"/>
    <w:rsid w:val="00E1598F"/>
    <w:rsid w:val="00E31ADB"/>
    <w:rsid w:val="00E31C44"/>
    <w:rsid w:val="00E3240E"/>
    <w:rsid w:val="00E34914"/>
    <w:rsid w:val="00E711C2"/>
    <w:rsid w:val="00E8372D"/>
    <w:rsid w:val="00E838BD"/>
    <w:rsid w:val="00EA74A0"/>
    <w:rsid w:val="00EC14F7"/>
    <w:rsid w:val="00EC3832"/>
    <w:rsid w:val="00EC475F"/>
    <w:rsid w:val="00EE4FDB"/>
    <w:rsid w:val="00F01A16"/>
    <w:rsid w:val="00F25E7E"/>
    <w:rsid w:val="00F44EF5"/>
    <w:rsid w:val="00F551FB"/>
    <w:rsid w:val="00F61B05"/>
    <w:rsid w:val="00F80B0A"/>
    <w:rsid w:val="00F8197A"/>
    <w:rsid w:val="00F94E1C"/>
    <w:rsid w:val="00FB2F9C"/>
    <w:rsid w:val="00FB5183"/>
    <w:rsid w:val="00FD742C"/>
    <w:rsid w:val="00FF33A6"/>
    <w:rsid w:val="00FF3B27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70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16BDE"/>
    <w:pPr>
      <w:spacing w:after="120"/>
      <w:ind w:left="283"/>
    </w:pPr>
  </w:style>
  <w:style w:type="paragraph" w:styleId="BodyTextIndent2">
    <w:name w:val="Body Text Indent 2"/>
    <w:basedOn w:val="Normal"/>
    <w:rsid w:val="007E3F40"/>
    <w:pPr>
      <w:spacing w:after="120" w:line="480" w:lineRule="auto"/>
      <w:ind w:left="283"/>
    </w:pPr>
    <w:rPr>
      <w:rFonts w:ascii="Times" w:eastAsia="Times" w:hAnsi="Times"/>
      <w:szCs w:val="20"/>
    </w:rPr>
  </w:style>
  <w:style w:type="paragraph" w:customStyle="1" w:styleId="Char1CharCharCharCharChar1CharCharCharChar">
    <w:name w:val="Char1 Char Char Char Char Char1 Char Char Char Char"/>
    <w:basedOn w:val="Normal"/>
    <w:rsid w:val="007E3F40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NormalWeb">
    <w:name w:val="Normal (Web)"/>
    <w:basedOn w:val="Normal"/>
    <w:rsid w:val="007E3F40"/>
    <w:pPr>
      <w:spacing w:before="100" w:beforeAutospacing="1" w:after="100" w:afterAutospacing="1"/>
    </w:pPr>
    <w:rPr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D5684A"/>
    <w:rPr>
      <w:rFonts w:ascii="Calibri" w:eastAsia="Calibri" w:hAnsi="Calibri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D5684A"/>
    <w:rPr>
      <w:rFonts w:ascii="Calibri" w:eastAsia="Calibri" w:hAnsi="Calibri"/>
      <w:sz w:val="22"/>
      <w:szCs w:val="21"/>
      <w:lang w:val="en-ZA"/>
    </w:rPr>
  </w:style>
  <w:style w:type="paragraph" w:styleId="Header">
    <w:name w:val="header"/>
    <w:basedOn w:val="Normal"/>
    <w:link w:val="HeaderChar"/>
    <w:rsid w:val="001D51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D513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D51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513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06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6A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2D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AF4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70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16BDE"/>
    <w:pPr>
      <w:spacing w:after="120"/>
      <w:ind w:left="283"/>
    </w:pPr>
  </w:style>
  <w:style w:type="paragraph" w:styleId="BodyTextIndent2">
    <w:name w:val="Body Text Indent 2"/>
    <w:basedOn w:val="Normal"/>
    <w:rsid w:val="007E3F40"/>
    <w:pPr>
      <w:spacing w:after="120" w:line="480" w:lineRule="auto"/>
      <w:ind w:left="283"/>
    </w:pPr>
    <w:rPr>
      <w:rFonts w:ascii="Times" w:eastAsia="Times" w:hAnsi="Times"/>
      <w:szCs w:val="20"/>
    </w:rPr>
  </w:style>
  <w:style w:type="paragraph" w:customStyle="1" w:styleId="Char1CharCharCharCharChar1CharCharCharChar">
    <w:name w:val="Char1 Char Char Char Char Char1 Char Char Char Char"/>
    <w:basedOn w:val="Normal"/>
    <w:rsid w:val="007E3F40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NormalWeb">
    <w:name w:val="Normal (Web)"/>
    <w:basedOn w:val="Normal"/>
    <w:rsid w:val="007E3F40"/>
    <w:pPr>
      <w:spacing w:before="100" w:beforeAutospacing="1" w:after="100" w:afterAutospacing="1"/>
    </w:pPr>
    <w:rPr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D5684A"/>
    <w:rPr>
      <w:rFonts w:ascii="Calibri" w:eastAsia="Calibri" w:hAnsi="Calibri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D5684A"/>
    <w:rPr>
      <w:rFonts w:ascii="Calibri" w:eastAsia="Calibri" w:hAnsi="Calibri"/>
      <w:sz w:val="22"/>
      <w:szCs w:val="21"/>
      <w:lang w:val="en-ZA"/>
    </w:rPr>
  </w:style>
  <w:style w:type="paragraph" w:styleId="Header">
    <w:name w:val="header"/>
    <w:basedOn w:val="Normal"/>
    <w:link w:val="HeaderChar"/>
    <w:rsid w:val="001D51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D513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D51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513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06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6A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2D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AF4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118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FDDB7-9A29-459C-8ADC-52303440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dti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STaitai</dc:creator>
  <cp:lastModifiedBy>Sehlabela Chuene</cp:lastModifiedBy>
  <cp:revision>2</cp:revision>
  <cp:lastPrinted>2016-06-07T10:31:00Z</cp:lastPrinted>
  <dcterms:created xsi:type="dcterms:W3CDTF">2016-06-07T12:36:00Z</dcterms:created>
  <dcterms:modified xsi:type="dcterms:W3CDTF">2016-06-07T12:36:00Z</dcterms:modified>
</cp:coreProperties>
</file>