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3C3" w:rsidRPr="00147240" w:rsidRDefault="00BE13C3" w:rsidP="00BE13C3">
      <w:pPr>
        <w:ind w:left="540" w:hanging="540"/>
        <w:rPr>
          <w:rFonts w:cs="Arial"/>
          <w:sz w:val="24"/>
          <w:szCs w:val="24"/>
        </w:rPr>
      </w:pPr>
    </w:p>
    <w:p w:rsidR="0060674C" w:rsidRPr="00147240" w:rsidRDefault="0060674C" w:rsidP="0060674C">
      <w:pPr>
        <w:ind w:left="540" w:hanging="540"/>
        <w:rPr>
          <w:rFonts w:cs="Arial"/>
          <w:b/>
          <w:sz w:val="24"/>
          <w:szCs w:val="24"/>
        </w:rPr>
      </w:pPr>
    </w:p>
    <w:p w:rsidR="0060674C" w:rsidRPr="00147240" w:rsidRDefault="000A210E" w:rsidP="0060674C">
      <w:pPr>
        <w:ind w:left="540" w:hanging="540"/>
        <w:jc w:val="center"/>
        <w:rPr>
          <w:rFonts w:cs="Arial"/>
          <w:b/>
          <w:sz w:val="24"/>
          <w:szCs w:val="24"/>
        </w:rPr>
      </w:pPr>
      <w:r>
        <w:rPr>
          <w:rFonts w:eastAsia="Calibri" w:cs="Arial"/>
          <w:b/>
          <w:noProof/>
          <w:sz w:val="24"/>
          <w:szCs w:val="24"/>
          <w:lang w:eastAsia="en-ZA"/>
        </w:rPr>
        <w:drawing>
          <wp:inline distT="0" distB="0" distL="0" distR="0">
            <wp:extent cx="96202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62025" cy="800100"/>
                    </a:xfrm>
                    <a:prstGeom prst="rect">
                      <a:avLst/>
                    </a:prstGeom>
                    <a:noFill/>
                    <a:ln w="9525">
                      <a:noFill/>
                      <a:miter lim="800000"/>
                      <a:headEnd/>
                      <a:tailEnd/>
                    </a:ln>
                  </pic:spPr>
                </pic:pic>
              </a:graphicData>
            </a:graphic>
          </wp:inline>
        </w:drawing>
      </w:r>
    </w:p>
    <w:p w:rsidR="0060674C" w:rsidRPr="00147240" w:rsidRDefault="0060674C" w:rsidP="0060674C">
      <w:pPr>
        <w:ind w:left="540" w:hanging="540"/>
        <w:rPr>
          <w:rFonts w:cs="Arial"/>
          <w:b/>
          <w:sz w:val="24"/>
          <w:szCs w:val="24"/>
        </w:rPr>
      </w:pPr>
    </w:p>
    <w:p w:rsidR="0060674C" w:rsidRPr="00147240" w:rsidRDefault="0060674C" w:rsidP="0060674C">
      <w:pPr>
        <w:jc w:val="center"/>
        <w:rPr>
          <w:rFonts w:cs="Arial"/>
          <w:b/>
          <w:sz w:val="24"/>
          <w:szCs w:val="24"/>
        </w:rPr>
      </w:pPr>
      <w:r w:rsidRPr="00147240">
        <w:rPr>
          <w:rFonts w:cs="Arial"/>
          <w:b/>
          <w:sz w:val="24"/>
          <w:szCs w:val="24"/>
        </w:rPr>
        <w:t>JUSTICE AND CORRECTIONAL SERVICES</w:t>
      </w:r>
    </w:p>
    <w:p w:rsidR="0060674C" w:rsidRPr="00147240" w:rsidRDefault="0060674C" w:rsidP="0060674C">
      <w:pPr>
        <w:jc w:val="center"/>
        <w:outlineLvl w:val="0"/>
        <w:rPr>
          <w:rFonts w:eastAsia="Arial Unicode MS" w:cs="Arial"/>
          <w:b/>
          <w:color w:val="000000"/>
          <w:sz w:val="24"/>
          <w:szCs w:val="24"/>
          <w:lang w:eastAsia="en-ZA"/>
        </w:rPr>
      </w:pPr>
      <w:r w:rsidRPr="00147240">
        <w:rPr>
          <w:rFonts w:eastAsia="Arial Unicode MS" w:cs="Arial"/>
          <w:b/>
          <w:color w:val="000000"/>
          <w:sz w:val="24"/>
          <w:szCs w:val="24"/>
          <w:lang w:eastAsia="en-ZA"/>
        </w:rPr>
        <w:t>REPUBLIC OF SOUTH AFRICA</w:t>
      </w:r>
    </w:p>
    <w:p w:rsidR="0060674C" w:rsidRPr="00147240" w:rsidRDefault="0060674C" w:rsidP="0060674C">
      <w:pPr>
        <w:pBdr>
          <w:bottom w:val="single" w:sz="4" w:space="1" w:color="auto"/>
        </w:pBdr>
        <w:spacing w:after="200" w:line="276" w:lineRule="auto"/>
        <w:jc w:val="center"/>
        <w:rPr>
          <w:rFonts w:eastAsia="Calibri" w:cs="Arial"/>
          <w:b/>
          <w:bCs/>
          <w:sz w:val="24"/>
          <w:szCs w:val="24"/>
        </w:rPr>
      </w:pPr>
    </w:p>
    <w:p w:rsidR="0060674C" w:rsidRPr="00147240" w:rsidRDefault="0060674C" w:rsidP="0060674C">
      <w:pPr>
        <w:spacing w:line="360" w:lineRule="auto"/>
        <w:rPr>
          <w:rFonts w:cs="Arial"/>
          <w:b/>
          <w:sz w:val="24"/>
          <w:szCs w:val="24"/>
        </w:rPr>
      </w:pPr>
      <w:r w:rsidRPr="00147240">
        <w:rPr>
          <w:rFonts w:cs="Arial"/>
          <w:b/>
          <w:sz w:val="24"/>
          <w:szCs w:val="24"/>
        </w:rPr>
        <w:t>NATIONAL ASSEMBLY</w:t>
      </w:r>
    </w:p>
    <w:p w:rsidR="0060674C" w:rsidRPr="00147240" w:rsidRDefault="0060674C" w:rsidP="0060674C">
      <w:pPr>
        <w:spacing w:line="360" w:lineRule="auto"/>
        <w:rPr>
          <w:rFonts w:cs="Arial"/>
          <w:b/>
          <w:sz w:val="24"/>
          <w:szCs w:val="24"/>
        </w:rPr>
      </w:pPr>
      <w:r w:rsidRPr="00147240">
        <w:rPr>
          <w:rFonts w:cs="Arial"/>
          <w:b/>
          <w:sz w:val="24"/>
          <w:szCs w:val="24"/>
        </w:rPr>
        <w:t xml:space="preserve">QUESTION </w:t>
      </w:r>
      <w:r w:rsidR="00BE13C3" w:rsidRPr="00147240">
        <w:rPr>
          <w:rFonts w:cs="Arial"/>
          <w:b/>
          <w:sz w:val="24"/>
          <w:szCs w:val="24"/>
        </w:rPr>
        <w:t>FOR WRITTEN REPLY</w:t>
      </w:r>
    </w:p>
    <w:p w:rsidR="00ED491A" w:rsidRPr="00147240" w:rsidRDefault="0060674C" w:rsidP="0060674C">
      <w:pPr>
        <w:spacing w:line="360" w:lineRule="auto"/>
        <w:rPr>
          <w:rFonts w:cs="Arial"/>
          <w:b/>
          <w:sz w:val="24"/>
          <w:szCs w:val="24"/>
        </w:rPr>
      </w:pPr>
      <w:r w:rsidRPr="00147240">
        <w:rPr>
          <w:rFonts w:cs="Arial"/>
          <w:b/>
          <w:sz w:val="24"/>
          <w:szCs w:val="24"/>
        </w:rPr>
        <w:t xml:space="preserve">PARLIAMENTARY </w:t>
      </w:r>
      <w:r w:rsidR="00ED491A" w:rsidRPr="00147240">
        <w:rPr>
          <w:rFonts w:cs="Arial"/>
          <w:b/>
          <w:sz w:val="24"/>
          <w:szCs w:val="24"/>
        </w:rPr>
        <w:t xml:space="preserve">QUESTION </w:t>
      </w:r>
      <w:r w:rsidRPr="00147240">
        <w:rPr>
          <w:rFonts w:cs="Arial"/>
          <w:b/>
          <w:sz w:val="24"/>
          <w:szCs w:val="24"/>
        </w:rPr>
        <w:t xml:space="preserve">NO: </w:t>
      </w:r>
      <w:r w:rsidR="004B6288" w:rsidRPr="00147240">
        <w:rPr>
          <w:rFonts w:cs="Arial"/>
          <w:b/>
          <w:sz w:val="24"/>
          <w:szCs w:val="24"/>
        </w:rPr>
        <w:t>1</w:t>
      </w:r>
      <w:r w:rsidR="00880DB9" w:rsidRPr="00147240">
        <w:rPr>
          <w:rFonts w:cs="Arial"/>
          <w:b/>
          <w:sz w:val="24"/>
          <w:szCs w:val="24"/>
        </w:rPr>
        <w:t>6</w:t>
      </w:r>
      <w:r w:rsidR="00B36292" w:rsidRPr="00147240">
        <w:rPr>
          <w:rFonts w:cs="Arial"/>
          <w:b/>
          <w:sz w:val="24"/>
          <w:szCs w:val="24"/>
        </w:rPr>
        <w:t>01</w:t>
      </w:r>
    </w:p>
    <w:p w:rsidR="0060674C" w:rsidRPr="00147240" w:rsidRDefault="0060674C" w:rsidP="0060674C">
      <w:pPr>
        <w:spacing w:line="360" w:lineRule="auto"/>
        <w:rPr>
          <w:rFonts w:cs="Arial"/>
          <w:b/>
          <w:sz w:val="24"/>
          <w:szCs w:val="24"/>
        </w:rPr>
      </w:pPr>
      <w:r w:rsidRPr="00147240">
        <w:rPr>
          <w:rFonts w:cs="Arial"/>
          <w:b/>
          <w:sz w:val="24"/>
          <w:szCs w:val="24"/>
        </w:rPr>
        <w:t>DATE OF QUESTION: 12 MAY 2023</w:t>
      </w:r>
    </w:p>
    <w:p w:rsidR="0060674C" w:rsidRPr="00147240" w:rsidRDefault="0060674C" w:rsidP="0060674C">
      <w:pPr>
        <w:spacing w:line="360" w:lineRule="auto"/>
        <w:rPr>
          <w:rFonts w:cs="Arial"/>
          <w:b/>
          <w:sz w:val="24"/>
          <w:szCs w:val="24"/>
        </w:rPr>
      </w:pPr>
      <w:r w:rsidRPr="00147240">
        <w:rPr>
          <w:rFonts w:cs="Arial"/>
          <w:b/>
          <w:sz w:val="24"/>
          <w:szCs w:val="24"/>
        </w:rPr>
        <w:t xml:space="preserve">DATE OF SUBMISSION: </w:t>
      </w:r>
      <w:r w:rsidR="00BE0990">
        <w:rPr>
          <w:rFonts w:cs="Arial"/>
          <w:b/>
          <w:sz w:val="24"/>
          <w:szCs w:val="24"/>
        </w:rPr>
        <w:t>26 MAY 2023</w:t>
      </w:r>
    </w:p>
    <w:p w:rsidR="00B36292" w:rsidRPr="00147240" w:rsidRDefault="00B36292" w:rsidP="00B36292">
      <w:pPr>
        <w:spacing w:before="100" w:beforeAutospacing="1" w:after="100" w:afterAutospacing="1"/>
        <w:ind w:left="709" w:hanging="709"/>
        <w:jc w:val="both"/>
        <w:rPr>
          <w:rFonts w:eastAsia="Calibri" w:cs="Arial"/>
          <w:b/>
          <w:bCs/>
          <w:color w:val="222222"/>
          <w:sz w:val="24"/>
          <w:szCs w:val="24"/>
        </w:rPr>
      </w:pPr>
      <w:r w:rsidRPr="00147240">
        <w:rPr>
          <w:rFonts w:eastAsia="Calibri" w:cs="Arial"/>
          <w:b/>
          <w:bCs/>
          <w:sz w:val="24"/>
          <w:szCs w:val="24"/>
          <w:lang w:val="en-GB"/>
        </w:rPr>
        <w:t>1601.</w:t>
      </w:r>
      <w:r w:rsidRPr="00147240">
        <w:rPr>
          <w:rFonts w:eastAsia="Calibri" w:cs="Arial"/>
          <w:b/>
          <w:bCs/>
          <w:sz w:val="24"/>
          <w:szCs w:val="24"/>
          <w:lang w:val="en-GB"/>
        </w:rPr>
        <w:tab/>
      </w:r>
      <w:r w:rsidRPr="00147240">
        <w:rPr>
          <w:rFonts w:eastAsia="Calibri" w:cs="Arial"/>
          <w:b/>
          <w:bCs/>
          <w:color w:val="222222"/>
          <w:sz w:val="24"/>
          <w:szCs w:val="24"/>
        </w:rPr>
        <w:t xml:space="preserve">Mr T Mogale (EFF) to ask </w:t>
      </w:r>
      <w:r w:rsidRPr="00147240">
        <w:rPr>
          <w:rFonts w:eastAsia="Calibri" w:cs="Arial"/>
          <w:b/>
          <w:sz w:val="24"/>
          <w:szCs w:val="24"/>
          <w:lang w:val="en-US"/>
        </w:rPr>
        <w:t>the</w:t>
      </w:r>
      <w:r w:rsidRPr="00147240">
        <w:rPr>
          <w:rFonts w:eastAsia="Calibri" w:cs="Arial"/>
          <w:b/>
          <w:bCs/>
          <w:color w:val="222222"/>
          <w:sz w:val="24"/>
          <w:szCs w:val="24"/>
        </w:rPr>
        <w:t xml:space="preserve"> Minister of </w:t>
      </w:r>
      <w:r w:rsidRPr="00147240">
        <w:rPr>
          <w:rFonts w:eastAsia="Calibri" w:cs="Arial"/>
          <w:b/>
          <w:bCs/>
          <w:color w:val="222222"/>
          <w:sz w:val="24"/>
          <w:szCs w:val="24"/>
          <w:lang w:val="en-GB"/>
        </w:rPr>
        <w:t xml:space="preserve">Justice </w:t>
      </w:r>
      <w:r w:rsidRPr="00147240">
        <w:rPr>
          <w:rFonts w:eastAsia="Calibri" w:cs="Arial"/>
          <w:b/>
          <w:bCs/>
          <w:color w:val="222222"/>
          <w:sz w:val="24"/>
          <w:szCs w:val="24"/>
        </w:rPr>
        <w:t>and Correctional Services</w:t>
      </w:r>
      <w:r w:rsidRPr="00147240">
        <w:rPr>
          <w:rFonts w:eastAsia="Calibri" w:cs="Arial"/>
          <w:b/>
          <w:bCs/>
          <w:color w:val="222222"/>
          <w:sz w:val="24"/>
          <w:szCs w:val="24"/>
        </w:rPr>
        <w:fldChar w:fldCharType="begin"/>
      </w:r>
      <w:r w:rsidRPr="00147240">
        <w:rPr>
          <w:rFonts w:eastAsia="Calibri" w:cs="Arial"/>
          <w:sz w:val="24"/>
          <w:szCs w:val="24"/>
        </w:rPr>
        <w:instrText xml:space="preserve"> XE "</w:instrText>
      </w:r>
      <w:r w:rsidRPr="00147240">
        <w:rPr>
          <w:rFonts w:eastAsia="Calibri" w:cs="Arial"/>
          <w:b/>
          <w:bCs/>
          <w:color w:val="222222"/>
          <w:sz w:val="24"/>
          <w:szCs w:val="24"/>
        </w:rPr>
        <w:instrText xml:space="preserve">Minister of </w:instrText>
      </w:r>
      <w:r w:rsidRPr="00147240">
        <w:rPr>
          <w:rFonts w:eastAsia="Calibri" w:cs="Arial"/>
          <w:b/>
          <w:bCs/>
          <w:color w:val="222222"/>
          <w:sz w:val="24"/>
          <w:szCs w:val="24"/>
          <w:lang w:val="en-GB"/>
        </w:rPr>
        <w:instrText xml:space="preserve">Justice </w:instrText>
      </w:r>
      <w:r w:rsidRPr="00147240">
        <w:rPr>
          <w:rFonts w:eastAsia="Calibri" w:cs="Arial"/>
          <w:b/>
          <w:bCs/>
          <w:color w:val="222222"/>
          <w:sz w:val="24"/>
          <w:szCs w:val="24"/>
        </w:rPr>
        <w:instrText>and Correctional Services</w:instrText>
      </w:r>
      <w:r w:rsidRPr="00147240">
        <w:rPr>
          <w:rFonts w:eastAsia="Calibri" w:cs="Arial"/>
          <w:sz w:val="24"/>
          <w:szCs w:val="24"/>
        </w:rPr>
        <w:instrText xml:space="preserve">" </w:instrText>
      </w:r>
      <w:r w:rsidRPr="00147240">
        <w:rPr>
          <w:rFonts w:eastAsia="Calibri" w:cs="Arial"/>
          <w:b/>
          <w:bCs/>
          <w:color w:val="222222"/>
          <w:sz w:val="24"/>
          <w:szCs w:val="24"/>
        </w:rPr>
        <w:fldChar w:fldCharType="end"/>
      </w:r>
      <w:r w:rsidRPr="00147240">
        <w:rPr>
          <w:rFonts w:eastAsia="Calibri" w:cs="Arial"/>
          <w:b/>
          <w:bCs/>
          <w:color w:val="222222"/>
          <w:sz w:val="24"/>
          <w:szCs w:val="24"/>
          <w:lang w:val="en-GB"/>
        </w:rPr>
        <w:t>:</w:t>
      </w:r>
    </w:p>
    <w:p w:rsidR="00B36292" w:rsidRPr="00147240" w:rsidRDefault="00B36292" w:rsidP="00B36292">
      <w:pPr>
        <w:spacing w:before="100" w:beforeAutospacing="1" w:after="100" w:afterAutospacing="1"/>
        <w:ind w:left="1440" w:hanging="720"/>
        <w:jc w:val="both"/>
        <w:outlineLvl w:val="0"/>
        <w:rPr>
          <w:rFonts w:eastAsia="Calibri" w:cs="Arial"/>
          <w:bCs/>
          <w:color w:val="222222"/>
          <w:sz w:val="24"/>
          <w:szCs w:val="24"/>
          <w:lang w:val="en-GB"/>
        </w:rPr>
      </w:pPr>
      <w:r w:rsidRPr="00147240">
        <w:rPr>
          <w:rFonts w:eastAsia="Calibri" w:cs="Arial"/>
          <w:bCs/>
          <w:color w:val="222222"/>
          <w:sz w:val="24"/>
          <w:szCs w:val="24"/>
          <w:lang w:val="en-GB"/>
        </w:rPr>
        <w:t>(1)</w:t>
      </w:r>
      <w:r w:rsidRPr="00147240">
        <w:rPr>
          <w:rFonts w:eastAsia="Calibri" w:cs="Arial"/>
          <w:bCs/>
          <w:color w:val="222222"/>
          <w:sz w:val="24"/>
          <w:szCs w:val="24"/>
          <w:lang w:val="en-GB"/>
        </w:rPr>
        <w:tab/>
        <w:t xml:space="preserve">Whether, in light of the Thabo Bester prison escape saga, which has brought to light the corruption in our correctional service centres where for the right fee prison officials collaborate with inmates to allow banned items, prison officials undergo (a) lifestyle audits and (b) security threat assessments; if not, why not; if so, what (i) measures are put in place to ensure that the ongoing corruption in correctional facilities is dealt with and (ii) are the relevant details; </w:t>
      </w:r>
    </w:p>
    <w:p w:rsidR="00880DB9" w:rsidRPr="00147240" w:rsidRDefault="00B36292" w:rsidP="00B36292">
      <w:pPr>
        <w:spacing w:before="100" w:beforeAutospacing="1" w:after="100" w:afterAutospacing="1"/>
        <w:ind w:left="1440" w:hanging="720"/>
        <w:jc w:val="both"/>
        <w:outlineLvl w:val="0"/>
        <w:rPr>
          <w:rFonts w:eastAsia="Calibri" w:cs="Arial"/>
          <w:sz w:val="24"/>
          <w:szCs w:val="24"/>
        </w:rPr>
      </w:pPr>
      <w:r w:rsidRPr="00147240">
        <w:rPr>
          <w:rFonts w:eastAsia="Calibri" w:cs="Arial"/>
          <w:bCs/>
          <w:color w:val="222222"/>
          <w:sz w:val="24"/>
          <w:szCs w:val="24"/>
          <w:lang w:val="en-GB"/>
        </w:rPr>
        <w:t>(2)</w:t>
      </w:r>
      <w:r w:rsidRPr="00147240">
        <w:rPr>
          <w:rFonts w:eastAsia="Calibri" w:cs="Arial"/>
          <w:bCs/>
          <w:color w:val="222222"/>
          <w:sz w:val="24"/>
          <w:szCs w:val="24"/>
          <w:lang w:val="en-GB"/>
        </w:rPr>
        <w:tab/>
        <w:t>whether he and/or his department have conducted any investigation regarding the use of prisoners as hitmen; if not, why not; if so, what are the relevant details?</w:t>
      </w:r>
      <w:r w:rsidRPr="00147240">
        <w:rPr>
          <w:rFonts w:eastAsia="Calibri" w:cs="Arial"/>
          <w:bCs/>
          <w:color w:val="222222"/>
          <w:sz w:val="24"/>
          <w:szCs w:val="24"/>
          <w:lang w:val="en-GB"/>
        </w:rPr>
        <w:tab/>
      </w:r>
      <w:r w:rsidRPr="00147240">
        <w:rPr>
          <w:rFonts w:eastAsia="Calibri" w:cs="Arial"/>
          <w:bCs/>
          <w:color w:val="222222"/>
          <w:sz w:val="24"/>
          <w:szCs w:val="24"/>
          <w:lang w:val="en-GB"/>
        </w:rPr>
        <w:tab/>
      </w:r>
      <w:r w:rsidRPr="00147240">
        <w:rPr>
          <w:rFonts w:eastAsia="Calibri" w:cs="Arial"/>
          <w:bCs/>
          <w:color w:val="222222"/>
          <w:sz w:val="24"/>
          <w:szCs w:val="24"/>
          <w:lang w:val="en-GB"/>
        </w:rPr>
        <w:tab/>
      </w:r>
      <w:r w:rsidRPr="00147240">
        <w:rPr>
          <w:rFonts w:eastAsia="Calibri" w:cs="Arial"/>
          <w:bCs/>
          <w:color w:val="222222"/>
          <w:sz w:val="24"/>
          <w:szCs w:val="24"/>
          <w:lang w:val="en-GB"/>
        </w:rPr>
        <w:tab/>
      </w:r>
      <w:r w:rsidRPr="00147240">
        <w:rPr>
          <w:rFonts w:eastAsia="Calibri" w:cs="Arial"/>
          <w:bCs/>
          <w:color w:val="222222"/>
          <w:sz w:val="24"/>
          <w:szCs w:val="24"/>
          <w:lang w:val="en-GB"/>
        </w:rPr>
        <w:tab/>
      </w:r>
      <w:r w:rsidRPr="00147240">
        <w:rPr>
          <w:rFonts w:eastAsia="Calibri" w:cs="Arial"/>
          <w:bCs/>
          <w:color w:val="222222"/>
          <w:sz w:val="24"/>
          <w:szCs w:val="24"/>
        </w:rPr>
        <w:tab/>
      </w:r>
      <w:r w:rsidRPr="00147240">
        <w:rPr>
          <w:rFonts w:eastAsia="Calibri" w:cs="Arial"/>
          <w:bCs/>
          <w:color w:val="222222"/>
          <w:sz w:val="24"/>
          <w:szCs w:val="24"/>
        </w:rPr>
        <w:tab/>
      </w:r>
      <w:r w:rsidRPr="00147240">
        <w:rPr>
          <w:rFonts w:eastAsia="Calibri" w:cs="Arial"/>
          <w:bCs/>
          <w:color w:val="222222"/>
          <w:sz w:val="24"/>
          <w:szCs w:val="24"/>
        </w:rPr>
        <w:tab/>
      </w:r>
      <w:r w:rsidR="00147240">
        <w:rPr>
          <w:rFonts w:eastAsia="Calibri" w:cs="Arial"/>
          <w:bCs/>
          <w:color w:val="222222"/>
          <w:sz w:val="24"/>
          <w:szCs w:val="24"/>
        </w:rPr>
        <w:tab/>
      </w:r>
      <w:r w:rsidR="00147240">
        <w:rPr>
          <w:rFonts w:eastAsia="Calibri" w:cs="Arial"/>
          <w:bCs/>
          <w:color w:val="222222"/>
          <w:sz w:val="24"/>
          <w:szCs w:val="24"/>
        </w:rPr>
        <w:tab/>
      </w:r>
      <w:r w:rsidR="00147240">
        <w:rPr>
          <w:rFonts w:eastAsia="Calibri" w:cs="Arial"/>
          <w:bCs/>
          <w:color w:val="222222"/>
          <w:sz w:val="24"/>
          <w:szCs w:val="24"/>
        </w:rPr>
        <w:tab/>
      </w:r>
      <w:r w:rsidR="00147240">
        <w:rPr>
          <w:rFonts w:eastAsia="Calibri" w:cs="Arial"/>
          <w:bCs/>
          <w:color w:val="222222"/>
          <w:sz w:val="24"/>
          <w:szCs w:val="24"/>
        </w:rPr>
        <w:tab/>
      </w:r>
      <w:r w:rsidR="00147240">
        <w:rPr>
          <w:rFonts w:eastAsia="Calibri" w:cs="Arial"/>
          <w:bCs/>
          <w:color w:val="222222"/>
          <w:sz w:val="24"/>
          <w:szCs w:val="24"/>
        </w:rPr>
        <w:tab/>
      </w:r>
      <w:r w:rsidR="00147240">
        <w:rPr>
          <w:rFonts w:eastAsia="Calibri" w:cs="Arial"/>
          <w:bCs/>
          <w:color w:val="222222"/>
          <w:sz w:val="24"/>
          <w:szCs w:val="24"/>
        </w:rPr>
        <w:tab/>
      </w:r>
      <w:r w:rsidR="00147240">
        <w:rPr>
          <w:rFonts w:eastAsia="Calibri" w:cs="Arial"/>
          <w:bCs/>
          <w:color w:val="222222"/>
          <w:sz w:val="24"/>
          <w:szCs w:val="24"/>
        </w:rPr>
        <w:tab/>
      </w:r>
      <w:r w:rsidR="00147240">
        <w:rPr>
          <w:rFonts w:eastAsia="Calibri" w:cs="Arial"/>
          <w:bCs/>
          <w:color w:val="222222"/>
          <w:sz w:val="24"/>
          <w:szCs w:val="24"/>
        </w:rPr>
        <w:tab/>
      </w:r>
      <w:r w:rsidR="00147240">
        <w:rPr>
          <w:rFonts w:eastAsia="Calibri" w:cs="Arial"/>
          <w:bCs/>
          <w:color w:val="222222"/>
          <w:sz w:val="24"/>
          <w:szCs w:val="24"/>
        </w:rPr>
        <w:tab/>
      </w:r>
      <w:r w:rsidR="00147240">
        <w:rPr>
          <w:rFonts w:eastAsia="Calibri" w:cs="Arial"/>
          <w:bCs/>
          <w:color w:val="222222"/>
          <w:sz w:val="24"/>
          <w:szCs w:val="24"/>
        </w:rPr>
        <w:tab/>
      </w:r>
      <w:r w:rsidRPr="00147240">
        <w:rPr>
          <w:rFonts w:eastAsia="Calibri" w:cs="Arial"/>
          <w:b/>
          <w:sz w:val="24"/>
          <w:szCs w:val="24"/>
        </w:rPr>
        <w:t>NW1711E</w:t>
      </w:r>
    </w:p>
    <w:p w:rsidR="00B36292" w:rsidRPr="00147240" w:rsidRDefault="00B36292" w:rsidP="00B36292">
      <w:pPr>
        <w:spacing w:before="100" w:beforeAutospacing="1" w:after="100" w:afterAutospacing="1"/>
        <w:ind w:left="1440" w:hanging="720"/>
        <w:jc w:val="both"/>
        <w:outlineLvl w:val="0"/>
        <w:rPr>
          <w:rFonts w:eastAsia="Calibri" w:cs="Arial"/>
          <w:sz w:val="24"/>
          <w:szCs w:val="24"/>
        </w:rPr>
      </w:pPr>
    </w:p>
    <w:p w:rsidR="00B36292" w:rsidRPr="00147240" w:rsidRDefault="00B36292" w:rsidP="00B36292">
      <w:pPr>
        <w:spacing w:before="100" w:beforeAutospacing="1" w:after="100" w:afterAutospacing="1"/>
        <w:ind w:left="1440" w:hanging="720"/>
        <w:jc w:val="both"/>
        <w:outlineLvl w:val="0"/>
        <w:rPr>
          <w:rFonts w:eastAsia="Calibri" w:cs="Arial"/>
          <w:sz w:val="24"/>
          <w:szCs w:val="24"/>
        </w:rPr>
      </w:pPr>
      <w:r w:rsidRPr="00147240">
        <w:rPr>
          <w:rFonts w:eastAsia="Calibri" w:cs="Arial"/>
          <w:b/>
          <w:sz w:val="24"/>
          <w:szCs w:val="24"/>
        </w:rPr>
        <w:t>REPLY</w:t>
      </w:r>
      <w:r w:rsidRPr="00147240">
        <w:rPr>
          <w:rFonts w:eastAsia="Calibri" w:cs="Arial"/>
          <w:sz w:val="24"/>
          <w:szCs w:val="24"/>
        </w:rPr>
        <w:t xml:space="preserve">: </w:t>
      </w:r>
    </w:p>
    <w:p w:rsidR="00B36292" w:rsidRPr="00147240" w:rsidRDefault="00B36292" w:rsidP="00B36292">
      <w:pPr>
        <w:numPr>
          <w:ilvl w:val="0"/>
          <w:numId w:val="3"/>
        </w:numPr>
        <w:spacing w:before="100" w:beforeAutospacing="1" w:after="100" w:afterAutospacing="1"/>
        <w:jc w:val="both"/>
        <w:outlineLvl w:val="0"/>
        <w:rPr>
          <w:rFonts w:eastAsia="Calibri" w:cs="Arial"/>
          <w:sz w:val="24"/>
          <w:szCs w:val="24"/>
        </w:rPr>
      </w:pPr>
      <w:r w:rsidRPr="00147240">
        <w:rPr>
          <w:rFonts w:eastAsia="Calibri" w:cs="Arial"/>
          <w:sz w:val="24"/>
          <w:szCs w:val="24"/>
        </w:rPr>
        <w:t xml:space="preserve">The Department conducts Personnel suitability checks (PSC) on current officials and new appointments to determine the suitability of a candidate pre and post- employment by the DCS. </w:t>
      </w:r>
    </w:p>
    <w:p w:rsidR="00B36292" w:rsidRPr="00147240" w:rsidRDefault="00B36292" w:rsidP="00B36292">
      <w:pPr>
        <w:spacing w:before="100" w:beforeAutospacing="1" w:after="100" w:afterAutospacing="1"/>
        <w:ind w:left="1440"/>
        <w:jc w:val="both"/>
        <w:outlineLvl w:val="0"/>
        <w:rPr>
          <w:rFonts w:eastAsia="Calibri" w:cs="Arial"/>
          <w:sz w:val="24"/>
          <w:szCs w:val="24"/>
        </w:rPr>
      </w:pPr>
      <w:r w:rsidRPr="00147240">
        <w:rPr>
          <w:rFonts w:eastAsia="Calibri" w:cs="Arial"/>
          <w:sz w:val="24"/>
          <w:szCs w:val="24"/>
        </w:rPr>
        <w:t xml:space="preserve">The screening is based on five pillars such as Citizenship, Criminal record, Finances including credit checks, Property checks and directorship in </w:t>
      </w:r>
      <w:r w:rsidRPr="00147240">
        <w:rPr>
          <w:rFonts w:eastAsia="Calibri" w:cs="Arial"/>
          <w:sz w:val="24"/>
          <w:szCs w:val="24"/>
        </w:rPr>
        <w:lastRenderedPageBreak/>
        <w:t>companies, analysis of financial statements, verification of qualifications and registration with professional bodies and previous employment record.</w:t>
      </w:r>
    </w:p>
    <w:p w:rsidR="00B36292" w:rsidRPr="00147240" w:rsidRDefault="00B36292" w:rsidP="00B36292">
      <w:pPr>
        <w:spacing w:before="100" w:beforeAutospacing="1" w:after="100" w:afterAutospacing="1"/>
        <w:ind w:left="1440"/>
        <w:jc w:val="both"/>
        <w:outlineLvl w:val="0"/>
        <w:rPr>
          <w:rFonts w:eastAsia="Calibri" w:cs="Arial"/>
          <w:sz w:val="24"/>
          <w:szCs w:val="24"/>
        </w:rPr>
      </w:pPr>
      <w:r w:rsidRPr="00147240">
        <w:rPr>
          <w:rFonts w:eastAsia="Calibri" w:cs="Arial"/>
          <w:sz w:val="24"/>
          <w:szCs w:val="24"/>
        </w:rPr>
        <w:t xml:space="preserve">A fully security vetting which entails information collection and analysis about the candidate/ official background, covering the nine factors of lifestyle audit to determine a person`s security competence and reliability is conducted, based on the level of access to information. </w:t>
      </w:r>
    </w:p>
    <w:p w:rsidR="00B36292" w:rsidRPr="00147240" w:rsidRDefault="00B36292" w:rsidP="00B36292">
      <w:pPr>
        <w:spacing w:before="100" w:beforeAutospacing="1" w:after="100" w:afterAutospacing="1"/>
        <w:ind w:left="1440"/>
        <w:jc w:val="both"/>
        <w:outlineLvl w:val="0"/>
        <w:rPr>
          <w:rFonts w:eastAsia="Calibri" w:cs="Arial"/>
          <w:sz w:val="24"/>
          <w:szCs w:val="24"/>
        </w:rPr>
      </w:pPr>
      <w:r w:rsidRPr="00147240">
        <w:rPr>
          <w:rFonts w:eastAsia="Calibri" w:cs="Arial"/>
          <w:sz w:val="24"/>
          <w:szCs w:val="24"/>
        </w:rPr>
        <w:t xml:space="preserve">The nine factors include the following aspects: </w:t>
      </w:r>
    </w:p>
    <w:p w:rsidR="00B36292" w:rsidRPr="00147240" w:rsidRDefault="00147240" w:rsidP="00B36292">
      <w:pPr>
        <w:numPr>
          <w:ilvl w:val="0"/>
          <w:numId w:val="4"/>
        </w:numPr>
        <w:spacing w:before="100" w:beforeAutospacing="1" w:after="100" w:afterAutospacing="1"/>
        <w:jc w:val="both"/>
        <w:outlineLvl w:val="0"/>
        <w:rPr>
          <w:rFonts w:eastAsia="Calibri" w:cs="Arial"/>
          <w:sz w:val="24"/>
          <w:szCs w:val="24"/>
        </w:rPr>
      </w:pPr>
      <w:r w:rsidRPr="00147240">
        <w:rPr>
          <w:rFonts w:eastAsia="Calibri" w:cs="Arial"/>
          <w:sz w:val="24"/>
          <w:szCs w:val="24"/>
        </w:rPr>
        <w:t xml:space="preserve">Family background and upbringing </w:t>
      </w:r>
    </w:p>
    <w:p w:rsidR="00147240" w:rsidRPr="00147240" w:rsidRDefault="00147240" w:rsidP="00B36292">
      <w:pPr>
        <w:numPr>
          <w:ilvl w:val="0"/>
          <w:numId w:val="4"/>
        </w:numPr>
        <w:spacing w:before="100" w:beforeAutospacing="1" w:after="100" w:afterAutospacing="1"/>
        <w:jc w:val="both"/>
        <w:outlineLvl w:val="0"/>
        <w:rPr>
          <w:rFonts w:eastAsia="Calibri" w:cs="Arial"/>
          <w:sz w:val="24"/>
          <w:szCs w:val="24"/>
        </w:rPr>
      </w:pPr>
      <w:r w:rsidRPr="00147240">
        <w:rPr>
          <w:rFonts w:eastAsia="Calibri" w:cs="Arial"/>
          <w:sz w:val="24"/>
          <w:szCs w:val="24"/>
        </w:rPr>
        <w:t xml:space="preserve">Education </w:t>
      </w:r>
    </w:p>
    <w:p w:rsidR="00147240" w:rsidRPr="00147240" w:rsidRDefault="00147240" w:rsidP="00B36292">
      <w:pPr>
        <w:numPr>
          <w:ilvl w:val="0"/>
          <w:numId w:val="4"/>
        </w:numPr>
        <w:spacing w:before="100" w:beforeAutospacing="1" w:after="100" w:afterAutospacing="1"/>
        <w:jc w:val="both"/>
        <w:outlineLvl w:val="0"/>
        <w:rPr>
          <w:rFonts w:eastAsia="Calibri" w:cs="Arial"/>
          <w:sz w:val="24"/>
          <w:szCs w:val="24"/>
        </w:rPr>
      </w:pPr>
      <w:r w:rsidRPr="00147240">
        <w:rPr>
          <w:rFonts w:eastAsia="Calibri" w:cs="Arial"/>
          <w:sz w:val="24"/>
          <w:szCs w:val="24"/>
        </w:rPr>
        <w:t xml:space="preserve">Employment ad work ethics </w:t>
      </w:r>
    </w:p>
    <w:p w:rsidR="00147240" w:rsidRPr="00147240" w:rsidRDefault="00147240" w:rsidP="00B36292">
      <w:pPr>
        <w:numPr>
          <w:ilvl w:val="0"/>
          <w:numId w:val="4"/>
        </w:numPr>
        <w:spacing w:before="100" w:beforeAutospacing="1" w:after="100" w:afterAutospacing="1"/>
        <w:jc w:val="both"/>
        <w:outlineLvl w:val="0"/>
        <w:rPr>
          <w:rFonts w:eastAsia="Calibri" w:cs="Arial"/>
          <w:sz w:val="24"/>
          <w:szCs w:val="24"/>
        </w:rPr>
      </w:pPr>
      <w:r w:rsidRPr="00147240">
        <w:rPr>
          <w:rFonts w:eastAsia="Calibri" w:cs="Arial"/>
          <w:sz w:val="24"/>
          <w:szCs w:val="24"/>
        </w:rPr>
        <w:t xml:space="preserve">Social life and social media activity checks </w:t>
      </w:r>
    </w:p>
    <w:p w:rsidR="00147240" w:rsidRPr="00147240" w:rsidRDefault="00147240" w:rsidP="00B36292">
      <w:pPr>
        <w:numPr>
          <w:ilvl w:val="0"/>
          <w:numId w:val="4"/>
        </w:numPr>
        <w:spacing w:before="100" w:beforeAutospacing="1" w:after="100" w:afterAutospacing="1"/>
        <w:jc w:val="both"/>
        <w:outlineLvl w:val="0"/>
        <w:rPr>
          <w:rFonts w:eastAsia="Calibri" w:cs="Arial"/>
          <w:sz w:val="24"/>
          <w:szCs w:val="24"/>
        </w:rPr>
      </w:pPr>
      <w:r w:rsidRPr="00147240">
        <w:rPr>
          <w:rFonts w:eastAsia="Calibri" w:cs="Arial"/>
          <w:sz w:val="24"/>
          <w:szCs w:val="24"/>
        </w:rPr>
        <w:t xml:space="preserve">Finances </w:t>
      </w:r>
    </w:p>
    <w:p w:rsidR="00147240" w:rsidRPr="00147240" w:rsidRDefault="00147240" w:rsidP="00B36292">
      <w:pPr>
        <w:numPr>
          <w:ilvl w:val="0"/>
          <w:numId w:val="4"/>
        </w:numPr>
        <w:spacing w:before="100" w:beforeAutospacing="1" w:after="100" w:afterAutospacing="1"/>
        <w:jc w:val="both"/>
        <w:outlineLvl w:val="0"/>
        <w:rPr>
          <w:rFonts w:eastAsia="Calibri" w:cs="Arial"/>
          <w:sz w:val="24"/>
          <w:szCs w:val="24"/>
        </w:rPr>
      </w:pPr>
      <w:r w:rsidRPr="00147240">
        <w:rPr>
          <w:rFonts w:eastAsia="Calibri" w:cs="Arial"/>
          <w:sz w:val="24"/>
          <w:szCs w:val="24"/>
        </w:rPr>
        <w:t xml:space="preserve">Personality </w:t>
      </w:r>
    </w:p>
    <w:p w:rsidR="00147240" w:rsidRPr="00147240" w:rsidRDefault="00147240" w:rsidP="00B36292">
      <w:pPr>
        <w:numPr>
          <w:ilvl w:val="0"/>
          <w:numId w:val="4"/>
        </w:numPr>
        <w:spacing w:before="100" w:beforeAutospacing="1" w:after="100" w:afterAutospacing="1"/>
        <w:jc w:val="both"/>
        <w:outlineLvl w:val="0"/>
        <w:rPr>
          <w:rFonts w:eastAsia="Calibri" w:cs="Arial"/>
          <w:sz w:val="24"/>
          <w:szCs w:val="24"/>
        </w:rPr>
      </w:pPr>
      <w:r w:rsidRPr="00147240">
        <w:rPr>
          <w:rFonts w:eastAsia="Calibri" w:cs="Arial"/>
          <w:sz w:val="24"/>
          <w:szCs w:val="24"/>
        </w:rPr>
        <w:t xml:space="preserve">Values </w:t>
      </w:r>
    </w:p>
    <w:p w:rsidR="00147240" w:rsidRPr="00147240" w:rsidRDefault="00147240" w:rsidP="00B36292">
      <w:pPr>
        <w:numPr>
          <w:ilvl w:val="0"/>
          <w:numId w:val="4"/>
        </w:numPr>
        <w:spacing w:before="100" w:beforeAutospacing="1" w:after="100" w:afterAutospacing="1"/>
        <w:jc w:val="both"/>
        <w:outlineLvl w:val="0"/>
        <w:rPr>
          <w:rFonts w:eastAsia="Calibri" w:cs="Arial"/>
          <w:sz w:val="24"/>
          <w:szCs w:val="24"/>
        </w:rPr>
      </w:pPr>
      <w:r w:rsidRPr="00147240">
        <w:rPr>
          <w:rFonts w:eastAsia="Calibri" w:cs="Arial"/>
          <w:sz w:val="24"/>
          <w:szCs w:val="24"/>
        </w:rPr>
        <w:t xml:space="preserve">Legal aspects </w:t>
      </w:r>
    </w:p>
    <w:p w:rsidR="00147240" w:rsidRPr="00147240" w:rsidRDefault="00147240" w:rsidP="00B36292">
      <w:pPr>
        <w:numPr>
          <w:ilvl w:val="0"/>
          <w:numId w:val="4"/>
        </w:numPr>
        <w:spacing w:before="100" w:beforeAutospacing="1" w:after="100" w:afterAutospacing="1"/>
        <w:jc w:val="both"/>
        <w:outlineLvl w:val="0"/>
        <w:rPr>
          <w:rFonts w:eastAsia="Calibri" w:cs="Arial"/>
          <w:sz w:val="24"/>
          <w:szCs w:val="24"/>
        </w:rPr>
      </w:pPr>
      <w:r w:rsidRPr="00147240">
        <w:rPr>
          <w:rFonts w:eastAsia="Calibri" w:cs="Arial"/>
          <w:sz w:val="24"/>
          <w:szCs w:val="24"/>
        </w:rPr>
        <w:t xml:space="preserve">Loyalty </w:t>
      </w:r>
    </w:p>
    <w:p w:rsidR="00147240" w:rsidRPr="00147240" w:rsidRDefault="00147240" w:rsidP="00147240">
      <w:pPr>
        <w:numPr>
          <w:ilvl w:val="0"/>
          <w:numId w:val="3"/>
        </w:numPr>
        <w:spacing w:before="100" w:beforeAutospacing="1" w:after="100" w:afterAutospacing="1"/>
        <w:jc w:val="both"/>
        <w:outlineLvl w:val="0"/>
        <w:rPr>
          <w:rFonts w:eastAsia="Calibri" w:cs="Arial"/>
          <w:sz w:val="24"/>
          <w:szCs w:val="24"/>
        </w:rPr>
      </w:pPr>
      <w:r w:rsidRPr="00147240">
        <w:rPr>
          <w:rFonts w:eastAsia="Calibri" w:cs="Arial"/>
          <w:sz w:val="24"/>
          <w:szCs w:val="24"/>
        </w:rPr>
        <w:t>DCS conducts Security Threats Assessment (TRA) in conjunction with stakeholders such as South African Police Services (SAPS) and State Security Agency (SSA)</w:t>
      </w:r>
    </w:p>
    <w:p w:rsidR="00147240" w:rsidRPr="00147240" w:rsidRDefault="00147240" w:rsidP="00147240">
      <w:pPr>
        <w:spacing w:before="100" w:beforeAutospacing="1" w:after="100" w:afterAutospacing="1"/>
        <w:ind w:left="1440"/>
        <w:jc w:val="both"/>
        <w:outlineLvl w:val="0"/>
        <w:rPr>
          <w:rFonts w:eastAsia="Calibri" w:cs="Arial"/>
          <w:sz w:val="24"/>
          <w:szCs w:val="24"/>
        </w:rPr>
      </w:pPr>
      <w:r w:rsidRPr="00147240">
        <w:rPr>
          <w:rFonts w:eastAsia="Calibri" w:cs="Arial"/>
          <w:sz w:val="24"/>
          <w:szCs w:val="24"/>
        </w:rPr>
        <w:t xml:space="preserve">Security Treats Assessments (TRA) are conducted in all DCS Correctional Facilities pre and post security incidents to mitigate as well as to investigate risks posed to the DCS. </w:t>
      </w:r>
    </w:p>
    <w:p w:rsidR="00147240" w:rsidRPr="00147240" w:rsidRDefault="00147240" w:rsidP="00147240">
      <w:pPr>
        <w:spacing w:before="100" w:beforeAutospacing="1" w:after="100" w:afterAutospacing="1"/>
        <w:ind w:left="1440"/>
        <w:jc w:val="both"/>
        <w:outlineLvl w:val="0"/>
        <w:rPr>
          <w:rFonts w:eastAsia="Calibri" w:cs="Arial"/>
          <w:sz w:val="24"/>
          <w:szCs w:val="24"/>
        </w:rPr>
      </w:pPr>
      <w:r w:rsidRPr="00147240">
        <w:rPr>
          <w:rFonts w:eastAsia="Calibri" w:cs="Arial"/>
          <w:sz w:val="24"/>
          <w:szCs w:val="24"/>
        </w:rPr>
        <w:t xml:space="preserve">TRA were conducted at most Maximum Correctional Facilities, Medium Correctional facilities and Community Correctional Offices. </w:t>
      </w:r>
    </w:p>
    <w:p w:rsidR="00147240" w:rsidRPr="00147240" w:rsidRDefault="00147240" w:rsidP="00147240">
      <w:pPr>
        <w:numPr>
          <w:ilvl w:val="0"/>
          <w:numId w:val="5"/>
        </w:numPr>
        <w:spacing w:before="100" w:beforeAutospacing="1" w:after="100" w:afterAutospacing="1"/>
        <w:jc w:val="both"/>
        <w:outlineLvl w:val="0"/>
        <w:rPr>
          <w:rFonts w:eastAsia="Calibri" w:cs="Arial"/>
          <w:sz w:val="24"/>
          <w:szCs w:val="24"/>
        </w:rPr>
      </w:pPr>
      <w:r w:rsidRPr="00147240">
        <w:rPr>
          <w:rFonts w:eastAsia="Calibri" w:cs="Arial"/>
          <w:sz w:val="24"/>
          <w:szCs w:val="24"/>
        </w:rPr>
        <w:t xml:space="preserve">Measures such as the Security  Standard Operating Procedures (SOPs) in combating smuggling of contrabands and illicit activities are implemented, furthermore, the DCS has a Code of Conduct that all its employees must abide too and the use of the Anti- Corruption Strategy is in place. </w:t>
      </w:r>
    </w:p>
    <w:p w:rsidR="00147240" w:rsidRPr="00147240" w:rsidRDefault="00147240" w:rsidP="00147240">
      <w:pPr>
        <w:spacing w:before="100" w:beforeAutospacing="1" w:after="100" w:afterAutospacing="1"/>
        <w:jc w:val="both"/>
        <w:outlineLvl w:val="0"/>
        <w:rPr>
          <w:rFonts w:eastAsia="Calibri" w:cs="Arial"/>
          <w:sz w:val="24"/>
          <w:szCs w:val="24"/>
        </w:rPr>
      </w:pPr>
      <w:r w:rsidRPr="00147240">
        <w:rPr>
          <w:rFonts w:eastAsia="Calibri" w:cs="Arial"/>
          <w:sz w:val="24"/>
          <w:szCs w:val="24"/>
        </w:rPr>
        <w:t xml:space="preserve">(2) The DCS has not had an incident of offenders being used as hit men. </w:t>
      </w:r>
    </w:p>
    <w:p w:rsidR="00147240" w:rsidRPr="00147240" w:rsidRDefault="00147240" w:rsidP="00147240">
      <w:pPr>
        <w:spacing w:before="100" w:beforeAutospacing="1" w:after="100" w:afterAutospacing="1"/>
        <w:jc w:val="both"/>
        <w:outlineLvl w:val="0"/>
        <w:rPr>
          <w:rFonts w:eastAsia="Calibri" w:cs="Arial"/>
          <w:sz w:val="24"/>
          <w:szCs w:val="24"/>
        </w:rPr>
      </w:pPr>
      <w:r w:rsidRPr="00147240">
        <w:rPr>
          <w:rFonts w:eastAsia="Calibri" w:cs="Arial"/>
          <w:sz w:val="24"/>
          <w:szCs w:val="24"/>
        </w:rPr>
        <w:t xml:space="preserve">END </w:t>
      </w:r>
    </w:p>
    <w:sectPr w:rsidR="00147240" w:rsidRPr="00147240" w:rsidSect="00B875C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792" w:rsidRDefault="009D1792" w:rsidP="00032D81">
      <w:r>
        <w:separator/>
      </w:r>
    </w:p>
  </w:endnote>
  <w:endnote w:type="continuationSeparator" w:id="0">
    <w:p w:rsidR="009D1792" w:rsidRDefault="009D1792" w:rsidP="00032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81" w:rsidRDefault="00032D81" w:rsidP="00032D81">
    <w:pPr>
      <w:pStyle w:val="Footer"/>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9D179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1792">
      <w:rPr>
        <w:b/>
        <w:bCs/>
        <w:noProof/>
      </w:rPr>
      <w:t>1</w:t>
    </w:r>
    <w:r>
      <w:rPr>
        <w:b/>
        <w:bCs/>
        <w:sz w:val="24"/>
        <w:szCs w:val="24"/>
      </w:rPr>
      <w:fldChar w:fldCharType="end"/>
    </w:r>
  </w:p>
  <w:p w:rsidR="00032D81" w:rsidRDefault="00032D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792" w:rsidRDefault="009D1792" w:rsidP="00032D81">
      <w:r>
        <w:separator/>
      </w:r>
    </w:p>
  </w:footnote>
  <w:footnote w:type="continuationSeparator" w:id="0">
    <w:p w:rsidR="009D1792" w:rsidRDefault="009D1792" w:rsidP="00032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20C6F"/>
    <w:multiLevelType w:val="hybridMultilevel"/>
    <w:tmpl w:val="AA90EC9E"/>
    <w:lvl w:ilvl="0" w:tplc="FFFFFFFF">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
    <w:nsid w:val="45F57A6F"/>
    <w:multiLevelType w:val="hybridMultilevel"/>
    <w:tmpl w:val="A93A9EDA"/>
    <w:lvl w:ilvl="0" w:tplc="205A9EE8">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46A27CC6"/>
    <w:multiLevelType w:val="hybridMultilevel"/>
    <w:tmpl w:val="A948B8A4"/>
    <w:lvl w:ilvl="0" w:tplc="FBE88260">
      <w:start w:val="1"/>
      <w:numFmt w:val="lowerLetter"/>
      <w:lvlText w:val="(%1)"/>
      <w:lvlJc w:val="left"/>
      <w:pPr>
        <w:ind w:left="720" w:hanging="72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53B87147"/>
    <w:multiLevelType w:val="hybridMultilevel"/>
    <w:tmpl w:val="E25C7794"/>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nsid w:val="726423BC"/>
    <w:multiLevelType w:val="hybridMultilevel"/>
    <w:tmpl w:val="38600578"/>
    <w:lvl w:ilvl="0" w:tplc="FBE88260">
      <w:start w:val="1"/>
      <w:numFmt w:val="lowerLetter"/>
      <w:lvlText w:val="(%1)"/>
      <w:lvlJc w:val="left"/>
      <w:pPr>
        <w:ind w:left="1440" w:hanging="36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E13C3"/>
    <w:rsid w:val="000063AE"/>
    <w:rsid w:val="00032D81"/>
    <w:rsid w:val="000A210E"/>
    <w:rsid w:val="000D32B1"/>
    <w:rsid w:val="001230D1"/>
    <w:rsid w:val="00147240"/>
    <w:rsid w:val="001B4208"/>
    <w:rsid w:val="002F6198"/>
    <w:rsid w:val="00301B24"/>
    <w:rsid w:val="0031710C"/>
    <w:rsid w:val="003308FF"/>
    <w:rsid w:val="0044622A"/>
    <w:rsid w:val="004B6288"/>
    <w:rsid w:val="005110A4"/>
    <w:rsid w:val="00531E07"/>
    <w:rsid w:val="005638B7"/>
    <w:rsid w:val="0060674C"/>
    <w:rsid w:val="00610CFC"/>
    <w:rsid w:val="007177EB"/>
    <w:rsid w:val="00730725"/>
    <w:rsid w:val="00737344"/>
    <w:rsid w:val="007B4CA9"/>
    <w:rsid w:val="00880502"/>
    <w:rsid w:val="00880DB9"/>
    <w:rsid w:val="00895786"/>
    <w:rsid w:val="008B74F4"/>
    <w:rsid w:val="009B2CAF"/>
    <w:rsid w:val="009B515F"/>
    <w:rsid w:val="009D1792"/>
    <w:rsid w:val="009F78B2"/>
    <w:rsid w:val="00A35E17"/>
    <w:rsid w:val="00A63568"/>
    <w:rsid w:val="00AA1A5B"/>
    <w:rsid w:val="00B22C58"/>
    <w:rsid w:val="00B32D7B"/>
    <w:rsid w:val="00B36292"/>
    <w:rsid w:val="00B6148A"/>
    <w:rsid w:val="00B621D6"/>
    <w:rsid w:val="00B875C1"/>
    <w:rsid w:val="00BD2D2D"/>
    <w:rsid w:val="00BE0990"/>
    <w:rsid w:val="00BE13C3"/>
    <w:rsid w:val="00C5056B"/>
    <w:rsid w:val="00C92B71"/>
    <w:rsid w:val="00CD0BEB"/>
    <w:rsid w:val="00D51A9E"/>
    <w:rsid w:val="00D64CC4"/>
    <w:rsid w:val="00D961EE"/>
    <w:rsid w:val="00E3226F"/>
    <w:rsid w:val="00ED491A"/>
    <w:rsid w:val="00ED58FE"/>
    <w:rsid w:val="00F23C31"/>
    <w:rsid w:val="00FB4451"/>
    <w:rsid w:val="00FD02F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D81"/>
    <w:pPr>
      <w:tabs>
        <w:tab w:val="center" w:pos="4513"/>
        <w:tab w:val="right" w:pos="9026"/>
      </w:tabs>
    </w:pPr>
  </w:style>
  <w:style w:type="character" w:customStyle="1" w:styleId="HeaderChar">
    <w:name w:val="Header Char"/>
    <w:link w:val="Header"/>
    <w:uiPriority w:val="99"/>
    <w:rsid w:val="00032D81"/>
    <w:rPr>
      <w:rFonts w:ascii="Arial" w:eastAsia="Times New Roman" w:hAnsi="Arial"/>
      <w:sz w:val="22"/>
      <w:szCs w:val="22"/>
      <w:lang w:eastAsia="en-US"/>
    </w:rPr>
  </w:style>
  <w:style w:type="paragraph" w:styleId="Footer">
    <w:name w:val="footer"/>
    <w:basedOn w:val="Normal"/>
    <w:link w:val="FooterChar"/>
    <w:uiPriority w:val="99"/>
    <w:unhideWhenUsed/>
    <w:rsid w:val="00032D81"/>
    <w:pPr>
      <w:tabs>
        <w:tab w:val="center" w:pos="4513"/>
        <w:tab w:val="right" w:pos="9026"/>
      </w:tabs>
    </w:pPr>
  </w:style>
  <w:style w:type="character" w:customStyle="1" w:styleId="FooterChar">
    <w:name w:val="Footer Char"/>
    <w:link w:val="Footer"/>
    <w:uiPriority w:val="99"/>
    <w:rsid w:val="00032D81"/>
    <w:rPr>
      <w:rFonts w:ascii="Arial" w:eastAsia="Times New Roman" w:hAnsi="Arial"/>
      <w:sz w:val="22"/>
      <w:szCs w:val="22"/>
      <w:lang w:eastAsia="en-US"/>
    </w:rPr>
  </w:style>
  <w:style w:type="paragraph" w:styleId="BalloonText">
    <w:name w:val="Balloon Text"/>
    <w:basedOn w:val="Normal"/>
    <w:link w:val="BalloonTextChar"/>
    <w:uiPriority w:val="99"/>
    <w:semiHidden/>
    <w:unhideWhenUsed/>
    <w:rsid w:val="009F78B2"/>
    <w:rPr>
      <w:rFonts w:ascii="Segoe UI" w:hAnsi="Segoe UI" w:cs="Segoe UI"/>
      <w:sz w:val="18"/>
      <w:szCs w:val="18"/>
    </w:rPr>
  </w:style>
  <w:style w:type="character" w:customStyle="1" w:styleId="BalloonTextChar">
    <w:name w:val="Balloon Text Char"/>
    <w:link w:val="BalloonText"/>
    <w:uiPriority w:val="99"/>
    <w:semiHidden/>
    <w:rsid w:val="009F78B2"/>
    <w:rPr>
      <w:rFonts w:ascii="Segoe UI" w:eastAsia="Times New Roman" w:hAnsi="Segoe UI" w:cs="Segoe UI"/>
      <w:sz w:val="18"/>
      <w:szCs w:val="18"/>
      <w:lang w:eastAsia="en-US"/>
    </w:rPr>
  </w:style>
  <w:style w:type="paragraph" w:styleId="ListParagraph">
    <w:name w:val="List Paragraph"/>
    <w:basedOn w:val="Normal"/>
    <w:uiPriority w:val="34"/>
    <w:qFormat/>
    <w:rsid w:val="007B4CA9"/>
    <w:pPr>
      <w:ind w:left="720"/>
      <w:contextualSpacing/>
    </w:pPr>
    <w:rPr>
      <w:rFonts w:ascii="Calibri" w:eastAsia="Calibri" w:hAnsi="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cp:lastPrinted>2023-06-30T00:23:00Z</cp:lastPrinted>
  <dcterms:created xsi:type="dcterms:W3CDTF">2023-07-06T09:09:00Z</dcterms:created>
  <dcterms:modified xsi:type="dcterms:W3CDTF">2023-07-06T09:09:00Z</dcterms:modified>
</cp:coreProperties>
</file>