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1592.  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was the total number of applications that were submitted to her department by the Equal Education Law Centre, also known as the Equal Education, in terms of the Promotion of Access to Information Act, Act 2 of 2000, in the past three years;</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in the past three years, what was the total number of (a) letters demanding detailed information that her department has received from Equal Education and (b) legal proceedings that have been instituted against her department by Equal Education;</w:t>
      </w:r>
    </w:p>
    <w:p w:rsidR="003055C3" w:rsidRDefault="003055C3">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what (a) was the total number of protests led by Equal Education that her department has attended (</w:t>
      </w:r>
      <w:proofErr w:type="spellStart"/>
      <w:r>
        <w:rPr>
          <w:rFonts w:ascii="Arial" w:eastAsia="Arial" w:hAnsi="Arial" w:cs="Arial"/>
          <w:sz w:val="24"/>
          <w:szCs w:val="24"/>
        </w:rPr>
        <w:t>i</w:t>
      </w:r>
      <w:proofErr w:type="spellEnd"/>
      <w:r>
        <w:rPr>
          <w:rFonts w:ascii="Arial" w:eastAsia="Arial" w:hAnsi="Arial" w:cs="Arial"/>
          <w:sz w:val="24"/>
          <w:szCs w:val="24"/>
        </w:rPr>
        <w:t>) in the past two years and (ii) since 1 January 2021 and (b) number of the specified protests was prior notice received by her department?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(1)       What was the total number of applications that were submitted to her department by the Equal Education Law Centre, also known as the Equal Education, in terms of the Promotion of Access to Information Act, Act 2 of 2000, in the past three years;</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The Department received seven (7) requests for information from the Equal Education Law Centre.</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(2)       in the past three years, what was the total number of (a) letters demanding detailed information that her department has received from Equal Education and (b) legal proceedings that have been instituted against her department by Equal Education;</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to 2(a): The Department of Basic Education had received a total of 10 letters from the Equal Education Law centre - two (2) leathers in 2019; six (6) letters in 2020; and two (2) letters in 2021.</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to 2(b): The Department was served with one (1) application, where Equal Education was the Applicant.  The Department was served with another application, where the Equal Education Law Centre was the attorneys of record for the Applicant.</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(3)       what (a) was the total number of protests led by Equal Education that her department has attended (</w:t>
      </w:r>
      <w:proofErr w:type="spellStart"/>
      <w:r>
        <w:rPr>
          <w:rFonts w:ascii="Arial" w:eastAsia="Arial" w:hAnsi="Arial" w:cs="Arial"/>
          <w:sz w:val="24"/>
          <w:szCs w:val="24"/>
        </w:rPr>
        <w:t>i</w:t>
      </w:r>
      <w:proofErr w:type="spellEnd"/>
      <w:r>
        <w:rPr>
          <w:rFonts w:ascii="Arial" w:eastAsia="Arial" w:hAnsi="Arial" w:cs="Arial"/>
          <w:sz w:val="24"/>
          <w:szCs w:val="24"/>
        </w:rPr>
        <w:t>) in the past two years and (ii) since 1 January 2021 and (b) number of the specified protests was prior notice received by her department?   </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to 3(a):  There were no protest marches led by Equal Education (</w:t>
      </w:r>
      <w:proofErr w:type="spellStart"/>
      <w:r>
        <w:rPr>
          <w:rFonts w:ascii="Arial" w:eastAsia="Arial" w:hAnsi="Arial" w:cs="Arial"/>
          <w:b/>
          <w:bCs/>
          <w:sz w:val="24"/>
          <w:szCs w:val="24"/>
        </w:rPr>
        <w:t>i</w:t>
      </w:r>
      <w:proofErr w:type="spellEnd"/>
      <w:r>
        <w:rPr>
          <w:rFonts w:ascii="Arial" w:eastAsia="Arial" w:hAnsi="Arial" w:cs="Arial"/>
          <w:b/>
          <w:bCs/>
          <w:sz w:val="24"/>
          <w:szCs w:val="24"/>
        </w:rPr>
        <w:t xml:space="preserve">) in the past two years; and (ii) since 1 January 2021; and (b) no prior notice was received by the Department of Basic Education as there has not been any protests.     </w:t>
      </w:r>
      <w:r>
        <w:rPr>
          <w:rFonts w:ascii="Arial" w:eastAsia="Arial" w:hAnsi="Arial" w:cs="Arial"/>
          <w:sz w:val="24"/>
          <w:szCs w:val="24"/>
        </w:rPr>
        <w:t>                       </w:t>
      </w:r>
    </w:p>
    <w:p w:rsidR="007266A4" w:rsidRPr="00E455F4" w:rsidRDefault="007266A4" w:rsidP="00E455F4">
      <w:pPr>
        <w:spacing w:after="0" w:line="360" w:lineRule="atLeast"/>
        <w:jc w:val="both"/>
        <w:rPr>
          <w:rFonts w:ascii="Arial" w:eastAsia="Calibri" w:hAnsi="Arial" w:cs="Arial"/>
        </w:rPr>
      </w:pPr>
    </w:p>
    <w:sectPr w:rsidR="007266A4" w:rsidRPr="00E455F4" w:rsidSect="0072132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75" w:rsidRDefault="00203E75">
      <w:pPr>
        <w:spacing w:after="0" w:line="240" w:lineRule="auto"/>
      </w:pPr>
      <w:r>
        <w:separator/>
      </w:r>
    </w:p>
  </w:endnote>
  <w:endnote w:type="continuationSeparator" w:id="0">
    <w:p w:rsidR="00203E75" w:rsidRDefault="00203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75" w:rsidRDefault="00203E75">
      <w:pPr>
        <w:spacing w:after="0" w:line="240" w:lineRule="auto"/>
      </w:pPr>
      <w:r>
        <w:separator/>
      </w:r>
    </w:p>
  </w:footnote>
  <w:footnote w:type="continuationSeparator" w:id="0">
    <w:p w:rsidR="00203E75" w:rsidRDefault="00203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1592.  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03E75"/>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07C21"/>
    <w:rsid w:val="00720CC4"/>
    <w:rsid w:val="0072132F"/>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DD4B-2AA6-4143-96FA-BCF2476A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2021-06-23T13:18:00Z</dcterms:created>
  <dcterms:modified xsi:type="dcterms:W3CDTF">2021-06-23T13:18:00Z</dcterms:modified>
</cp:coreProperties>
</file>