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6BA" w:rsidRDefault="00FE06BA" w:rsidP="00FE06BA">
      <w:pPr>
        <w:spacing w:after="200" w:line="276" w:lineRule="auto"/>
        <w:rPr>
          <w:rFonts w:ascii="Arial" w:eastAsia="Calibri" w:hAnsi="Arial" w:cs="Arial"/>
          <w:b/>
          <w:bCs/>
          <w:lang w:val="en-ZA"/>
        </w:rPr>
      </w:pPr>
    </w:p>
    <w:p w:rsidR="00FE06BA" w:rsidRDefault="007C6280" w:rsidP="000F0EFC">
      <w:pPr>
        <w:spacing w:after="200" w:line="276" w:lineRule="auto"/>
        <w:jc w:val="center"/>
        <w:rPr>
          <w:rFonts w:ascii="Arial" w:eastAsia="Calibri" w:hAnsi="Arial" w:cs="Arial"/>
          <w:b/>
          <w:bCs/>
          <w:lang w:val="en-ZA"/>
        </w:rPr>
      </w:pPr>
      <w:r>
        <w:rPr>
          <w:rFonts w:eastAsia="Calibri" w:cs="Arial"/>
          <w:b/>
          <w:noProof/>
          <w:lang w:val="en-ZA" w:eastAsia="en-ZA"/>
        </w:rPr>
        <w:drawing>
          <wp:inline distT="0" distB="0" distL="0" distR="0">
            <wp:extent cx="9525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0F0EFC" w:rsidRPr="00D06174" w:rsidRDefault="000F0EFC" w:rsidP="000F0EFC">
      <w:pPr>
        <w:jc w:val="center"/>
        <w:rPr>
          <w:rFonts w:ascii="Arial" w:hAnsi="Arial" w:cs="Arial"/>
          <w:b/>
          <w:lang w:val="en-ZA"/>
        </w:rPr>
      </w:pPr>
      <w:r w:rsidRPr="00D06174">
        <w:rPr>
          <w:rFonts w:ascii="Arial" w:hAnsi="Arial" w:cs="Arial"/>
          <w:b/>
          <w:lang w:val="en-ZA"/>
        </w:rPr>
        <w:t>JUSTICE AND CORRECTIONAL SERVICES</w:t>
      </w:r>
    </w:p>
    <w:p w:rsidR="000F0EFC" w:rsidRPr="00D06174" w:rsidRDefault="000F0EFC" w:rsidP="000F0EFC">
      <w:pPr>
        <w:jc w:val="center"/>
        <w:outlineLvl w:val="0"/>
        <w:rPr>
          <w:rFonts w:ascii="Arial" w:eastAsia="Arial Unicode MS" w:hAnsi="Arial" w:cs="Arial"/>
          <w:b/>
          <w:color w:val="000000"/>
          <w:lang w:val="en-ZA" w:eastAsia="en-ZA"/>
        </w:rPr>
      </w:pPr>
      <w:r w:rsidRPr="00D06174">
        <w:rPr>
          <w:rFonts w:ascii="Arial" w:eastAsia="Arial Unicode MS" w:hAnsi="Arial" w:cs="Arial"/>
          <w:b/>
          <w:color w:val="000000"/>
          <w:lang w:val="en-ZA" w:eastAsia="en-ZA"/>
        </w:rPr>
        <w:t>REPUBLIC OF SOUTH AFRICA</w:t>
      </w:r>
    </w:p>
    <w:p w:rsidR="000F0EFC" w:rsidRPr="00D06174" w:rsidRDefault="000F0EFC" w:rsidP="000F0EFC">
      <w:pPr>
        <w:pBdr>
          <w:bottom w:val="single" w:sz="4" w:space="1" w:color="auto"/>
        </w:pBdr>
        <w:spacing w:after="200" w:line="276" w:lineRule="auto"/>
        <w:jc w:val="center"/>
        <w:rPr>
          <w:rFonts w:ascii="Arial" w:eastAsia="Calibri" w:hAnsi="Arial" w:cs="Arial"/>
          <w:b/>
          <w:bCs/>
          <w:lang w:val="en-ZA"/>
        </w:rPr>
      </w:pPr>
    </w:p>
    <w:p w:rsidR="002E7253" w:rsidRPr="008F366F" w:rsidRDefault="002E7253" w:rsidP="00FE06BA">
      <w:pPr>
        <w:spacing w:after="200" w:line="276" w:lineRule="auto"/>
        <w:rPr>
          <w:rFonts w:ascii="Arial" w:eastAsia="Calibri" w:hAnsi="Arial" w:cs="Arial"/>
          <w:b/>
          <w:bCs/>
          <w:lang w:val="en-GB"/>
        </w:rPr>
      </w:pPr>
      <w:r w:rsidRPr="008F366F">
        <w:rPr>
          <w:rFonts w:ascii="Arial" w:eastAsia="Calibri" w:hAnsi="Arial" w:cs="Arial"/>
          <w:b/>
          <w:bCs/>
          <w:lang w:val="en-ZA"/>
        </w:rPr>
        <w:t>NATIONAL ASSEMBLY</w:t>
      </w:r>
    </w:p>
    <w:p w:rsidR="002E7253" w:rsidRPr="008F366F" w:rsidRDefault="00FE06BA" w:rsidP="00FE06B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F366F">
        <w:rPr>
          <w:rFonts w:ascii="Arial" w:eastAsia="Calibri" w:hAnsi="Arial" w:cs="Arial"/>
          <w:b/>
          <w:bCs/>
          <w:lang w:val="en-GB"/>
        </w:rPr>
        <w:t xml:space="preserve">FOR </w:t>
      </w:r>
      <w:r>
        <w:rPr>
          <w:rFonts w:ascii="Arial" w:eastAsia="Calibri" w:hAnsi="Arial" w:cs="Arial"/>
          <w:b/>
          <w:bCs/>
          <w:lang w:val="en-GB"/>
        </w:rPr>
        <w:t xml:space="preserve">WRITTEN </w:t>
      </w:r>
      <w:r w:rsidR="002E7253" w:rsidRPr="008F366F">
        <w:rPr>
          <w:rFonts w:ascii="Arial" w:eastAsia="Calibri" w:hAnsi="Arial" w:cs="Arial"/>
          <w:b/>
          <w:bCs/>
          <w:lang w:val="en-GB"/>
        </w:rPr>
        <w:t>REPLY</w:t>
      </w:r>
    </w:p>
    <w:p w:rsidR="002E7253" w:rsidRPr="008F366F" w:rsidRDefault="00FE06BA" w:rsidP="00FE06BA">
      <w:pPr>
        <w:spacing w:after="200" w:line="276" w:lineRule="auto"/>
        <w:rPr>
          <w:rFonts w:ascii="Arial" w:eastAsia="Calibri" w:hAnsi="Arial" w:cs="Arial"/>
          <w:b/>
          <w:bCs/>
          <w:lang w:val="en-GB"/>
        </w:rPr>
      </w:pPr>
      <w:r>
        <w:rPr>
          <w:rFonts w:ascii="Arial" w:eastAsia="Calibri" w:hAnsi="Arial" w:cs="Arial"/>
          <w:b/>
          <w:bCs/>
          <w:lang w:val="en-GB"/>
        </w:rPr>
        <w:t xml:space="preserve">PARLIAMENT </w:t>
      </w:r>
      <w:r w:rsidR="002E7253" w:rsidRPr="008F366F">
        <w:rPr>
          <w:rFonts w:ascii="Arial" w:eastAsia="Calibri" w:hAnsi="Arial" w:cs="Arial"/>
          <w:b/>
          <w:bCs/>
          <w:lang w:val="en-GB"/>
        </w:rPr>
        <w:t>QUESTION</w:t>
      </w:r>
      <w:r>
        <w:rPr>
          <w:rFonts w:ascii="Arial" w:eastAsia="Calibri" w:hAnsi="Arial" w:cs="Arial"/>
          <w:b/>
          <w:bCs/>
          <w:lang w:val="en-GB"/>
        </w:rPr>
        <w:t xml:space="preserve"> NO: 1583</w:t>
      </w:r>
    </w:p>
    <w:p w:rsidR="002E7253" w:rsidRPr="00E91F13" w:rsidRDefault="002E7253" w:rsidP="00FE06BA">
      <w:pPr>
        <w:spacing w:after="200" w:line="276" w:lineRule="auto"/>
        <w:rPr>
          <w:rFonts w:ascii="Arial" w:eastAsia="Calibri" w:hAnsi="Arial" w:cs="Arial"/>
          <w:b/>
          <w:bCs/>
          <w:lang w:val="en-GB"/>
        </w:rPr>
      </w:pPr>
      <w:r w:rsidRPr="00E91F13">
        <w:rPr>
          <w:rFonts w:ascii="Arial" w:eastAsia="Calibri" w:hAnsi="Arial" w:cs="Arial"/>
          <w:b/>
          <w:bCs/>
          <w:lang w:val="en-GB"/>
        </w:rPr>
        <w:t xml:space="preserve">DATE OF QUESTION: </w:t>
      </w:r>
      <w:r w:rsidR="00FE06BA" w:rsidRPr="00E91F13">
        <w:rPr>
          <w:rFonts w:ascii="Arial" w:eastAsia="Calibri" w:hAnsi="Arial" w:cs="Arial"/>
          <w:b/>
          <w:bCs/>
          <w:lang w:val="en-GB"/>
        </w:rPr>
        <w:t>05 MAY 2023</w:t>
      </w:r>
    </w:p>
    <w:p w:rsidR="000F0EFC" w:rsidRPr="00E91F13" w:rsidRDefault="000F0EFC" w:rsidP="00FE06BA">
      <w:pPr>
        <w:spacing w:after="200" w:line="276" w:lineRule="auto"/>
        <w:rPr>
          <w:rFonts w:ascii="Arial" w:eastAsia="Calibri" w:hAnsi="Arial" w:cs="Arial"/>
          <w:b/>
          <w:bCs/>
          <w:lang w:val="en-GB"/>
        </w:rPr>
      </w:pPr>
      <w:r w:rsidRPr="00E91F13">
        <w:rPr>
          <w:rFonts w:ascii="Arial" w:eastAsia="Calibri" w:hAnsi="Arial" w:cs="Arial"/>
          <w:b/>
          <w:bCs/>
          <w:lang w:val="en-GB"/>
        </w:rPr>
        <w:t xml:space="preserve">DATE OF SUBMISSION: </w:t>
      </w:r>
      <w:r w:rsidR="00E91F13" w:rsidRPr="00E91F13">
        <w:rPr>
          <w:rFonts w:ascii="Arial" w:eastAsia="Calibri" w:hAnsi="Arial" w:cs="Arial"/>
          <w:b/>
          <w:bCs/>
          <w:lang w:val="en-GB"/>
        </w:rPr>
        <w:t>19 MAY 2023</w:t>
      </w:r>
    </w:p>
    <w:p w:rsidR="00FE06BA" w:rsidRPr="00FE06BA" w:rsidRDefault="00FE06BA" w:rsidP="00FE06BA">
      <w:pPr>
        <w:spacing w:before="120" w:after="120" w:line="360" w:lineRule="auto"/>
        <w:jc w:val="both"/>
        <w:rPr>
          <w:rFonts w:ascii="Arial" w:eastAsia="Calibri" w:hAnsi="Arial" w:cs="Arial"/>
          <w:b/>
          <w:color w:val="000000"/>
          <w:lang w:val="en-ZA" w:eastAsia="en-ZA"/>
        </w:rPr>
      </w:pPr>
      <w:r w:rsidRPr="00FE06BA">
        <w:rPr>
          <w:rFonts w:ascii="Arial" w:eastAsia="Calibri" w:hAnsi="Arial" w:cs="Arial"/>
          <w:b/>
          <w:color w:val="000000"/>
          <w:lang w:val="en-ZA" w:eastAsia="en-ZA"/>
        </w:rPr>
        <w:t>Mr A M Khoza (EFF) to ask the Minister of Justice and Correctional Services:</w:t>
      </w:r>
    </w:p>
    <w:p w:rsidR="00FE06BA" w:rsidRDefault="00FE06BA" w:rsidP="00FE06BA">
      <w:pPr>
        <w:spacing w:before="120" w:after="120" w:line="360" w:lineRule="auto"/>
        <w:jc w:val="both"/>
        <w:rPr>
          <w:rFonts w:ascii="Arial" w:eastAsia="Calibri" w:hAnsi="Arial" w:cs="Arial"/>
          <w:color w:val="000000"/>
          <w:lang w:val="en-ZA" w:eastAsia="en-ZA"/>
        </w:rPr>
      </w:pPr>
      <w:r w:rsidRPr="00FE06BA">
        <w:rPr>
          <w:rFonts w:ascii="Arial" w:eastAsia="Calibri" w:hAnsi="Arial" w:cs="Arial"/>
          <w:color w:val="000000"/>
          <w:lang w:val="en-ZA" w:eastAsia="en-ZA"/>
        </w:rPr>
        <w:t xml:space="preserve">Whether his department has changed the organisational structure to expand and include new positions; if not, what is the position in this regard; if so, (a) was approval obtained from the Department of Public Service and Administration and (b) did the approval include a position of a deputy director-general in the Office of the Director-General? </w:t>
      </w:r>
    </w:p>
    <w:p w:rsidR="00AF4134" w:rsidRPr="00FE06BA" w:rsidRDefault="00FE06BA" w:rsidP="00FE06BA">
      <w:pPr>
        <w:spacing w:before="120" w:after="120" w:line="360" w:lineRule="auto"/>
        <w:ind w:left="7200" w:firstLine="720"/>
        <w:jc w:val="both"/>
        <w:rPr>
          <w:rFonts w:ascii="Arial" w:eastAsia="Calibri" w:hAnsi="Arial" w:cs="Arial"/>
          <w:b/>
          <w:color w:val="000000"/>
          <w:lang w:val="en-ZA" w:eastAsia="en-ZA"/>
        </w:rPr>
      </w:pPr>
      <w:r w:rsidRPr="00FE06BA">
        <w:rPr>
          <w:rFonts w:ascii="Arial" w:eastAsia="Calibri" w:hAnsi="Arial" w:cs="Arial"/>
          <w:b/>
          <w:color w:val="000000"/>
          <w:lang w:val="en-ZA" w:eastAsia="en-ZA"/>
        </w:rPr>
        <w:t>NW1840E</w:t>
      </w:r>
    </w:p>
    <w:p w:rsidR="00983C6B" w:rsidRDefault="00983C6B" w:rsidP="00AF4134">
      <w:pPr>
        <w:spacing w:before="120" w:after="120" w:line="360" w:lineRule="auto"/>
        <w:jc w:val="both"/>
        <w:rPr>
          <w:rFonts w:ascii="Arial" w:hAnsi="Arial" w:cs="Arial"/>
          <w:b/>
        </w:rPr>
      </w:pPr>
      <w:r w:rsidRPr="00EE7C15">
        <w:rPr>
          <w:rFonts w:ascii="Arial" w:hAnsi="Arial" w:cs="Arial"/>
          <w:b/>
        </w:rPr>
        <w:br w:type="page"/>
      </w:r>
      <w:r w:rsidR="0007655F" w:rsidRPr="00EE7C15">
        <w:rPr>
          <w:rFonts w:ascii="Arial" w:hAnsi="Arial" w:cs="Arial"/>
          <w:b/>
        </w:rPr>
        <w:lastRenderedPageBreak/>
        <w:t>REPLY:</w:t>
      </w:r>
    </w:p>
    <w:p w:rsidR="00FE06BA" w:rsidRDefault="00FE06BA" w:rsidP="00AF4134">
      <w:pPr>
        <w:spacing w:before="120" w:after="120" w:line="360" w:lineRule="auto"/>
        <w:jc w:val="both"/>
        <w:rPr>
          <w:rFonts w:ascii="Arial" w:hAnsi="Arial" w:cs="Arial"/>
        </w:rPr>
      </w:pPr>
      <w:r>
        <w:rPr>
          <w:rFonts w:ascii="Arial" w:hAnsi="Arial" w:cs="Arial"/>
        </w:rPr>
        <w:t xml:space="preserve">The review of the Department of Justice and Constitutional Development (DoJ&amp;CD)`s organizational structure can be traced back 2007. Many structures were designed but </w:t>
      </w:r>
      <w:r w:rsidR="000F0EFC">
        <w:rPr>
          <w:rFonts w:ascii="Arial" w:hAnsi="Arial" w:cs="Arial"/>
        </w:rPr>
        <w:t>not approved</w:t>
      </w:r>
      <w:r>
        <w:rPr>
          <w:rFonts w:ascii="Arial" w:hAnsi="Arial" w:cs="Arial"/>
        </w:rPr>
        <w:t xml:space="preserve"> </w:t>
      </w:r>
      <w:r w:rsidR="005143B8">
        <w:rPr>
          <w:rFonts w:ascii="Arial" w:hAnsi="Arial" w:cs="Arial"/>
        </w:rPr>
        <w:t xml:space="preserve">and in some cases the structure was partially approved making it difficult to appoint people on permanent positions. </w:t>
      </w:r>
    </w:p>
    <w:p w:rsidR="005143B8" w:rsidRDefault="005143B8" w:rsidP="00AF4134">
      <w:pPr>
        <w:spacing w:before="120" w:after="120" w:line="360" w:lineRule="auto"/>
        <w:jc w:val="both"/>
        <w:rPr>
          <w:rFonts w:ascii="Arial" w:hAnsi="Arial" w:cs="Arial"/>
        </w:rPr>
      </w:pPr>
      <w:r>
        <w:rPr>
          <w:rFonts w:ascii="Arial" w:hAnsi="Arial" w:cs="Arial"/>
        </w:rPr>
        <w:t xml:space="preserve">The </w:t>
      </w:r>
      <w:r w:rsidR="000F0EFC">
        <w:rPr>
          <w:rFonts w:ascii="Arial" w:hAnsi="Arial" w:cs="Arial"/>
        </w:rPr>
        <w:t>organizational</w:t>
      </w:r>
      <w:r>
        <w:rPr>
          <w:rFonts w:ascii="Arial" w:hAnsi="Arial" w:cs="Arial"/>
        </w:rPr>
        <w:t xml:space="preserve"> structure was not expanded as the new Branches previously existed but were not formalized through an approved structure. The Department </w:t>
      </w:r>
      <w:r w:rsidR="000F0EFC">
        <w:rPr>
          <w:rFonts w:ascii="Arial" w:hAnsi="Arial" w:cs="Arial"/>
        </w:rPr>
        <w:t>Organization</w:t>
      </w:r>
      <w:r>
        <w:rPr>
          <w:rFonts w:ascii="Arial" w:hAnsi="Arial" w:cs="Arial"/>
        </w:rPr>
        <w:t xml:space="preserve"> Structure was reviewed and all the Branches including the Department`s Executive Committee (EXCO) and organized labour, were consulted throughout the process. </w:t>
      </w:r>
    </w:p>
    <w:p w:rsidR="005143B8" w:rsidRDefault="005143B8" w:rsidP="00AF4134">
      <w:pPr>
        <w:spacing w:before="120" w:after="120" w:line="360" w:lineRule="auto"/>
        <w:jc w:val="both"/>
        <w:rPr>
          <w:rFonts w:ascii="Arial" w:hAnsi="Arial" w:cs="Arial"/>
        </w:rPr>
      </w:pPr>
      <w:r>
        <w:rPr>
          <w:rFonts w:ascii="Arial" w:hAnsi="Arial" w:cs="Arial"/>
        </w:rPr>
        <w:t>The revised orga</w:t>
      </w:r>
      <w:r w:rsidR="000F0EFC">
        <w:rPr>
          <w:rFonts w:ascii="Arial" w:hAnsi="Arial" w:cs="Arial"/>
        </w:rPr>
        <w:t>niz</w:t>
      </w:r>
      <w:r>
        <w:rPr>
          <w:rFonts w:ascii="Arial" w:hAnsi="Arial" w:cs="Arial"/>
        </w:rPr>
        <w:t xml:space="preserve">ational structure is aligned to the Departmental mandate and legislative framework and the National Development Plan (NDP) vision 2030 and the Strategic Plan 2021/2025. </w:t>
      </w:r>
    </w:p>
    <w:p w:rsidR="005143B8" w:rsidRDefault="005143B8" w:rsidP="00AF4134">
      <w:pPr>
        <w:spacing w:before="120" w:after="120" w:line="360" w:lineRule="auto"/>
        <w:jc w:val="both"/>
        <w:rPr>
          <w:rFonts w:ascii="Arial" w:hAnsi="Arial" w:cs="Arial"/>
        </w:rPr>
      </w:pPr>
      <w:r>
        <w:rPr>
          <w:rFonts w:ascii="Arial" w:hAnsi="Arial" w:cs="Arial"/>
        </w:rPr>
        <w:t xml:space="preserve">Among other challenges addressed in the revised organizational structure, is to address the poor span of control and blurred reporting lines. Benchmarking exercise was conducted with other departments in the Justice Cluster. </w:t>
      </w:r>
    </w:p>
    <w:p w:rsidR="005143B8" w:rsidRPr="005143B8" w:rsidRDefault="005143B8" w:rsidP="005143B8">
      <w:pPr>
        <w:numPr>
          <w:ilvl w:val="0"/>
          <w:numId w:val="37"/>
        </w:numPr>
        <w:spacing w:before="120" w:after="120" w:line="360" w:lineRule="auto"/>
        <w:jc w:val="both"/>
        <w:rPr>
          <w:rFonts w:ascii="Arial" w:hAnsi="Arial" w:cs="Arial"/>
          <w:lang w:val="en-ZA"/>
        </w:rPr>
      </w:pPr>
      <w:r>
        <w:rPr>
          <w:rFonts w:ascii="Arial" w:hAnsi="Arial" w:cs="Arial"/>
        </w:rPr>
        <w:t xml:space="preserve">Approval of the new structure ha been obtained from the Minister of Public Service and Administration; and </w:t>
      </w:r>
    </w:p>
    <w:p w:rsidR="005143B8" w:rsidRPr="005143B8" w:rsidRDefault="005143B8" w:rsidP="005143B8">
      <w:pPr>
        <w:numPr>
          <w:ilvl w:val="0"/>
          <w:numId w:val="37"/>
        </w:numPr>
        <w:spacing w:before="120" w:after="120" w:line="360" w:lineRule="auto"/>
        <w:jc w:val="both"/>
        <w:rPr>
          <w:rFonts w:ascii="Arial" w:hAnsi="Arial" w:cs="Arial"/>
          <w:lang w:val="en-ZA"/>
        </w:rPr>
      </w:pPr>
      <w:r>
        <w:rPr>
          <w:rFonts w:ascii="Arial" w:hAnsi="Arial" w:cs="Arial"/>
        </w:rPr>
        <w:t xml:space="preserve">The new approved structure does not include a position of Deputy Director- General (DDG) in the Office of the Director- General, but the reviewed structure includes the creation of only one Branch: Institutional Development and Support and one (1) post of Deputy Director- General that will head the said Branch. The post is not in the Office of the Director- General but closely linked to the responsibility of the Director- General. </w:t>
      </w:r>
    </w:p>
    <w:p w:rsidR="005143B8" w:rsidRDefault="005143B8" w:rsidP="005143B8">
      <w:pPr>
        <w:spacing w:before="120" w:after="120" w:line="360" w:lineRule="auto"/>
        <w:jc w:val="both"/>
        <w:rPr>
          <w:rFonts w:ascii="Arial" w:hAnsi="Arial" w:cs="Arial"/>
        </w:rPr>
      </w:pPr>
      <w:r>
        <w:rPr>
          <w:rFonts w:ascii="Arial" w:hAnsi="Arial" w:cs="Arial"/>
        </w:rPr>
        <w:t xml:space="preserve">The </w:t>
      </w:r>
      <w:r w:rsidR="00407C26">
        <w:rPr>
          <w:rFonts w:ascii="Arial" w:hAnsi="Arial" w:cs="Arial"/>
        </w:rPr>
        <w:t xml:space="preserve">rationale for the creation of the said Branch is aligned to the DPSA proposals; but specific to the functional needs of the Department. The new branch is responsible for the following functional areas: </w:t>
      </w:r>
    </w:p>
    <w:p w:rsidR="00407C26" w:rsidRDefault="00407C26" w:rsidP="00407C26">
      <w:pPr>
        <w:numPr>
          <w:ilvl w:val="0"/>
          <w:numId w:val="38"/>
        </w:numPr>
        <w:spacing w:before="120" w:after="120" w:line="360" w:lineRule="auto"/>
        <w:jc w:val="both"/>
        <w:rPr>
          <w:rFonts w:ascii="Arial" w:hAnsi="Arial" w:cs="Arial"/>
          <w:lang w:val="en-ZA"/>
        </w:rPr>
      </w:pPr>
      <w:r>
        <w:rPr>
          <w:rFonts w:ascii="Arial" w:hAnsi="Arial" w:cs="Arial"/>
          <w:lang w:val="en-ZA"/>
        </w:rPr>
        <w:t xml:space="preserve">Strategic Management; an existing component previously reported directly to the DG. The component is responsible for Strategic planning, Monitoring and Evaluation, Statistical and Research information by National Operations Centre, Service Delivery and Improvement of norms and standards; </w:t>
      </w:r>
    </w:p>
    <w:p w:rsidR="00407C26" w:rsidRDefault="00407C26" w:rsidP="00407C26">
      <w:pPr>
        <w:numPr>
          <w:ilvl w:val="0"/>
          <w:numId w:val="38"/>
        </w:numPr>
        <w:spacing w:before="120" w:after="120" w:line="360" w:lineRule="auto"/>
        <w:jc w:val="both"/>
        <w:rPr>
          <w:rFonts w:ascii="Arial" w:hAnsi="Arial" w:cs="Arial"/>
          <w:lang w:val="en-ZA"/>
        </w:rPr>
      </w:pPr>
      <w:r>
        <w:rPr>
          <w:rFonts w:ascii="Arial" w:hAnsi="Arial" w:cs="Arial"/>
          <w:lang w:val="en-ZA"/>
        </w:rPr>
        <w:t xml:space="preserve">Public Education and Communications Services, an existing component that previously reported to the Branch: Corporate Services. The component has been renamed Communication Management in line with the naming convention used in the Public  Service. The component provides public education, media </w:t>
      </w:r>
      <w:r w:rsidR="000F0EFC">
        <w:rPr>
          <w:rFonts w:ascii="Arial" w:hAnsi="Arial" w:cs="Arial"/>
          <w:lang w:val="en-ZA"/>
        </w:rPr>
        <w:t>liaison</w:t>
      </w:r>
      <w:r>
        <w:rPr>
          <w:rFonts w:ascii="Arial" w:hAnsi="Arial" w:cs="Arial"/>
          <w:lang w:val="en-ZA"/>
        </w:rPr>
        <w:t xml:space="preserve"> support for the Department and Ministry, and oversee communication support services for the Provincial offices. </w:t>
      </w:r>
    </w:p>
    <w:p w:rsidR="000F0EFC" w:rsidRDefault="00803B48" w:rsidP="00407C26">
      <w:pPr>
        <w:numPr>
          <w:ilvl w:val="0"/>
          <w:numId w:val="38"/>
        </w:numPr>
        <w:spacing w:before="120" w:after="120" w:line="360" w:lineRule="auto"/>
        <w:jc w:val="both"/>
        <w:rPr>
          <w:rFonts w:ascii="Arial" w:hAnsi="Arial" w:cs="Arial"/>
          <w:lang w:val="en-ZA"/>
        </w:rPr>
      </w:pPr>
      <w:r>
        <w:rPr>
          <w:rFonts w:ascii="Arial" w:hAnsi="Arial" w:cs="Arial"/>
          <w:lang w:val="en-ZA"/>
        </w:rPr>
        <w:t xml:space="preserve">Justice College, also and existing component that previously reported to the </w:t>
      </w:r>
      <w:r w:rsidR="000F0EFC">
        <w:rPr>
          <w:rFonts w:ascii="Arial" w:hAnsi="Arial" w:cs="Arial"/>
          <w:lang w:val="en-ZA"/>
        </w:rPr>
        <w:t xml:space="preserve">Branch: Corporate Services. The component is responsible for offering Legal, Quasi-Judicial, Justice –specific Systems training and development services, for the public services and State- Owned Enterprises (SOE`s) officials, and other legal fraternity. The reorganisation of the structure was aligned to the college`s repositioning strategy and direct how it is capacitated; and </w:t>
      </w:r>
    </w:p>
    <w:p w:rsidR="000F0EFC" w:rsidRDefault="000F0EFC" w:rsidP="00407C26">
      <w:pPr>
        <w:numPr>
          <w:ilvl w:val="0"/>
          <w:numId w:val="38"/>
        </w:numPr>
        <w:spacing w:before="120" w:after="120" w:line="360" w:lineRule="auto"/>
        <w:jc w:val="both"/>
        <w:rPr>
          <w:rFonts w:ascii="Arial" w:hAnsi="Arial" w:cs="Arial"/>
          <w:lang w:val="en-ZA"/>
        </w:rPr>
      </w:pPr>
      <w:r>
        <w:rPr>
          <w:rFonts w:ascii="Arial" w:hAnsi="Arial" w:cs="Arial"/>
          <w:lang w:val="en-ZA"/>
        </w:rPr>
        <w:t xml:space="preserve">Policy, Entity and Cluster Coordination (previously known as Chief Director: Chief Legal Researcher) is newly defined to provide for the management and coordination of macro policy, the coordination of activities in the Justice cluster and the overseeing of entity oversight that falls within the Minister`s portfolio. </w:t>
      </w:r>
    </w:p>
    <w:p w:rsidR="00407C26" w:rsidRPr="000F0EFC" w:rsidRDefault="000F0EFC" w:rsidP="000F0EFC">
      <w:pPr>
        <w:spacing w:before="120" w:after="120" w:line="360" w:lineRule="auto"/>
        <w:jc w:val="both"/>
        <w:rPr>
          <w:rFonts w:ascii="Arial" w:hAnsi="Arial" w:cs="Arial"/>
          <w:b/>
          <w:lang w:val="en-ZA"/>
        </w:rPr>
      </w:pPr>
      <w:r w:rsidRPr="000F0EFC">
        <w:rPr>
          <w:rFonts w:ascii="Arial" w:hAnsi="Arial" w:cs="Arial"/>
          <w:b/>
          <w:lang w:val="en-ZA"/>
        </w:rPr>
        <w:t xml:space="preserve">END </w:t>
      </w:r>
      <w:r w:rsidR="00407C26" w:rsidRPr="000F0EFC">
        <w:rPr>
          <w:rFonts w:ascii="Arial" w:hAnsi="Arial" w:cs="Arial"/>
          <w:b/>
          <w:lang w:val="en-ZA"/>
        </w:rPr>
        <w:t xml:space="preserve"> </w:t>
      </w:r>
    </w:p>
    <w:p w:rsidR="00983C6B" w:rsidRPr="00FE64CB" w:rsidRDefault="00983C6B" w:rsidP="00983C6B">
      <w:pPr>
        <w:rPr>
          <w:rFonts w:ascii="Arial" w:hAnsi="Arial" w:cs="Arial"/>
          <w:b/>
        </w:rPr>
      </w:pPr>
    </w:p>
    <w:sectPr w:rsidR="00983C6B" w:rsidRPr="00FE64CB" w:rsidSect="00A6432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91" w:rsidRDefault="00A21391" w:rsidP="00913892">
      <w:r>
        <w:separator/>
      </w:r>
    </w:p>
  </w:endnote>
  <w:endnote w:type="continuationSeparator" w:id="0">
    <w:p w:rsidR="00A21391" w:rsidRDefault="00A2139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A21391" w:rsidRPr="00A2139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91" w:rsidRDefault="00A21391" w:rsidP="00913892">
      <w:r>
        <w:separator/>
      </w:r>
    </w:p>
  </w:footnote>
  <w:footnote w:type="continuationSeparator" w:id="0">
    <w:p w:rsidR="00A21391" w:rsidRDefault="00A2139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753383F"/>
    <w:multiLevelType w:val="hybridMultilevel"/>
    <w:tmpl w:val="30F6AB9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C0C4613"/>
    <w:multiLevelType w:val="hybridMultilevel"/>
    <w:tmpl w:val="15560B18"/>
    <w:lvl w:ilvl="0" w:tplc="C0E6D856">
      <w:start w:val="1"/>
      <w:numFmt w:val="lowerLetter"/>
      <w:lvlText w:val="(%1)"/>
      <w:lvlJc w:val="left"/>
      <w:pPr>
        <w:ind w:left="760" w:hanging="40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8213DF7"/>
    <w:multiLevelType w:val="hybridMultilevel"/>
    <w:tmpl w:val="C29EACD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6CC47CA8"/>
    <w:multiLevelType w:val="hybridMultilevel"/>
    <w:tmpl w:val="9CB07166"/>
    <w:lvl w:ilvl="0" w:tplc="1716EF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7DCE1B50"/>
    <w:multiLevelType w:val="hybridMultilevel"/>
    <w:tmpl w:val="7C7C0CB6"/>
    <w:lvl w:ilvl="0" w:tplc="42D66CFC">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682B04"/>
    <w:multiLevelType w:val="hybridMultilevel"/>
    <w:tmpl w:val="FF62E416"/>
    <w:lvl w:ilvl="0" w:tplc="B9940194">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29"/>
  </w:num>
  <w:num w:numId="6">
    <w:abstractNumId w:val="3"/>
  </w:num>
  <w:num w:numId="7">
    <w:abstractNumId w:val="35"/>
  </w:num>
  <w:num w:numId="8">
    <w:abstractNumId w:val="10"/>
  </w:num>
  <w:num w:numId="9">
    <w:abstractNumId w:val="16"/>
  </w:num>
  <w:num w:numId="10">
    <w:abstractNumId w:val="30"/>
  </w:num>
  <w:num w:numId="11">
    <w:abstractNumId w:val="2"/>
  </w:num>
  <w:num w:numId="12">
    <w:abstractNumId w:val="21"/>
  </w:num>
  <w:num w:numId="13">
    <w:abstractNumId w:val="14"/>
  </w:num>
  <w:num w:numId="14">
    <w:abstractNumId w:val="17"/>
  </w:num>
  <w:num w:numId="15">
    <w:abstractNumId w:val="9"/>
  </w:num>
  <w:num w:numId="16">
    <w:abstractNumId w:val="15"/>
  </w:num>
  <w:num w:numId="17">
    <w:abstractNumId w:val="33"/>
  </w:num>
  <w:num w:numId="18">
    <w:abstractNumId w:val="22"/>
  </w:num>
  <w:num w:numId="19">
    <w:abstractNumId w:val="19"/>
  </w:num>
  <w:num w:numId="20">
    <w:abstractNumId w:val="32"/>
  </w:num>
  <w:num w:numId="21">
    <w:abstractNumId w:val="25"/>
  </w:num>
  <w:num w:numId="22">
    <w:abstractNumId w:val="26"/>
  </w:num>
  <w:num w:numId="23">
    <w:abstractNumId w:val="8"/>
  </w:num>
  <w:num w:numId="24">
    <w:abstractNumId w:val="27"/>
  </w:num>
  <w:num w:numId="25">
    <w:abstractNumId w:val="5"/>
  </w:num>
  <w:num w:numId="26">
    <w:abstractNumId w:val="7"/>
  </w:num>
  <w:num w:numId="27">
    <w:abstractNumId w:val="24"/>
  </w:num>
  <w:num w:numId="28">
    <w:abstractNumId w:val="34"/>
  </w:num>
  <w:num w:numId="29">
    <w:abstractNumId w:val="6"/>
  </w:num>
  <w:num w:numId="30">
    <w:abstractNumId w:val="11"/>
  </w:num>
  <w:num w:numId="31">
    <w:abstractNumId w:val="1"/>
  </w:num>
  <w:num w:numId="32">
    <w:abstractNumId w:val="12"/>
  </w:num>
  <w:num w:numId="33">
    <w:abstractNumId w:val="37"/>
  </w:num>
  <w:num w:numId="34">
    <w:abstractNumId w:val="28"/>
  </w:num>
  <w:num w:numId="35">
    <w:abstractNumId w:val="36"/>
  </w:num>
  <w:num w:numId="36">
    <w:abstractNumId w:val="20"/>
  </w:num>
  <w:num w:numId="37">
    <w:abstractNumId w:val="31"/>
  </w:num>
  <w:num w:numId="38">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3EF9"/>
    <w:rsid w:val="00026EC0"/>
    <w:rsid w:val="00030927"/>
    <w:rsid w:val="0004105D"/>
    <w:rsid w:val="0004190C"/>
    <w:rsid w:val="00046588"/>
    <w:rsid w:val="00052CE2"/>
    <w:rsid w:val="00070401"/>
    <w:rsid w:val="00072E1B"/>
    <w:rsid w:val="0007655F"/>
    <w:rsid w:val="00080B73"/>
    <w:rsid w:val="000977A8"/>
    <w:rsid w:val="000A3DA5"/>
    <w:rsid w:val="000B5E45"/>
    <w:rsid w:val="000C01D4"/>
    <w:rsid w:val="000D4F57"/>
    <w:rsid w:val="000E7085"/>
    <w:rsid w:val="000E76BA"/>
    <w:rsid w:val="000F0EFC"/>
    <w:rsid w:val="00100380"/>
    <w:rsid w:val="00105174"/>
    <w:rsid w:val="00110B8F"/>
    <w:rsid w:val="001158D7"/>
    <w:rsid w:val="00120775"/>
    <w:rsid w:val="00134C16"/>
    <w:rsid w:val="001354F5"/>
    <w:rsid w:val="00144111"/>
    <w:rsid w:val="00156483"/>
    <w:rsid w:val="001702F2"/>
    <w:rsid w:val="00173403"/>
    <w:rsid w:val="001743D7"/>
    <w:rsid w:val="001774BC"/>
    <w:rsid w:val="001848C4"/>
    <w:rsid w:val="00192D26"/>
    <w:rsid w:val="00194B05"/>
    <w:rsid w:val="001A6D2A"/>
    <w:rsid w:val="001B00F0"/>
    <w:rsid w:val="001D4F07"/>
    <w:rsid w:val="001E1BE7"/>
    <w:rsid w:val="001F41F3"/>
    <w:rsid w:val="001F445E"/>
    <w:rsid w:val="00203F6A"/>
    <w:rsid w:val="00213182"/>
    <w:rsid w:val="0021549B"/>
    <w:rsid w:val="002242A1"/>
    <w:rsid w:val="002269FD"/>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46942"/>
    <w:rsid w:val="0037187E"/>
    <w:rsid w:val="003767D7"/>
    <w:rsid w:val="00381B64"/>
    <w:rsid w:val="00383858"/>
    <w:rsid w:val="00386CA6"/>
    <w:rsid w:val="003A64C5"/>
    <w:rsid w:val="003A65DC"/>
    <w:rsid w:val="003A6AD0"/>
    <w:rsid w:val="003B0260"/>
    <w:rsid w:val="003C43F4"/>
    <w:rsid w:val="003C4D22"/>
    <w:rsid w:val="003C5B62"/>
    <w:rsid w:val="003D1E19"/>
    <w:rsid w:val="003D526D"/>
    <w:rsid w:val="003D780B"/>
    <w:rsid w:val="003E0CEE"/>
    <w:rsid w:val="003F5064"/>
    <w:rsid w:val="003F6245"/>
    <w:rsid w:val="004031F8"/>
    <w:rsid w:val="00407C26"/>
    <w:rsid w:val="00417DB4"/>
    <w:rsid w:val="00422DF6"/>
    <w:rsid w:val="00431C9F"/>
    <w:rsid w:val="00433C19"/>
    <w:rsid w:val="00436057"/>
    <w:rsid w:val="00436842"/>
    <w:rsid w:val="00440FFF"/>
    <w:rsid w:val="00441BD5"/>
    <w:rsid w:val="00447BA5"/>
    <w:rsid w:val="004572CE"/>
    <w:rsid w:val="00465448"/>
    <w:rsid w:val="00465A51"/>
    <w:rsid w:val="004926BD"/>
    <w:rsid w:val="004B6B6B"/>
    <w:rsid w:val="004E7CD4"/>
    <w:rsid w:val="004F6FEC"/>
    <w:rsid w:val="005143B8"/>
    <w:rsid w:val="00515B6A"/>
    <w:rsid w:val="005160F8"/>
    <w:rsid w:val="0054211D"/>
    <w:rsid w:val="005601A1"/>
    <w:rsid w:val="00572F09"/>
    <w:rsid w:val="005772C1"/>
    <w:rsid w:val="005835BC"/>
    <w:rsid w:val="005856A7"/>
    <w:rsid w:val="00585897"/>
    <w:rsid w:val="005B6209"/>
    <w:rsid w:val="005E365A"/>
    <w:rsid w:val="005E6608"/>
    <w:rsid w:val="00612214"/>
    <w:rsid w:val="00625CD7"/>
    <w:rsid w:val="00630932"/>
    <w:rsid w:val="006365A1"/>
    <w:rsid w:val="00653FE5"/>
    <w:rsid w:val="00661BE2"/>
    <w:rsid w:val="00670788"/>
    <w:rsid w:val="0067545A"/>
    <w:rsid w:val="006959E4"/>
    <w:rsid w:val="006B0F80"/>
    <w:rsid w:val="006C0567"/>
    <w:rsid w:val="006C0CB8"/>
    <w:rsid w:val="006D21F9"/>
    <w:rsid w:val="006D7E71"/>
    <w:rsid w:val="006E4D7F"/>
    <w:rsid w:val="006F2454"/>
    <w:rsid w:val="006F63D7"/>
    <w:rsid w:val="00720D4C"/>
    <w:rsid w:val="00724689"/>
    <w:rsid w:val="007261FA"/>
    <w:rsid w:val="00740A5A"/>
    <w:rsid w:val="00744000"/>
    <w:rsid w:val="00745638"/>
    <w:rsid w:val="00747ABD"/>
    <w:rsid w:val="007540CF"/>
    <w:rsid w:val="00755C22"/>
    <w:rsid w:val="00757E02"/>
    <w:rsid w:val="00760BFE"/>
    <w:rsid w:val="00777A77"/>
    <w:rsid w:val="007836CC"/>
    <w:rsid w:val="0078425B"/>
    <w:rsid w:val="00791471"/>
    <w:rsid w:val="007961D4"/>
    <w:rsid w:val="007C0AC3"/>
    <w:rsid w:val="007C1863"/>
    <w:rsid w:val="007C6280"/>
    <w:rsid w:val="007E6925"/>
    <w:rsid w:val="007E7201"/>
    <w:rsid w:val="007F0996"/>
    <w:rsid w:val="007F2B0B"/>
    <w:rsid w:val="00803B48"/>
    <w:rsid w:val="00816476"/>
    <w:rsid w:val="00824450"/>
    <w:rsid w:val="00834345"/>
    <w:rsid w:val="00846897"/>
    <w:rsid w:val="00854E76"/>
    <w:rsid w:val="00865132"/>
    <w:rsid w:val="008769EF"/>
    <w:rsid w:val="00881381"/>
    <w:rsid w:val="00892846"/>
    <w:rsid w:val="008A1398"/>
    <w:rsid w:val="008A1837"/>
    <w:rsid w:val="008C1A56"/>
    <w:rsid w:val="008D4373"/>
    <w:rsid w:val="008E312C"/>
    <w:rsid w:val="008E78E6"/>
    <w:rsid w:val="008F366F"/>
    <w:rsid w:val="008F6A5A"/>
    <w:rsid w:val="009025C1"/>
    <w:rsid w:val="00905C38"/>
    <w:rsid w:val="00913892"/>
    <w:rsid w:val="0092193B"/>
    <w:rsid w:val="009229AD"/>
    <w:rsid w:val="0094372F"/>
    <w:rsid w:val="009541F2"/>
    <w:rsid w:val="009551F2"/>
    <w:rsid w:val="00973033"/>
    <w:rsid w:val="00983C6B"/>
    <w:rsid w:val="009868D6"/>
    <w:rsid w:val="0098762D"/>
    <w:rsid w:val="00990E6D"/>
    <w:rsid w:val="009A3A4B"/>
    <w:rsid w:val="009A755B"/>
    <w:rsid w:val="009B0CAB"/>
    <w:rsid w:val="009C739E"/>
    <w:rsid w:val="009D4F78"/>
    <w:rsid w:val="009E0268"/>
    <w:rsid w:val="009E1C96"/>
    <w:rsid w:val="009F17AE"/>
    <w:rsid w:val="009F1B70"/>
    <w:rsid w:val="009F2D5C"/>
    <w:rsid w:val="00A13BBD"/>
    <w:rsid w:val="00A21391"/>
    <w:rsid w:val="00A42301"/>
    <w:rsid w:val="00A4711C"/>
    <w:rsid w:val="00A5364A"/>
    <w:rsid w:val="00A64328"/>
    <w:rsid w:val="00A6432A"/>
    <w:rsid w:val="00A66729"/>
    <w:rsid w:val="00A7136B"/>
    <w:rsid w:val="00AA2AB0"/>
    <w:rsid w:val="00AA39AC"/>
    <w:rsid w:val="00AD7B7A"/>
    <w:rsid w:val="00AF4134"/>
    <w:rsid w:val="00AF5D91"/>
    <w:rsid w:val="00B021CE"/>
    <w:rsid w:val="00B13369"/>
    <w:rsid w:val="00B170EA"/>
    <w:rsid w:val="00B26AB3"/>
    <w:rsid w:val="00B40A2F"/>
    <w:rsid w:val="00B46E62"/>
    <w:rsid w:val="00B553A6"/>
    <w:rsid w:val="00B8345D"/>
    <w:rsid w:val="00B958BA"/>
    <w:rsid w:val="00BA3361"/>
    <w:rsid w:val="00BA3A67"/>
    <w:rsid w:val="00BA61AF"/>
    <w:rsid w:val="00BB53A8"/>
    <w:rsid w:val="00BB7991"/>
    <w:rsid w:val="00BC1021"/>
    <w:rsid w:val="00BC7AFB"/>
    <w:rsid w:val="00BD6D36"/>
    <w:rsid w:val="00BF0672"/>
    <w:rsid w:val="00BF0809"/>
    <w:rsid w:val="00BF738D"/>
    <w:rsid w:val="00C15423"/>
    <w:rsid w:val="00C31057"/>
    <w:rsid w:val="00C331B7"/>
    <w:rsid w:val="00C360AA"/>
    <w:rsid w:val="00C3772F"/>
    <w:rsid w:val="00C41A50"/>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D6DCE"/>
    <w:rsid w:val="00CE0598"/>
    <w:rsid w:val="00CE05FC"/>
    <w:rsid w:val="00CF1B81"/>
    <w:rsid w:val="00D209A0"/>
    <w:rsid w:val="00D222F0"/>
    <w:rsid w:val="00D24750"/>
    <w:rsid w:val="00D3067D"/>
    <w:rsid w:val="00D36BAA"/>
    <w:rsid w:val="00D41538"/>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E674C"/>
    <w:rsid w:val="00DF2638"/>
    <w:rsid w:val="00E1080E"/>
    <w:rsid w:val="00E17F42"/>
    <w:rsid w:val="00E21A66"/>
    <w:rsid w:val="00E44AFC"/>
    <w:rsid w:val="00E55AFD"/>
    <w:rsid w:val="00E91F13"/>
    <w:rsid w:val="00EA4D5C"/>
    <w:rsid w:val="00EA53D2"/>
    <w:rsid w:val="00EA7A64"/>
    <w:rsid w:val="00EB54FA"/>
    <w:rsid w:val="00EB5C9A"/>
    <w:rsid w:val="00EB60EC"/>
    <w:rsid w:val="00EC5379"/>
    <w:rsid w:val="00ED072E"/>
    <w:rsid w:val="00ED2023"/>
    <w:rsid w:val="00ED5CF6"/>
    <w:rsid w:val="00EE1177"/>
    <w:rsid w:val="00EE7C15"/>
    <w:rsid w:val="00EF081C"/>
    <w:rsid w:val="00EF2E4B"/>
    <w:rsid w:val="00EF32C9"/>
    <w:rsid w:val="00F03F41"/>
    <w:rsid w:val="00F20EAD"/>
    <w:rsid w:val="00F220CD"/>
    <w:rsid w:val="00F25D98"/>
    <w:rsid w:val="00F26B86"/>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06BA"/>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8BCA710405C45847E89218BA34F16" ma:contentTypeVersion="9" ma:contentTypeDescription="Create a new document." ma:contentTypeScope="" ma:versionID="e5f5c4c58e62fae68ffdd29a0bacbd63">
  <xsd:schema xmlns:xsd="http://www.w3.org/2001/XMLSchema" xmlns:xs="http://www.w3.org/2001/XMLSchema" xmlns:p="http://schemas.microsoft.com/office/2006/metadata/properties" xmlns:ns3="fa6004b0-8bcc-47c2-b7c1-cdf549c4d790" targetNamespace="http://schemas.microsoft.com/office/2006/metadata/properties" ma:root="true" ma:fieldsID="9ef5a1859fcc7a134a85abf3a52125d4" ns3:_="">
    <xsd:import namespace="fa6004b0-8bcc-47c2-b7c1-cdf549c4d7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04b0-8bcc-47c2-b7c1-cdf549c4d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E6A8F72-ED04-4D53-B70F-950B4DD9D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04b0-8bcc-47c2-b7c1-cdf549c4d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3D94-4903-4297-9DD6-9D1FBDE6A8FE}">
  <ds:schemaRefs>
    <ds:schemaRef ds:uri="http://schemas.microsoft.com/sharepoint/v3/contenttype/forms"/>
  </ds:schemaRefs>
</ds:datastoreItem>
</file>

<file path=customXml/itemProps3.xml><?xml version="1.0" encoding="utf-8"?>
<ds:datastoreItem xmlns:ds="http://schemas.openxmlformats.org/officeDocument/2006/customXml" ds:itemID="{CA36850A-CBA4-4D2C-B12B-8279D9E37C7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2023-06-21T09:12:00Z</dcterms:created>
  <dcterms:modified xsi:type="dcterms:W3CDTF">2023-06-21T09:12:00Z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0x01010041E8BCA710405C45847E89218BA34F16</vt:lpwstr>
  </property>
</Properties>
</file>