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A2" w:rsidRPr="00827D4C" w:rsidRDefault="008A7DA2" w:rsidP="008A7DA2">
      <w:pPr>
        <w:jc w:val="center"/>
        <w:rPr>
          <w:rFonts w:ascii="Arial" w:hAnsi="Arial" w:cs="Arial"/>
          <w:sz w:val="28"/>
          <w:szCs w:val="28"/>
          <w:lang w:val="en-GB"/>
        </w:rPr>
      </w:pPr>
      <w:r w:rsidRPr="00827D4C">
        <w:rPr>
          <w:rFonts w:ascii="Arial" w:hAnsi="Arial" w:cs="Arial"/>
          <w:b/>
          <w:sz w:val="28"/>
          <w:szCs w:val="28"/>
          <w:lang w:val="en-GB"/>
        </w:rPr>
        <w:t>NATIONAL ASSEMBLY</w:t>
      </w:r>
    </w:p>
    <w:p w:rsidR="008A7DA2" w:rsidRDefault="008A7DA2" w:rsidP="008A7DA2">
      <w:pPr>
        <w:autoSpaceDE w:val="0"/>
        <w:autoSpaceDN w:val="0"/>
        <w:adjustRightInd w:val="0"/>
        <w:spacing w:after="200" w:line="360" w:lineRule="auto"/>
        <w:jc w:val="both"/>
        <w:rPr>
          <w:rFonts w:ascii="Arial" w:eastAsia="Calibri" w:hAnsi="Arial" w:cs="Arial"/>
          <w:b/>
          <w:bCs/>
          <w:sz w:val="28"/>
          <w:szCs w:val="28"/>
          <w:u w:val="single"/>
          <w:lang w:val="en-GB" w:eastAsia="en-ZA"/>
        </w:rPr>
      </w:pPr>
    </w:p>
    <w:p w:rsidR="008A7DA2" w:rsidRPr="00827D4C" w:rsidRDefault="008A7DA2" w:rsidP="008A7DA2">
      <w:pPr>
        <w:autoSpaceDE w:val="0"/>
        <w:autoSpaceDN w:val="0"/>
        <w:adjustRightInd w:val="0"/>
        <w:spacing w:after="200" w:line="360" w:lineRule="auto"/>
        <w:jc w:val="both"/>
        <w:rPr>
          <w:rFonts w:ascii="Arial" w:eastAsia="Calibri" w:hAnsi="Arial" w:cs="Arial"/>
          <w:b/>
          <w:bCs/>
          <w:sz w:val="28"/>
          <w:szCs w:val="28"/>
          <w:u w:val="single"/>
          <w:lang w:val="en-GB" w:eastAsia="en-ZA"/>
        </w:rPr>
      </w:pPr>
      <w:r w:rsidRPr="00827D4C">
        <w:rPr>
          <w:rFonts w:ascii="Arial" w:eastAsia="Calibri" w:hAnsi="Arial" w:cs="Arial"/>
          <w:b/>
          <w:bCs/>
          <w:sz w:val="28"/>
          <w:szCs w:val="28"/>
          <w:u w:val="single"/>
          <w:lang w:val="en-GB" w:eastAsia="en-ZA"/>
        </w:rPr>
        <w:t>QUESTION NO. 1582 – 2018</w:t>
      </w:r>
    </w:p>
    <w:p w:rsidR="008A7DA2" w:rsidRPr="00827D4C" w:rsidRDefault="008A7DA2" w:rsidP="008A7DA2">
      <w:pPr>
        <w:autoSpaceDE w:val="0"/>
        <w:autoSpaceDN w:val="0"/>
        <w:adjustRightInd w:val="0"/>
        <w:spacing w:after="200" w:line="360" w:lineRule="auto"/>
        <w:jc w:val="both"/>
        <w:rPr>
          <w:rFonts w:ascii="Arial" w:eastAsia="Calibri" w:hAnsi="Arial" w:cs="Arial"/>
          <w:b/>
          <w:bCs/>
          <w:sz w:val="28"/>
          <w:szCs w:val="28"/>
          <w:u w:val="single"/>
          <w:lang w:val="en-GB" w:eastAsia="en-ZA"/>
        </w:rPr>
      </w:pPr>
      <w:r w:rsidRPr="00827D4C">
        <w:rPr>
          <w:rFonts w:ascii="Arial" w:eastAsia="Calibri" w:hAnsi="Arial" w:cs="Arial"/>
          <w:b/>
          <w:bCs/>
          <w:sz w:val="28"/>
          <w:szCs w:val="28"/>
          <w:u w:val="single"/>
          <w:lang w:val="en-GB" w:eastAsia="en-ZA"/>
        </w:rPr>
        <w:t>FOR WRITTEN REPLY</w:t>
      </w:r>
    </w:p>
    <w:p w:rsidR="008A7DA2" w:rsidRPr="00827D4C" w:rsidRDefault="008A7DA2" w:rsidP="008A7DA2">
      <w:pPr>
        <w:autoSpaceDE w:val="0"/>
        <w:autoSpaceDN w:val="0"/>
        <w:adjustRightInd w:val="0"/>
        <w:spacing w:after="200" w:line="360" w:lineRule="auto"/>
        <w:jc w:val="both"/>
        <w:rPr>
          <w:rFonts w:ascii="Arial" w:eastAsia="Calibri" w:hAnsi="Arial" w:cs="Arial"/>
          <w:b/>
          <w:bCs/>
          <w:sz w:val="28"/>
          <w:szCs w:val="28"/>
          <w:lang w:val="en-GB" w:eastAsia="en-ZA"/>
        </w:rPr>
      </w:pPr>
      <w:r w:rsidRPr="00827D4C">
        <w:rPr>
          <w:rFonts w:ascii="Arial" w:eastAsia="Calibri" w:hAnsi="Arial" w:cs="Arial"/>
          <w:b/>
          <w:bCs/>
          <w:sz w:val="28"/>
          <w:szCs w:val="28"/>
          <w:lang w:val="en-GB" w:eastAsia="en-ZA"/>
        </w:rPr>
        <w:t>DATE OF PUBLICATION IN INTERNAL QUESTION PAPER: 25 MAY 2018: (INTERNAL QUESTION PAPER NO. 18 - 2018)</w:t>
      </w:r>
    </w:p>
    <w:p w:rsidR="008A7DA2" w:rsidRPr="00827D4C" w:rsidRDefault="008A7DA2" w:rsidP="008A7DA2">
      <w:pPr>
        <w:tabs>
          <w:tab w:val="left" w:pos="0"/>
          <w:tab w:val="left" w:pos="142"/>
        </w:tabs>
        <w:rPr>
          <w:rFonts w:ascii="Arial" w:hAnsi="Arial" w:cs="Arial"/>
          <w:sz w:val="28"/>
          <w:szCs w:val="28"/>
          <w:lang w:val="en-GB"/>
        </w:rPr>
      </w:pPr>
      <w:r w:rsidRPr="00827D4C">
        <w:rPr>
          <w:rFonts w:ascii="Arial" w:hAnsi="Arial" w:cs="Arial"/>
          <w:b/>
          <w:sz w:val="28"/>
          <w:szCs w:val="28"/>
          <w:lang w:val="en-GB"/>
        </w:rPr>
        <w:t xml:space="preserve">Mr W </w:t>
      </w:r>
      <w:proofErr w:type="spellStart"/>
      <w:r w:rsidRPr="00827D4C">
        <w:rPr>
          <w:rFonts w:ascii="Arial" w:hAnsi="Arial" w:cs="Arial"/>
          <w:b/>
          <w:sz w:val="28"/>
          <w:szCs w:val="28"/>
          <w:lang w:val="en-GB"/>
        </w:rPr>
        <w:t>W</w:t>
      </w:r>
      <w:proofErr w:type="spellEnd"/>
      <w:r w:rsidRPr="00827D4C">
        <w:rPr>
          <w:rFonts w:ascii="Arial" w:hAnsi="Arial" w:cs="Arial"/>
          <w:b/>
          <w:sz w:val="28"/>
          <w:szCs w:val="28"/>
          <w:lang w:val="en-GB"/>
        </w:rPr>
        <w:t xml:space="preserve"> </w:t>
      </w:r>
      <w:proofErr w:type="spellStart"/>
      <w:r w:rsidRPr="00827D4C">
        <w:rPr>
          <w:rFonts w:ascii="Arial" w:hAnsi="Arial" w:cs="Arial"/>
          <w:b/>
          <w:sz w:val="28"/>
          <w:szCs w:val="28"/>
          <w:lang w:val="en-GB"/>
        </w:rPr>
        <w:t>Wessels</w:t>
      </w:r>
      <w:proofErr w:type="spellEnd"/>
      <w:r w:rsidRPr="00827D4C">
        <w:rPr>
          <w:rFonts w:ascii="Arial" w:hAnsi="Arial" w:cs="Arial"/>
          <w:b/>
          <w:sz w:val="28"/>
          <w:szCs w:val="28"/>
          <w:lang w:val="en-GB"/>
        </w:rPr>
        <w:t xml:space="preserve"> (FF Plus) to ask the Minister of Arts and Culture:</w:t>
      </w:r>
    </w:p>
    <w:p w:rsidR="008A7DA2" w:rsidRPr="00827D4C" w:rsidRDefault="008A7DA2" w:rsidP="008A7DA2">
      <w:pPr>
        <w:numPr>
          <w:ilvl w:val="0"/>
          <w:numId w:val="1"/>
        </w:numPr>
        <w:spacing w:after="100" w:afterAutospacing="1" w:line="360" w:lineRule="auto"/>
        <w:ind w:left="709" w:hanging="709"/>
        <w:contextualSpacing/>
        <w:jc w:val="both"/>
        <w:rPr>
          <w:rFonts w:ascii="Arial" w:eastAsia="Calibri" w:hAnsi="Arial" w:cs="Arial"/>
          <w:sz w:val="28"/>
          <w:szCs w:val="28"/>
          <w:lang w:val="en-GB"/>
        </w:rPr>
      </w:pPr>
      <w:r w:rsidRPr="00827D4C">
        <w:rPr>
          <w:rFonts w:ascii="Arial" w:eastAsia="Calibri" w:hAnsi="Arial" w:cs="Arial"/>
          <w:sz w:val="28"/>
          <w:szCs w:val="28"/>
          <w:lang w:val="en-GB"/>
        </w:rPr>
        <w:t>Whether all national departments are complying with the implementation of the Use of Official Languages Act, Act 12 of 2012; if not,  why not;</w:t>
      </w:r>
    </w:p>
    <w:p w:rsidR="008A7DA2" w:rsidRPr="00827D4C" w:rsidRDefault="008A7DA2" w:rsidP="008A7DA2">
      <w:pPr>
        <w:numPr>
          <w:ilvl w:val="0"/>
          <w:numId w:val="1"/>
        </w:numPr>
        <w:spacing w:after="200" w:line="360" w:lineRule="auto"/>
        <w:ind w:left="709" w:hanging="709"/>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Whether his department is monitoring compliance with the specified Act in each instance; if not, why not; if so, is his department providing support to all departments in this regard; </w:t>
      </w:r>
    </w:p>
    <w:p w:rsidR="008A7DA2" w:rsidRPr="00827D4C" w:rsidRDefault="008A7DA2" w:rsidP="008A7DA2">
      <w:pPr>
        <w:numPr>
          <w:ilvl w:val="0"/>
          <w:numId w:val="1"/>
        </w:numPr>
        <w:spacing w:after="100" w:afterAutospacing="1" w:line="360" w:lineRule="auto"/>
        <w:ind w:left="709" w:hanging="709"/>
        <w:contextualSpacing/>
        <w:jc w:val="both"/>
        <w:rPr>
          <w:rFonts w:ascii="Arial" w:eastAsia="Calibri" w:hAnsi="Arial" w:cs="Arial"/>
          <w:b/>
          <w:sz w:val="28"/>
          <w:szCs w:val="28"/>
          <w:lang w:val="en-GB"/>
        </w:rPr>
      </w:pPr>
      <w:r w:rsidRPr="00827D4C">
        <w:rPr>
          <w:rFonts w:ascii="Arial" w:eastAsia="Calibri" w:hAnsi="Arial" w:cs="Arial"/>
          <w:sz w:val="28"/>
          <w:szCs w:val="28"/>
          <w:lang w:val="en-GB"/>
        </w:rPr>
        <w:t>Whether he has found that all provinces have adopted and effectively implemented language policies in accordance with their Provincial Languages Acts; if not, what steps has his department taken to ensure complian</w:t>
      </w:r>
      <w:r>
        <w:rPr>
          <w:rFonts w:ascii="Arial" w:eastAsia="Calibri" w:hAnsi="Arial" w:cs="Arial"/>
          <w:sz w:val="28"/>
          <w:szCs w:val="28"/>
          <w:lang w:val="en-GB"/>
        </w:rPr>
        <w:t xml:space="preserve">ce? </w:t>
      </w:r>
      <w:r w:rsidRPr="00827D4C">
        <w:rPr>
          <w:rFonts w:ascii="Arial" w:eastAsia="Calibri" w:hAnsi="Arial" w:cs="Arial"/>
          <w:sz w:val="28"/>
          <w:szCs w:val="28"/>
          <w:lang w:val="en-GB"/>
        </w:rPr>
        <w:t xml:space="preserve">    </w:t>
      </w:r>
      <w:r w:rsidRPr="00827D4C">
        <w:rPr>
          <w:rFonts w:ascii="Arial" w:eastAsia="Calibri" w:hAnsi="Arial" w:cs="Arial"/>
          <w:b/>
          <w:sz w:val="28"/>
          <w:szCs w:val="28"/>
          <w:lang w:val="en-GB"/>
        </w:rPr>
        <w:t>NW1732E</w:t>
      </w:r>
    </w:p>
    <w:p w:rsidR="008A7DA2" w:rsidRPr="00827D4C" w:rsidRDefault="008A7DA2" w:rsidP="008A7DA2">
      <w:pPr>
        <w:suppressAutoHyphens/>
        <w:spacing w:line="360" w:lineRule="auto"/>
        <w:jc w:val="both"/>
        <w:rPr>
          <w:rFonts w:ascii="Arial" w:eastAsia="Calibri" w:hAnsi="Arial" w:cs="Arial"/>
          <w:b/>
          <w:sz w:val="28"/>
          <w:szCs w:val="28"/>
          <w:lang w:val="en-GB"/>
        </w:rPr>
      </w:pPr>
    </w:p>
    <w:p w:rsidR="008A7DA2" w:rsidRPr="00827D4C" w:rsidRDefault="008A7DA2" w:rsidP="008A7DA2">
      <w:pPr>
        <w:suppressAutoHyphens/>
        <w:spacing w:line="360" w:lineRule="auto"/>
        <w:jc w:val="both"/>
        <w:rPr>
          <w:rFonts w:ascii="Arial" w:eastAsia="Calibri" w:hAnsi="Arial" w:cs="Arial"/>
          <w:b/>
          <w:sz w:val="28"/>
          <w:szCs w:val="28"/>
          <w:lang w:val="en-GB"/>
        </w:rPr>
      </w:pPr>
      <w:r w:rsidRPr="00827D4C">
        <w:rPr>
          <w:rFonts w:ascii="Arial" w:eastAsia="Calibri" w:hAnsi="Arial" w:cs="Arial"/>
          <w:b/>
          <w:sz w:val="28"/>
          <w:szCs w:val="28"/>
          <w:lang w:val="en-GB"/>
        </w:rPr>
        <w:t>REPLY</w:t>
      </w:r>
    </w:p>
    <w:p w:rsidR="008A7DA2" w:rsidRPr="00827D4C" w:rsidRDefault="008A7DA2" w:rsidP="008A7DA2">
      <w:pPr>
        <w:contextualSpacing/>
        <w:jc w:val="both"/>
        <w:rPr>
          <w:rFonts w:ascii="Arial" w:eastAsia="Calibri" w:hAnsi="Arial" w:cs="Arial"/>
          <w:sz w:val="28"/>
          <w:szCs w:val="28"/>
          <w:lang w:val="en-GB"/>
        </w:rPr>
      </w:pPr>
    </w:p>
    <w:p w:rsidR="008A7DA2" w:rsidRPr="00827D4C" w:rsidRDefault="008A7DA2" w:rsidP="008A7DA2">
      <w:pPr>
        <w:numPr>
          <w:ilvl w:val="0"/>
          <w:numId w:val="2"/>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No, many national departments still experience capacity problems with elementary stages of complying with the Act. For example, most of them do not have language policies and those that have, are experiencing implementation challenges. Some of such challenges are self-inflicted due to unrealistic language policies. The Pan South African Language Board (</w:t>
      </w:r>
      <w:proofErr w:type="spellStart"/>
      <w:r w:rsidRPr="00827D4C">
        <w:rPr>
          <w:rFonts w:ascii="Arial" w:eastAsia="Calibri" w:hAnsi="Arial" w:cs="Arial"/>
          <w:sz w:val="28"/>
          <w:szCs w:val="28"/>
          <w:lang w:val="en-GB"/>
        </w:rPr>
        <w:t>PanSALB</w:t>
      </w:r>
      <w:proofErr w:type="spellEnd"/>
      <w:r w:rsidRPr="00827D4C">
        <w:rPr>
          <w:rFonts w:ascii="Arial" w:eastAsia="Calibri" w:hAnsi="Arial" w:cs="Arial"/>
          <w:sz w:val="28"/>
          <w:szCs w:val="28"/>
          <w:lang w:val="en-GB"/>
        </w:rPr>
        <w:t xml:space="preserve">) an entity of my department, recently called all </w:t>
      </w:r>
      <w:r w:rsidRPr="00827D4C">
        <w:rPr>
          <w:rFonts w:ascii="Arial" w:eastAsia="Calibri" w:hAnsi="Arial" w:cs="Arial"/>
          <w:sz w:val="28"/>
          <w:szCs w:val="28"/>
          <w:lang w:val="en-GB"/>
        </w:rPr>
        <w:lastRenderedPageBreak/>
        <w:t xml:space="preserve">departments and public entities to report on their status quo, where it became evident that many departments and entities simply copied the Act without applying their context. It is where </w:t>
      </w:r>
      <w:proofErr w:type="spellStart"/>
      <w:r w:rsidRPr="00827D4C">
        <w:rPr>
          <w:rFonts w:ascii="Arial" w:eastAsia="Calibri" w:hAnsi="Arial" w:cs="Arial"/>
          <w:sz w:val="28"/>
          <w:szCs w:val="28"/>
          <w:lang w:val="en-GB"/>
        </w:rPr>
        <w:t>PanSALB</w:t>
      </w:r>
      <w:proofErr w:type="spellEnd"/>
      <w:r w:rsidRPr="00827D4C">
        <w:rPr>
          <w:rFonts w:ascii="Arial" w:eastAsia="Calibri" w:hAnsi="Arial" w:cs="Arial"/>
          <w:sz w:val="28"/>
          <w:szCs w:val="28"/>
          <w:lang w:val="en-GB"/>
        </w:rPr>
        <w:t xml:space="preserve"> decided to workshop them on language policy writing and implementation plan, and the workshop was held on 23 March 2018.  </w:t>
      </w:r>
    </w:p>
    <w:p w:rsidR="008A7DA2" w:rsidRPr="00827D4C" w:rsidRDefault="008A7DA2" w:rsidP="008A7DA2">
      <w:pPr>
        <w:spacing w:line="360" w:lineRule="auto"/>
        <w:ind w:left="360"/>
        <w:contextualSpacing/>
        <w:jc w:val="both"/>
        <w:rPr>
          <w:rFonts w:ascii="Arial" w:eastAsia="Calibri" w:hAnsi="Arial" w:cs="Arial"/>
          <w:sz w:val="28"/>
          <w:szCs w:val="28"/>
          <w:lang w:val="en-GB"/>
        </w:rPr>
      </w:pPr>
    </w:p>
    <w:p w:rsidR="008A7DA2" w:rsidRPr="00827D4C" w:rsidRDefault="008A7DA2" w:rsidP="008A7DA2">
      <w:pPr>
        <w:numPr>
          <w:ilvl w:val="0"/>
          <w:numId w:val="2"/>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Yes, </w:t>
      </w:r>
      <w:proofErr w:type="spellStart"/>
      <w:r w:rsidRPr="00827D4C">
        <w:rPr>
          <w:rFonts w:ascii="Arial" w:eastAsia="Calibri" w:hAnsi="Arial" w:cs="Arial"/>
          <w:sz w:val="28"/>
          <w:szCs w:val="28"/>
          <w:lang w:val="en-GB"/>
        </w:rPr>
        <w:t>PanSALB</w:t>
      </w:r>
      <w:proofErr w:type="spellEnd"/>
      <w:r w:rsidRPr="00827D4C">
        <w:rPr>
          <w:rFonts w:ascii="Arial" w:eastAsia="Calibri" w:hAnsi="Arial" w:cs="Arial"/>
          <w:sz w:val="28"/>
          <w:szCs w:val="28"/>
          <w:lang w:val="en-GB"/>
        </w:rPr>
        <w:t xml:space="preserve"> is monitoring compliance, hence the Public Hearings mentioned above. </w:t>
      </w:r>
      <w:proofErr w:type="spellStart"/>
      <w:r w:rsidRPr="00827D4C">
        <w:rPr>
          <w:rFonts w:ascii="Arial" w:eastAsia="Calibri" w:hAnsi="Arial" w:cs="Arial"/>
          <w:sz w:val="28"/>
          <w:szCs w:val="28"/>
          <w:lang w:val="en-GB"/>
        </w:rPr>
        <w:t>PanSALB</w:t>
      </w:r>
      <w:proofErr w:type="spellEnd"/>
      <w:r w:rsidRPr="00827D4C">
        <w:rPr>
          <w:rFonts w:ascii="Arial" w:eastAsia="Calibri" w:hAnsi="Arial" w:cs="Arial"/>
          <w:sz w:val="28"/>
          <w:szCs w:val="28"/>
          <w:lang w:val="en-GB"/>
        </w:rPr>
        <w:t xml:space="preserve"> has provided support in the form of a workshop to all departments and developed policy guidelines.</w:t>
      </w:r>
    </w:p>
    <w:p w:rsidR="008A7DA2" w:rsidRPr="00827D4C" w:rsidRDefault="008A7DA2" w:rsidP="008A7DA2">
      <w:pPr>
        <w:spacing w:line="360" w:lineRule="auto"/>
        <w:ind w:left="360"/>
        <w:contextualSpacing/>
        <w:jc w:val="both"/>
        <w:rPr>
          <w:rFonts w:ascii="Arial" w:eastAsia="Calibri" w:hAnsi="Arial" w:cs="Arial"/>
          <w:sz w:val="28"/>
          <w:szCs w:val="28"/>
          <w:lang w:val="en-GB"/>
        </w:rPr>
      </w:pPr>
    </w:p>
    <w:p w:rsidR="008A7DA2" w:rsidRPr="00827D4C" w:rsidRDefault="008A7DA2" w:rsidP="008A7DA2">
      <w:pPr>
        <w:numPr>
          <w:ilvl w:val="0"/>
          <w:numId w:val="2"/>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Some provinces have implemented and others are still struggling to implement:-</w:t>
      </w:r>
    </w:p>
    <w:p w:rsidR="008A7DA2" w:rsidRPr="00827D4C" w:rsidRDefault="008A7DA2" w:rsidP="008A7DA2">
      <w:pPr>
        <w:spacing w:line="360" w:lineRule="auto"/>
        <w:ind w:left="360"/>
        <w:contextualSpacing/>
        <w:jc w:val="both"/>
        <w:rPr>
          <w:rFonts w:ascii="Arial" w:eastAsia="Calibri" w:hAnsi="Arial" w:cs="Arial"/>
          <w:sz w:val="28"/>
          <w:szCs w:val="28"/>
          <w:lang w:val="en-GB"/>
        </w:rPr>
      </w:pPr>
    </w:p>
    <w:p w:rsidR="008A7DA2" w:rsidRPr="00827D4C" w:rsidRDefault="008A7DA2" w:rsidP="008A7DA2">
      <w:pPr>
        <w:numPr>
          <w:ilvl w:val="0"/>
          <w:numId w:val="4"/>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Gauteng Provincial Languages Act has been approved but not yet implemented as the Department of Sports, Arts, Culture and Recreation is still working on its regulations before implementation by provincial government departments. </w:t>
      </w:r>
    </w:p>
    <w:p w:rsidR="008A7DA2" w:rsidRPr="00827D4C" w:rsidRDefault="008A7DA2" w:rsidP="008A7DA2">
      <w:pPr>
        <w:numPr>
          <w:ilvl w:val="0"/>
          <w:numId w:val="3"/>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The Eastern Cape’s Use of Official Languages Act has been approved and enacted by the Eastern Cape Provincial Legislature. The 2</w:t>
      </w:r>
      <w:r w:rsidRPr="00827D4C">
        <w:rPr>
          <w:rFonts w:ascii="Arial" w:eastAsia="Calibri" w:hAnsi="Arial" w:cs="Arial"/>
          <w:sz w:val="28"/>
          <w:szCs w:val="28"/>
          <w:vertAlign w:val="superscript"/>
          <w:lang w:val="en-GB"/>
        </w:rPr>
        <w:t>nd</w:t>
      </w:r>
      <w:r w:rsidRPr="00827D4C">
        <w:rPr>
          <w:rFonts w:ascii="Arial" w:eastAsia="Calibri" w:hAnsi="Arial" w:cs="Arial"/>
          <w:sz w:val="28"/>
          <w:szCs w:val="28"/>
          <w:lang w:val="en-GB"/>
        </w:rPr>
        <w:t xml:space="preserve"> of July 2018 was communicated to the Eastern Cape Office of </w:t>
      </w:r>
      <w:proofErr w:type="spellStart"/>
      <w:r w:rsidRPr="00827D4C">
        <w:rPr>
          <w:rFonts w:ascii="Arial" w:eastAsia="Calibri" w:hAnsi="Arial" w:cs="Arial"/>
          <w:sz w:val="28"/>
          <w:szCs w:val="28"/>
          <w:lang w:val="en-GB"/>
        </w:rPr>
        <w:t>PanSALB</w:t>
      </w:r>
      <w:proofErr w:type="spellEnd"/>
      <w:r w:rsidRPr="00827D4C">
        <w:rPr>
          <w:rFonts w:ascii="Arial" w:eastAsia="Calibri" w:hAnsi="Arial" w:cs="Arial"/>
          <w:sz w:val="28"/>
          <w:szCs w:val="28"/>
          <w:lang w:val="en-GB"/>
        </w:rPr>
        <w:t xml:space="preserve"> as a possible proclamation date of the Act. </w:t>
      </w:r>
    </w:p>
    <w:p w:rsidR="008A7DA2" w:rsidRPr="00827D4C" w:rsidRDefault="008A7DA2" w:rsidP="008A7DA2">
      <w:pPr>
        <w:numPr>
          <w:ilvl w:val="0"/>
          <w:numId w:val="3"/>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The Western Cape Province has the Provincial Languages Act and the provincial language policy. The Act is fully implemented by all provincial government departments. </w:t>
      </w:r>
    </w:p>
    <w:p w:rsidR="008A7DA2" w:rsidRPr="00827D4C" w:rsidRDefault="008A7DA2" w:rsidP="008A7DA2">
      <w:pPr>
        <w:numPr>
          <w:ilvl w:val="0"/>
          <w:numId w:val="3"/>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Limpopo Province also has a Provincial Languages Act which is being gradually implemented. </w:t>
      </w:r>
    </w:p>
    <w:p w:rsidR="008A7DA2" w:rsidRPr="00827D4C" w:rsidRDefault="008A7DA2" w:rsidP="008A7DA2">
      <w:pPr>
        <w:numPr>
          <w:ilvl w:val="0"/>
          <w:numId w:val="3"/>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Free State Provincial Languages Act was only approved in 2017 and implementation has commenced. </w:t>
      </w:r>
    </w:p>
    <w:p w:rsidR="008A7DA2" w:rsidRPr="00827D4C" w:rsidRDefault="008A7DA2" w:rsidP="008A7DA2">
      <w:pPr>
        <w:numPr>
          <w:ilvl w:val="0"/>
          <w:numId w:val="3"/>
        </w:numPr>
        <w:spacing w:after="200" w:line="360"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KwaZulu-Natal province does not have a language Act, but has the Use of Official Languages Bill which will be finalised into an Act. </w:t>
      </w:r>
    </w:p>
    <w:p w:rsidR="008A7DA2" w:rsidRPr="00827D4C" w:rsidRDefault="008A7DA2" w:rsidP="008A7DA2">
      <w:pPr>
        <w:numPr>
          <w:ilvl w:val="0"/>
          <w:numId w:val="3"/>
        </w:numPr>
        <w:spacing w:after="200" w:afterAutospacing="1" w:line="276" w:lineRule="auto"/>
        <w:contextualSpacing/>
        <w:jc w:val="both"/>
        <w:rPr>
          <w:rFonts w:ascii="Arial" w:eastAsia="Calibri" w:hAnsi="Arial" w:cs="Arial"/>
          <w:sz w:val="28"/>
          <w:szCs w:val="28"/>
          <w:lang w:val="en-GB"/>
        </w:rPr>
      </w:pPr>
      <w:r w:rsidRPr="00827D4C">
        <w:rPr>
          <w:rFonts w:ascii="Arial" w:eastAsia="Calibri" w:hAnsi="Arial" w:cs="Arial"/>
          <w:sz w:val="28"/>
          <w:szCs w:val="28"/>
          <w:lang w:val="en-GB"/>
        </w:rPr>
        <w:t xml:space="preserve">Mpumalanga, Northern Cape and North-West provinces also have language </w:t>
      </w:r>
      <w:proofErr w:type="gramStart"/>
      <w:r w:rsidRPr="00827D4C">
        <w:rPr>
          <w:rFonts w:ascii="Arial" w:eastAsia="Calibri" w:hAnsi="Arial" w:cs="Arial"/>
          <w:sz w:val="28"/>
          <w:szCs w:val="28"/>
          <w:lang w:val="en-GB"/>
        </w:rPr>
        <w:t>Acts, that</w:t>
      </w:r>
      <w:proofErr w:type="gramEnd"/>
      <w:r w:rsidRPr="00827D4C">
        <w:rPr>
          <w:rFonts w:ascii="Arial" w:eastAsia="Calibri" w:hAnsi="Arial" w:cs="Arial"/>
          <w:sz w:val="28"/>
          <w:szCs w:val="28"/>
          <w:lang w:val="en-GB"/>
        </w:rPr>
        <w:t xml:space="preserve"> are being implemented.</w:t>
      </w:r>
    </w:p>
    <w:p w:rsidR="008A7DA2" w:rsidRPr="00827D4C" w:rsidRDefault="008A7DA2" w:rsidP="008A7DA2">
      <w:pPr>
        <w:spacing w:after="100" w:afterAutospacing="1" w:line="360" w:lineRule="auto"/>
        <w:contextualSpacing/>
        <w:jc w:val="both"/>
        <w:rPr>
          <w:rFonts w:ascii="Arial" w:eastAsia="Calibri" w:hAnsi="Arial" w:cs="Arial"/>
          <w:sz w:val="28"/>
          <w:szCs w:val="28"/>
          <w:lang w:val="en-GB"/>
        </w:rPr>
      </w:pPr>
    </w:p>
    <w:p w:rsidR="003B02FA" w:rsidRDefault="003B02FA">
      <w:bookmarkStart w:id="0" w:name="_GoBack"/>
      <w:bookmarkEnd w:id="0"/>
    </w:p>
    <w:sectPr w:rsidR="003B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4CF"/>
    <w:multiLevelType w:val="hybridMultilevel"/>
    <w:tmpl w:val="D2300C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5C632FB"/>
    <w:multiLevelType w:val="hybridMultilevel"/>
    <w:tmpl w:val="E07A5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78A7039"/>
    <w:multiLevelType w:val="hybridMultilevel"/>
    <w:tmpl w:val="B1940D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0F17851"/>
    <w:multiLevelType w:val="hybridMultilevel"/>
    <w:tmpl w:val="9A9AA77E"/>
    <w:lvl w:ilvl="0" w:tplc="5AF8625A">
      <w:start w:val="1"/>
      <w:numFmt w:val="decimal"/>
      <w:lvlText w:val="%1."/>
      <w:lvlJc w:val="left"/>
      <w:pPr>
        <w:ind w:left="595" w:hanging="360"/>
      </w:pPr>
    </w:lvl>
    <w:lvl w:ilvl="1" w:tplc="1C090019">
      <w:start w:val="1"/>
      <w:numFmt w:val="lowerLetter"/>
      <w:lvlText w:val="%2."/>
      <w:lvlJc w:val="left"/>
      <w:pPr>
        <w:ind w:left="1315" w:hanging="360"/>
      </w:pPr>
    </w:lvl>
    <w:lvl w:ilvl="2" w:tplc="1C09001B">
      <w:start w:val="1"/>
      <w:numFmt w:val="lowerRoman"/>
      <w:lvlText w:val="%3."/>
      <w:lvlJc w:val="right"/>
      <w:pPr>
        <w:ind w:left="2035" w:hanging="180"/>
      </w:pPr>
    </w:lvl>
    <w:lvl w:ilvl="3" w:tplc="1C09000F">
      <w:start w:val="1"/>
      <w:numFmt w:val="decimal"/>
      <w:lvlText w:val="%4."/>
      <w:lvlJc w:val="left"/>
      <w:pPr>
        <w:ind w:left="2755" w:hanging="360"/>
      </w:pPr>
    </w:lvl>
    <w:lvl w:ilvl="4" w:tplc="1C090019">
      <w:start w:val="1"/>
      <w:numFmt w:val="lowerLetter"/>
      <w:lvlText w:val="%5."/>
      <w:lvlJc w:val="left"/>
      <w:pPr>
        <w:ind w:left="3475" w:hanging="360"/>
      </w:pPr>
    </w:lvl>
    <w:lvl w:ilvl="5" w:tplc="1C09001B">
      <w:start w:val="1"/>
      <w:numFmt w:val="lowerRoman"/>
      <w:lvlText w:val="%6."/>
      <w:lvlJc w:val="right"/>
      <w:pPr>
        <w:ind w:left="4195" w:hanging="180"/>
      </w:pPr>
    </w:lvl>
    <w:lvl w:ilvl="6" w:tplc="1C09000F">
      <w:start w:val="1"/>
      <w:numFmt w:val="decimal"/>
      <w:lvlText w:val="%7."/>
      <w:lvlJc w:val="left"/>
      <w:pPr>
        <w:ind w:left="4915" w:hanging="360"/>
      </w:pPr>
    </w:lvl>
    <w:lvl w:ilvl="7" w:tplc="1C090019">
      <w:start w:val="1"/>
      <w:numFmt w:val="lowerLetter"/>
      <w:lvlText w:val="%8."/>
      <w:lvlJc w:val="left"/>
      <w:pPr>
        <w:ind w:left="5635" w:hanging="360"/>
      </w:pPr>
    </w:lvl>
    <w:lvl w:ilvl="8" w:tplc="1C09001B">
      <w:start w:val="1"/>
      <w:numFmt w:val="lowerRoman"/>
      <w:lvlText w:val="%9."/>
      <w:lvlJc w:val="right"/>
      <w:pPr>
        <w:ind w:left="635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2"/>
    <w:rsid w:val="003B02FA"/>
    <w:rsid w:val="008A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0756-112B-47A3-9AF7-B4C0C80C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2018-06-18T09:09:00Z</dcterms:created>
  <dcterms:modified xsi:type="dcterms:W3CDTF">2018-06-18T09:10:00Z</dcterms:modified>
</cp:coreProperties>
</file>