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82" w:rsidRPr="00D80033" w:rsidRDefault="00CC2082" w:rsidP="00A42E42">
      <w:pPr>
        <w:spacing w:line="276" w:lineRule="auto"/>
        <w:ind w:left="-142" w:right="328"/>
        <w:jc w:val="center"/>
        <w:rPr>
          <w:rFonts w:cs="Arial"/>
          <w:sz w:val="22"/>
          <w:szCs w:val="22"/>
        </w:rPr>
      </w:pPr>
      <w:r w:rsidRPr="00D80033">
        <w:rPr>
          <w:rFonts w:cs="Arial"/>
          <w:noProof/>
          <w:sz w:val="22"/>
          <w:szCs w:val="22"/>
          <w:lang w:eastAsia="en-US"/>
        </w:rPr>
        <w:drawing>
          <wp:inline distT="0" distB="0" distL="0" distR="0" wp14:anchorId="50DEB0C4" wp14:editId="0A302A8B">
            <wp:extent cx="1437005" cy="1807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005" cy="1807210"/>
                    </a:xfrm>
                    <a:prstGeom prst="rect">
                      <a:avLst/>
                    </a:prstGeom>
                    <a:noFill/>
                    <a:ln>
                      <a:noFill/>
                    </a:ln>
                  </pic:spPr>
                </pic:pic>
              </a:graphicData>
            </a:graphic>
          </wp:inline>
        </w:drawing>
      </w:r>
    </w:p>
    <w:p w:rsidR="00CC2082" w:rsidRPr="00D80033" w:rsidRDefault="00CC2082" w:rsidP="00A42E42">
      <w:pPr>
        <w:spacing w:line="276" w:lineRule="auto"/>
        <w:ind w:left="426" w:right="328" w:firstLine="720"/>
        <w:jc w:val="center"/>
        <w:rPr>
          <w:rFonts w:cs="Arial"/>
          <w:b/>
          <w:sz w:val="22"/>
          <w:szCs w:val="22"/>
        </w:rPr>
      </w:pPr>
    </w:p>
    <w:p w:rsidR="00CC2082" w:rsidRPr="00D80033" w:rsidRDefault="00CC2082" w:rsidP="00A42E42">
      <w:pPr>
        <w:spacing w:line="276" w:lineRule="auto"/>
        <w:ind w:right="328"/>
        <w:jc w:val="center"/>
        <w:rPr>
          <w:rFonts w:cs="Arial"/>
          <w:b/>
          <w:sz w:val="22"/>
          <w:szCs w:val="22"/>
        </w:rPr>
      </w:pPr>
      <w:r w:rsidRPr="00D80033">
        <w:rPr>
          <w:rFonts w:cs="Arial"/>
          <w:b/>
          <w:sz w:val="22"/>
          <w:szCs w:val="22"/>
        </w:rPr>
        <w:t>DEPARTMENT: PUBLIC ENTERPRISES</w:t>
      </w:r>
    </w:p>
    <w:p w:rsidR="00CC2082" w:rsidRPr="00D80033" w:rsidRDefault="00CC2082" w:rsidP="00A42E42">
      <w:pPr>
        <w:spacing w:line="276" w:lineRule="auto"/>
        <w:ind w:right="328"/>
        <w:jc w:val="center"/>
        <w:rPr>
          <w:rFonts w:cs="Arial"/>
          <w:b/>
          <w:sz w:val="22"/>
          <w:szCs w:val="22"/>
        </w:rPr>
      </w:pPr>
      <w:r w:rsidRPr="00D80033">
        <w:rPr>
          <w:rFonts w:cs="Arial"/>
          <w:b/>
          <w:sz w:val="22"/>
          <w:szCs w:val="22"/>
        </w:rPr>
        <w:t>REPUBLIC OF SOUTH AFRICA</w:t>
      </w:r>
    </w:p>
    <w:p w:rsidR="00CC2082" w:rsidRPr="00D80033" w:rsidRDefault="00CC2082" w:rsidP="003D592B">
      <w:pPr>
        <w:spacing w:line="276" w:lineRule="auto"/>
        <w:ind w:right="328"/>
        <w:rPr>
          <w:rFonts w:cs="Arial"/>
          <w:b/>
          <w:sz w:val="22"/>
          <w:szCs w:val="22"/>
        </w:rPr>
      </w:pPr>
      <w:r w:rsidRPr="00D80033">
        <w:rPr>
          <w:rFonts w:cs="Arial"/>
          <w:b/>
          <w:sz w:val="22"/>
          <w:szCs w:val="22"/>
        </w:rPr>
        <w:t>NATIONAL ASSEMBLY</w:t>
      </w:r>
    </w:p>
    <w:p w:rsidR="00CD2C02" w:rsidRPr="00D80033" w:rsidRDefault="00CD2C02" w:rsidP="007E4530">
      <w:pPr>
        <w:spacing w:line="276" w:lineRule="auto"/>
        <w:ind w:right="328"/>
        <w:jc w:val="both"/>
        <w:rPr>
          <w:rFonts w:cs="Arial"/>
          <w:b/>
          <w:bCs/>
          <w:sz w:val="22"/>
          <w:szCs w:val="22"/>
        </w:rPr>
      </w:pPr>
    </w:p>
    <w:p w:rsidR="007E334E" w:rsidRPr="00D80033" w:rsidRDefault="007E334E" w:rsidP="007E4530">
      <w:pPr>
        <w:spacing w:line="276" w:lineRule="auto"/>
        <w:ind w:right="328"/>
        <w:jc w:val="both"/>
        <w:rPr>
          <w:rFonts w:cs="Arial"/>
          <w:b/>
          <w:bCs/>
          <w:sz w:val="22"/>
          <w:szCs w:val="22"/>
        </w:rPr>
      </w:pPr>
      <w:r w:rsidRPr="00D80033">
        <w:rPr>
          <w:rFonts w:cs="Arial"/>
          <w:b/>
          <w:bCs/>
          <w:sz w:val="22"/>
          <w:szCs w:val="22"/>
        </w:rPr>
        <w:t xml:space="preserve">QUESTION FOR </w:t>
      </w:r>
      <w:r w:rsidR="00C809BA" w:rsidRPr="00D80033">
        <w:rPr>
          <w:rFonts w:cs="Arial"/>
          <w:b/>
          <w:bCs/>
          <w:sz w:val="22"/>
          <w:szCs w:val="22"/>
        </w:rPr>
        <w:t>WRITTEN</w:t>
      </w:r>
      <w:r w:rsidRPr="00D80033">
        <w:rPr>
          <w:rFonts w:cs="Arial"/>
          <w:b/>
          <w:bCs/>
          <w:sz w:val="22"/>
          <w:szCs w:val="22"/>
        </w:rPr>
        <w:t xml:space="preserve"> REPLY</w:t>
      </w:r>
    </w:p>
    <w:p w:rsidR="007E334E" w:rsidRPr="00D80033" w:rsidRDefault="007E334E" w:rsidP="007E4530">
      <w:pPr>
        <w:spacing w:line="276" w:lineRule="auto"/>
        <w:ind w:right="328"/>
        <w:jc w:val="both"/>
        <w:rPr>
          <w:rFonts w:cs="Arial"/>
          <w:b/>
          <w:bCs/>
          <w:sz w:val="22"/>
          <w:szCs w:val="22"/>
        </w:rPr>
      </w:pPr>
    </w:p>
    <w:p w:rsidR="007E334E" w:rsidRPr="00D80033" w:rsidRDefault="007E334E" w:rsidP="007E4530">
      <w:pPr>
        <w:spacing w:line="276" w:lineRule="auto"/>
        <w:ind w:right="328"/>
        <w:jc w:val="both"/>
        <w:rPr>
          <w:rFonts w:cs="Arial"/>
          <w:b/>
          <w:bCs/>
          <w:sz w:val="22"/>
          <w:szCs w:val="22"/>
        </w:rPr>
      </w:pPr>
      <w:r w:rsidRPr="00D80033">
        <w:rPr>
          <w:rFonts w:cs="Arial"/>
          <w:b/>
          <w:bCs/>
          <w:sz w:val="22"/>
          <w:szCs w:val="22"/>
        </w:rPr>
        <w:t>QUESTION NO.:</w:t>
      </w:r>
      <w:r w:rsidR="00CC7E23" w:rsidRPr="00D80033">
        <w:rPr>
          <w:rFonts w:cs="Arial"/>
          <w:b/>
          <w:bCs/>
          <w:sz w:val="22"/>
          <w:szCs w:val="22"/>
        </w:rPr>
        <w:t xml:space="preserve"> </w:t>
      </w:r>
      <w:r w:rsidR="00F14F66" w:rsidRPr="00D80033">
        <w:rPr>
          <w:rFonts w:cs="Arial"/>
          <w:b/>
          <w:bCs/>
          <w:sz w:val="22"/>
          <w:szCs w:val="22"/>
        </w:rPr>
        <w:t>1</w:t>
      </w:r>
      <w:r w:rsidR="004A7FC4" w:rsidRPr="00D80033">
        <w:rPr>
          <w:rFonts w:cs="Arial"/>
          <w:b/>
          <w:bCs/>
          <w:sz w:val="22"/>
          <w:szCs w:val="22"/>
        </w:rPr>
        <w:t>580</w:t>
      </w:r>
    </w:p>
    <w:p w:rsidR="007E334E" w:rsidRPr="00D80033" w:rsidRDefault="007E334E" w:rsidP="007E4530">
      <w:pPr>
        <w:spacing w:line="276" w:lineRule="auto"/>
        <w:ind w:right="328"/>
        <w:jc w:val="both"/>
        <w:rPr>
          <w:rFonts w:cs="Arial"/>
          <w:b/>
          <w:bCs/>
          <w:sz w:val="22"/>
          <w:szCs w:val="22"/>
        </w:rPr>
      </w:pPr>
    </w:p>
    <w:p w:rsidR="007E334E" w:rsidRPr="00D80033" w:rsidRDefault="007E334E" w:rsidP="007E4530">
      <w:pPr>
        <w:tabs>
          <w:tab w:val="left" w:pos="7088"/>
        </w:tabs>
        <w:spacing w:line="276" w:lineRule="auto"/>
        <w:ind w:right="328"/>
        <w:jc w:val="both"/>
        <w:rPr>
          <w:rFonts w:cs="Arial"/>
          <w:b/>
          <w:sz w:val="22"/>
          <w:szCs w:val="22"/>
        </w:rPr>
      </w:pPr>
      <w:r w:rsidRPr="00D80033">
        <w:rPr>
          <w:rFonts w:cs="Arial"/>
          <w:b/>
          <w:bCs/>
          <w:sz w:val="22"/>
          <w:szCs w:val="22"/>
        </w:rPr>
        <w:t>DATE OF PUBLICATION:</w:t>
      </w:r>
      <w:r w:rsidR="00610905" w:rsidRPr="00D80033">
        <w:rPr>
          <w:rFonts w:cs="Arial"/>
          <w:b/>
          <w:bCs/>
          <w:sz w:val="22"/>
          <w:szCs w:val="22"/>
        </w:rPr>
        <w:t xml:space="preserve"> </w:t>
      </w:r>
      <w:r w:rsidR="004A7FC4" w:rsidRPr="00D80033">
        <w:rPr>
          <w:rFonts w:cs="Arial"/>
          <w:b/>
          <w:bCs/>
          <w:sz w:val="22"/>
          <w:szCs w:val="22"/>
        </w:rPr>
        <w:t>25</w:t>
      </w:r>
      <w:r w:rsidR="00D80033">
        <w:rPr>
          <w:rFonts w:cs="Arial"/>
          <w:b/>
          <w:bCs/>
          <w:sz w:val="22"/>
          <w:szCs w:val="22"/>
        </w:rPr>
        <w:t xml:space="preserve"> MAY 2</w:t>
      </w:r>
      <w:r w:rsidR="00F14F66" w:rsidRPr="00D80033">
        <w:rPr>
          <w:rFonts w:cs="Arial"/>
          <w:b/>
          <w:bCs/>
          <w:sz w:val="22"/>
          <w:szCs w:val="22"/>
        </w:rPr>
        <w:t>018</w:t>
      </w:r>
    </w:p>
    <w:p w:rsidR="007E334E" w:rsidRPr="00D80033" w:rsidRDefault="007E334E" w:rsidP="007E4530">
      <w:pPr>
        <w:tabs>
          <w:tab w:val="left" w:pos="7088"/>
        </w:tabs>
        <w:spacing w:line="276" w:lineRule="auto"/>
        <w:ind w:left="426" w:right="328"/>
        <w:jc w:val="both"/>
        <w:rPr>
          <w:rFonts w:cs="Arial"/>
          <w:b/>
          <w:sz w:val="22"/>
          <w:szCs w:val="22"/>
        </w:rPr>
      </w:pPr>
    </w:p>
    <w:tbl>
      <w:tblPr>
        <w:tblW w:w="9356" w:type="dxa"/>
        <w:tblLayout w:type="fixed"/>
        <w:tblLook w:val="04A0" w:firstRow="1" w:lastRow="0" w:firstColumn="1" w:lastColumn="0" w:noHBand="0" w:noVBand="1"/>
      </w:tblPr>
      <w:tblGrid>
        <w:gridCol w:w="9356"/>
      </w:tblGrid>
      <w:tr w:rsidR="007E334E" w:rsidRPr="00D80033" w:rsidTr="00CC6F77">
        <w:trPr>
          <w:trHeight w:val="151"/>
        </w:trPr>
        <w:tc>
          <w:tcPr>
            <w:tcW w:w="9356" w:type="dxa"/>
          </w:tcPr>
          <w:tbl>
            <w:tblPr>
              <w:tblW w:w="9498" w:type="dxa"/>
              <w:tblLayout w:type="fixed"/>
              <w:tblCellMar>
                <w:left w:w="0" w:type="dxa"/>
                <w:right w:w="0" w:type="dxa"/>
              </w:tblCellMar>
              <w:tblLook w:val="04A0" w:firstRow="1" w:lastRow="0" w:firstColumn="1" w:lastColumn="0" w:noHBand="0" w:noVBand="1"/>
            </w:tblPr>
            <w:tblGrid>
              <w:gridCol w:w="9498"/>
            </w:tblGrid>
            <w:tr w:rsidR="00B020CD" w:rsidRPr="00D80033" w:rsidTr="007E4530">
              <w:tc>
                <w:tcPr>
                  <w:tcW w:w="9498" w:type="dxa"/>
                  <w:tcMar>
                    <w:top w:w="0" w:type="dxa"/>
                    <w:left w:w="108" w:type="dxa"/>
                    <w:bottom w:w="0" w:type="dxa"/>
                    <w:right w:w="108" w:type="dxa"/>
                  </w:tcMar>
                </w:tcPr>
                <w:p w:rsidR="00DE2083" w:rsidRPr="00D80033" w:rsidRDefault="00DE2083" w:rsidP="007E4530">
                  <w:pPr>
                    <w:ind w:left="720" w:right="318" w:hanging="720"/>
                    <w:jc w:val="both"/>
                    <w:outlineLvl w:val="0"/>
                    <w:rPr>
                      <w:rFonts w:cs="Arial"/>
                      <w:b/>
                      <w:noProof/>
                      <w:sz w:val="22"/>
                      <w:szCs w:val="22"/>
                      <w:lang w:val="af-ZA"/>
                    </w:rPr>
                  </w:pPr>
                  <w:r w:rsidRPr="00D80033">
                    <w:rPr>
                      <w:rFonts w:cs="Arial"/>
                      <w:b/>
                      <w:noProof/>
                      <w:sz w:val="22"/>
                      <w:szCs w:val="22"/>
                      <w:lang w:val="af-ZA"/>
                    </w:rPr>
                    <w:t>1580.</w:t>
                  </w:r>
                  <w:r w:rsidRPr="00D80033">
                    <w:rPr>
                      <w:rFonts w:cs="Arial"/>
                      <w:b/>
                      <w:noProof/>
                      <w:sz w:val="22"/>
                      <w:szCs w:val="22"/>
                      <w:lang w:val="af-ZA"/>
                    </w:rPr>
                    <w:tab/>
                    <w:t>Adv A de W Alberts (FF Plus) to ask the Minister of Public Enterprises:</w:t>
                  </w:r>
                </w:p>
                <w:p w:rsidR="00351B03" w:rsidRPr="00D80033" w:rsidRDefault="00351B03" w:rsidP="007E4530">
                  <w:pPr>
                    <w:ind w:left="720" w:right="318" w:hanging="720"/>
                    <w:jc w:val="both"/>
                    <w:outlineLvl w:val="0"/>
                    <w:rPr>
                      <w:rFonts w:cs="Arial"/>
                      <w:b/>
                      <w:noProof/>
                      <w:sz w:val="22"/>
                      <w:szCs w:val="22"/>
                      <w:lang w:val="af-ZA"/>
                    </w:rPr>
                  </w:pPr>
                </w:p>
                <w:p w:rsidR="00351B03" w:rsidRPr="00D80033" w:rsidRDefault="00DE2083" w:rsidP="007E4530">
                  <w:pPr>
                    <w:ind w:left="1440" w:right="318" w:hanging="720"/>
                    <w:jc w:val="both"/>
                    <w:rPr>
                      <w:rFonts w:cs="Arial"/>
                      <w:sz w:val="22"/>
                      <w:szCs w:val="22"/>
                    </w:rPr>
                  </w:pPr>
                  <w:r w:rsidRPr="00D80033">
                    <w:rPr>
                      <w:rFonts w:cs="Arial"/>
                      <w:sz w:val="22"/>
                      <w:szCs w:val="22"/>
                    </w:rPr>
                    <w:t>(1)</w:t>
                  </w:r>
                  <w:r w:rsidRPr="00D80033">
                    <w:rPr>
                      <w:rFonts w:cs="Arial"/>
                      <w:sz w:val="22"/>
                      <w:szCs w:val="22"/>
                    </w:rPr>
                    <w:tab/>
                    <w:t>What (a) number and (b) percentage of (i) black, (ii) white, (iii) coloured and (iv) Indian persons</w:t>
                  </w:r>
                  <w:r w:rsidR="00D80033">
                    <w:rPr>
                      <w:rFonts w:cs="Arial"/>
                      <w:sz w:val="22"/>
                      <w:szCs w:val="22"/>
                    </w:rPr>
                    <w:t xml:space="preserve"> are employed in each of the</w:t>
                  </w:r>
                  <w:r w:rsidRPr="00D80033">
                    <w:rPr>
                      <w:rFonts w:cs="Arial"/>
                      <w:sz w:val="22"/>
                      <w:szCs w:val="22"/>
                    </w:rPr>
                    <w:t xml:space="preserve"> state-owned companies;</w:t>
                  </w:r>
                </w:p>
                <w:p w:rsidR="00DE2083" w:rsidRPr="00D80033" w:rsidRDefault="00DE2083" w:rsidP="007E4530">
                  <w:pPr>
                    <w:ind w:left="1440" w:right="318" w:hanging="720"/>
                    <w:jc w:val="both"/>
                    <w:rPr>
                      <w:rFonts w:cs="Arial"/>
                      <w:sz w:val="22"/>
                      <w:szCs w:val="22"/>
                    </w:rPr>
                  </w:pPr>
                  <w:r w:rsidRPr="00D80033">
                    <w:rPr>
                      <w:rFonts w:cs="Arial"/>
                      <w:sz w:val="22"/>
                      <w:szCs w:val="22"/>
                    </w:rPr>
                    <w:t xml:space="preserve">  </w:t>
                  </w:r>
                </w:p>
                <w:p w:rsidR="00B020CD" w:rsidRPr="00D80033" w:rsidRDefault="00DE2083" w:rsidP="007E4530">
                  <w:pPr>
                    <w:ind w:left="1440" w:right="318" w:hanging="720"/>
                    <w:jc w:val="both"/>
                    <w:rPr>
                      <w:rFonts w:cs="Arial"/>
                      <w:sz w:val="22"/>
                      <w:szCs w:val="22"/>
                    </w:rPr>
                  </w:pPr>
                  <w:r w:rsidRPr="00D80033">
                    <w:rPr>
                      <w:rFonts w:cs="Arial"/>
                      <w:sz w:val="22"/>
                      <w:szCs w:val="22"/>
                    </w:rPr>
                    <w:t>(2)</w:t>
                  </w:r>
                  <w:r w:rsidRPr="00D80033">
                    <w:rPr>
                      <w:rFonts w:cs="Arial"/>
                      <w:sz w:val="22"/>
                      <w:szCs w:val="22"/>
                    </w:rPr>
                    <w:tab/>
                    <w:t>has he found that the provisions of affirmative action policies,</w:t>
                  </w:r>
                  <w:r w:rsidR="001A0096">
                    <w:rPr>
                      <w:rFonts w:cs="Arial"/>
                      <w:sz w:val="22"/>
                      <w:szCs w:val="22"/>
                    </w:rPr>
                    <w:t xml:space="preserve"> </w:t>
                  </w:r>
                  <w:r w:rsidRPr="00D80033">
                    <w:rPr>
                      <w:rFonts w:cs="Arial"/>
                      <w:sz w:val="22"/>
                      <w:szCs w:val="22"/>
                    </w:rPr>
                    <w:t>the Employment Equity Act, Act 55 of 1998, and the Constitution of the Republic of South Africa, 1996, have been met; if not, what is the position in this regard?</w:t>
                  </w:r>
                  <w:r w:rsidR="00351B03" w:rsidRPr="00D80033">
                    <w:rPr>
                      <w:rFonts w:cs="Arial"/>
                      <w:sz w:val="22"/>
                      <w:szCs w:val="22"/>
                    </w:rPr>
                    <w:t xml:space="preserve">                   </w:t>
                  </w:r>
                  <w:r w:rsidRPr="00D80033">
                    <w:rPr>
                      <w:rFonts w:cs="Arial"/>
                      <w:sz w:val="22"/>
                      <w:szCs w:val="22"/>
                    </w:rPr>
                    <w:t>NW1730E</w:t>
                  </w:r>
                </w:p>
                <w:p w:rsidR="00351B03" w:rsidRPr="00D80033" w:rsidRDefault="00351B03" w:rsidP="007E4530">
                  <w:pPr>
                    <w:ind w:left="1440" w:right="318" w:hanging="720"/>
                    <w:jc w:val="both"/>
                    <w:rPr>
                      <w:rFonts w:cs="Arial"/>
                      <w:sz w:val="22"/>
                      <w:szCs w:val="22"/>
                    </w:rPr>
                  </w:pPr>
                </w:p>
              </w:tc>
            </w:tr>
          </w:tbl>
          <w:p w:rsidR="007E334E" w:rsidRPr="00D80033" w:rsidRDefault="007E334E" w:rsidP="007E4530">
            <w:pPr>
              <w:spacing w:line="276" w:lineRule="auto"/>
              <w:ind w:left="601" w:hanging="709"/>
              <w:jc w:val="both"/>
              <w:outlineLvl w:val="0"/>
              <w:rPr>
                <w:rFonts w:cs="Arial"/>
                <w:b/>
                <w:bCs/>
                <w:sz w:val="22"/>
                <w:szCs w:val="22"/>
              </w:rPr>
            </w:pPr>
          </w:p>
        </w:tc>
      </w:tr>
    </w:tbl>
    <w:p w:rsidR="00DF4DF9" w:rsidRPr="00D80033" w:rsidRDefault="00DF4DF9" w:rsidP="007E4530">
      <w:pPr>
        <w:pStyle w:val="ListParagraph"/>
        <w:spacing w:line="276" w:lineRule="auto"/>
        <w:ind w:left="850" w:right="329" w:hanging="850"/>
        <w:rPr>
          <w:rFonts w:ascii="Arial" w:hAnsi="Arial" w:cs="Arial"/>
          <w:b/>
          <w:color w:val="000000"/>
          <w:sz w:val="22"/>
          <w:szCs w:val="22"/>
        </w:rPr>
      </w:pPr>
    </w:p>
    <w:p w:rsidR="007E334E" w:rsidRPr="00D80033" w:rsidRDefault="007E334E" w:rsidP="001A0096">
      <w:pPr>
        <w:pStyle w:val="ListParagraph"/>
        <w:spacing w:line="240" w:lineRule="auto"/>
        <w:ind w:left="850" w:right="329" w:hanging="850"/>
        <w:rPr>
          <w:rFonts w:ascii="Arial" w:hAnsi="Arial" w:cs="Arial"/>
          <w:b/>
          <w:color w:val="000000"/>
          <w:sz w:val="22"/>
          <w:szCs w:val="22"/>
        </w:rPr>
      </w:pPr>
      <w:r w:rsidRPr="00D80033">
        <w:rPr>
          <w:rFonts w:ascii="Arial" w:hAnsi="Arial" w:cs="Arial"/>
          <w:b/>
          <w:color w:val="000000"/>
          <w:sz w:val="22"/>
          <w:szCs w:val="22"/>
        </w:rPr>
        <w:t xml:space="preserve">REPLY: </w:t>
      </w:r>
    </w:p>
    <w:p w:rsidR="00924AD1" w:rsidRPr="00D80033" w:rsidRDefault="00924AD1" w:rsidP="001A0096">
      <w:pPr>
        <w:pStyle w:val="ListParagraph"/>
        <w:spacing w:line="240" w:lineRule="auto"/>
        <w:ind w:left="850" w:right="329" w:firstLine="1"/>
        <w:rPr>
          <w:rFonts w:ascii="Arial" w:hAnsi="Arial" w:cs="Arial"/>
          <w:b/>
          <w:color w:val="000000"/>
          <w:sz w:val="22"/>
          <w:szCs w:val="22"/>
        </w:rPr>
      </w:pPr>
    </w:p>
    <w:p w:rsidR="00924AD1" w:rsidRPr="00DE29E9" w:rsidRDefault="00924AD1" w:rsidP="001A0096">
      <w:pPr>
        <w:pStyle w:val="ListParagraph"/>
        <w:spacing w:line="240" w:lineRule="auto"/>
        <w:ind w:left="850" w:right="329" w:hanging="850"/>
        <w:rPr>
          <w:rFonts w:ascii="Arial" w:hAnsi="Arial" w:cs="Arial"/>
          <w:b/>
          <w:color w:val="000000"/>
          <w:sz w:val="22"/>
          <w:szCs w:val="22"/>
        </w:rPr>
      </w:pPr>
      <w:r w:rsidRPr="00DE29E9">
        <w:rPr>
          <w:rFonts w:ascii="Arial" w:hAnsi="Arial" w:cs="Arial"/>
          <w:color w:val="000000"/>
          <w:sz w:val="22"/>
          <w:szCs w:val="22"/>
        </w:rPr>
        <w:t>Responses are based on information from the respective SOCs stated below:</w:t>
      </w:r>
    </w:p>
    <w:p w:rsidR="003C7C58" w:rsidRPr="00DE29E9" w:rsidRDefault="003C7C58" w:rsidP="001A0096">
      <w:pPr>
        <w:pStyle w:val="ListParagraph"/>
        <w:spacing w:line="240" w:lineRule="auto"/>
        <w:ind w:left="850" w:right="329" w:hanging="850"/>
        <w:rPr>
          <w:rFonts w:ascii="Arial" w:hAnsi="Arial" w:cs="Arial"/>
          <w:b/>
          <w:color w:val="000000"/>
          <w:sz w:val="22"/>
          <w:szCs w:val="22"/>
        </w:rPr>
      </w:pPr>
    </w:p>
    <w:p w:rsidR="00A47FF5" w:rsidRPr="00DE29E9" w:rsidRDefault="003C7C58" w:rsidP="001A0096">
      <w:pPr>
        <w:pStyle w:val="ListParagraph"/>
        <w:spacing w:line="240" w:lineRule="auto"/>
        <w:ind w:left="850" w:right="329" w:hanging="850"/>
        <w:rPr>
          <w:rFonts w:ascii="Arial" w:hAnsi="Arial" w:cs="Arial"/>
          <w:b/>
          <w:color w:val="000000"/>
          <w:sz w:val="22"/>
          <w:szCs w:val="22"/>
        </w:rPr>
      </w:pPr>
      <w:r w:rsidRPr="00DE29E9">
        <w:rPr>
          <w:rFonts w:ascii="Arial" w:hAnsi="Arial" w:cs="Arial"/>
          <w:b/>
          <w:color w:val="000000"/>
          <w:sz w:val="22"/>
          <w:szCs w:val="22"/>
        </w:rPr>
        <w:t xml:space="preserve">ALEXKOR </w:t>
      </w:r>
      <w:r w:rsidR="00A47FF5" w:rsidRPr="00DE29E9">
        <w:rPr>
          <w:rFonts w:ascii="Arial" w:hAnsi="Arial" w:cs="Arial"/>
          <w:b/>
          <w:color w:val="000000"/>
          <w:sz w:val="22"/>
          <w:szCs w:val="22"/>
        </w:rPr>
        <w:t>SOC LIMITED:</w:t>
      </w:r>
    </w:p>
    <w:p w:rsidR="00A47FF5" w:rsidRPr="00DE29E9" w:rsidRDefault="00A47FF5" w:rsidP="001A0096">
      <w:pPr>
        <w:pStyle w:val="ListParagraph"/>
        <w:spacing w:line="240" w:lineRule="auto"/>
        <w:ind w:left="850" w:right="329" w:hanging="850"/>
        <w:rPr>
          <w:rFonts w:ascii="Arial" w:hAnsi="Arial" w:cs="Arial"/>
          <w:b/>
          <w:color w:val="000000"/>
          <w:sz w:val="22"/>
          <w:szCs w:val="22"/>
        </w:rPr>
      </w:pPr>
    </w:p>
    <w:tbl>
      <w:tblPr>
        <w:tblStyle w:val="TableGrid"/>
        <w:tblW w:w="86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585"/>
        <w:gridCol w:w="1546"/>
        <w:gridCol w:w="1551"/>
        <w:gridCol w:w="1590"/>
        <w:gridCol w:w="1555"/>
      </w:tblGrid>
      <w:tr w:rsidR="00CC54C6" w:rsidRPr="00DE29E9" w:rsidTr="007E4530">
        <w:trPr>
          <w:trHeight w:val="240"/>
        </w:trPr>
        <w:tc>
          <w:tcPr>
            <w:tcW w:w="796" w:type="dxa"/>
            <w:tcBorders>
              <w:right w:val="single" w:sz="2" w:space="0" w:color="auto"/>
            </w:tcBorders>
          </w:tcPr>
          <w:p w:rsidR="00CC54C6" w:rsidRPr="00DE29E9" w:rsidRDefault="00CC54C6"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(1)</w:t>
            </w:r>
          </w:p>
        </w:tc>
        <w:tc>
          <w:tcPr>
            <w:tcW w:w="1550" w:type="dxa"/>
            <w:vMerge w:val="restart"/>
            <w:tcBorders>
              <w:top w:val="single" w:sz="2" w:space="0" w:color="auto"/>
              <w:left w:val="single" w:sz="2" w:space="0" w:color="auto"/>
              <w:bottom w:val="single" w:sz="2" w:space="0" w:color="auto"/>
              <w:right w:val="single" w:sz="2" w:space="0" w:color="auto"/>
            </w:tcBorders>
          </w:tcPr>
          <w:p w:rsidR="00CC54C6" w:rsidRPr="00DE29E9" w:rsidRDefault="00CC54C6"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 xml:space="preserve">(a) </w:t>
            </w:r>
          </w:p>
          <w:p w:rsidR="00CC54C6" w:rsidRPr="00DE29E9" w:rsidRDefault="00CC54C6"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 xml:space="preserve">and </w:t>
            </w:r>
          </w:p>
          <w:p w:rsidR="00CC54C6" w:rsidRPr="00DE29E9" w:rsidRDefault="00CC54C6"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(b)</w:t>
            </w:r>
          </w:p>
        </w:tc>
        <w:tc>
          <w:tcPr>
            <w:tcW w:w="1563" w:type="dxa"/>
            <w:vMerge w:val="restart"/>
            <w:tcBorders>
              <w:top w:val="single" w:sz="2" w:space="0" w:color="auto"/>
              <w:left w:val="single" w:sz="2" w:space="0" w:color="auto"/>
              <w:bottom w:val="single" w:sz="2" w:space="0" w:color="auto"/>
              <w:right w:val="single" w:sz="2" w:space="0" w:color="auto"/>
            </w:tcBorders>
            <w:vAlign w:val="bottom"/>
          </w:tcPr>
          <w:p w:rsidR="00CC54C6" w:rsidRPr="00DE29E9" w:rsidRDefault="00CC54C6"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 Black</w:t>
            </w:r>
          </w:p>
        </w:tc>
        <w:tc>
          <w:tcPr>
            <w:tcW w:w="1567" w:type="dxa"/>
            <w:vMerge w:val="restart"/>
            <w:tcBorders>
              <w:top w:val="single" w:sz="2" w:space="0" w:color="auto"/>
              <w:left w:val="single" w:sz="2" w:space="0" w:color="auto"/>
              <w:bottom w:val="single" w:sz="2" w:space="0" w:color="auto"/>
              <w:right w:val="single" w:sz="2" w:space="0" w:color="auto"/>
            </w:tcBorders>
            <w:vAlign w:val="bottom"/>
          </w:tcPr>
          <w:p w:rsidR="00CC54C6" w:rsidRPr="00DE29E9" w:rsidRDefault="00CC54C6"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(ii) White</w:t>
            </w:r>
          </w:p>
        </w:tc>
        <w:tc>
          <w:tcPr>
            <w:tcW w:w="1596" w:type="dxa"/>
            <w:vMerge w:val="restart"/>
            <w:tcBorders>
              <w:top w:val="single" w:sz="2" w:space="0" w:color="auto"/>
              <w:left w:val="single" w:sz="2" w:space="0" w:color="auto"/>
              <w:bottom w:val="single" w:sz="2" w:space="0" w:color="auto"/>
              <w:right w:val="single" w:sz="2" w:space="0" w:color="auto"/>
            </w:tcBorders>
            <w:vAlign w:val="bottom"/>
          </w:tcPr>
          <w:p w:rsidR="00CC54C6" w:rsidRPr="00DE29E9" w:rsidRDefault="00CC54C6"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(iii) Coloured</w:t>
            </w:r>
          </w:p>
        </w:tc>
        <w:tc>
          <w:tcPr>
            <w:tcW w:w="1570" w:type="dxa"/>
            <w:vMerge w:val="restart"/>
            <w:tcBorders>
              <w:top w:val="single" w:sz="2" w:space="0" w:color="auto"/>
              <w:left w:val="single" w:sz="2" w:space="0" w:color="auto"/>
              <w:bottom w:val="single" w:sz="2" w:space="0" w:color="auto"/>
              <w:right w:val="single" w:sz="2" w:space="0" w:color="auto"/>
            </w:tcBorders>
            <w:vAlign w:val="bottom"/>
          </w:tcPr>
          <w:p w:rsidR="00CC54C6" w:rsidRPr="00DE29E9" w:rsidRDefault="00CC54C6"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(iv) Indian</w:t>
            </w:r>
          </w:p>
        </w:tc>
      </w:tr>
      <w:tr w:rsidR="00CC54C6" w:rsidRPr="00DE29E9" w:rsidTr="007E4530">
        <w:trPr>
          <w:trHeight w:val="481"/>
        </w:trPr>
        <w:tc>
          <w:tcPr>
            <w:tcW w:w="796" w:type="dxa"/>
            <w:tcBorders>
              <w:right w:val="single" w:sz="2" w:space="0" w:color="auto"/>
            </w:tcBorders>
          </w:tcPr>
          <w:p w:rsidR="00CC54C6" w:rsidRPr="00DE29E9" w:rsidRDefault="00CC54C6" w:rsidP="001A0096">
            <w:pPr>
              <w:pStyle w:val="ListParagraph"/>
              <w:spacing w:line="240" w:lineRule="auto"/>
              <w:ind w:left="0" w:right="329"/>
              <w:rPr>
                <w:rFonts w:ascii="Arial" w:hAnsi="Arial" w:cs="Arial"/>
                <w:color w:val="000000"/>
                <w:sz w:val="22"/>
                <w:szCs w:val="22"/>
              </w:rPr>
            </w:pPr>
          </w:p>
        </w:tc>
        <w:tc>
          <w:tcPr>
            <w:tcW w:w="1550" w:type="dxa"/>
            <w:vMerge/>
            <w:tcBorders>
              <w:top w:val="single" w:sz="2" w:space="0" w:color="auto"/>
              <w:left w:val="single" w:sz="2" w:space="0" w:color="auto"/>
              <w:bottom w:val="single" w:sz="2" w:space="0" w:color="auto"/>
              <w:right w:val="single" w:sz="2" w:space="0" w:color="auto"/>
            </w:tcBorders>
          </w:tcPr>
          <w:p w:rsidR="00CC54C6" w:rsidRPr="00DE29E9" w:rsidRDefault="00CC54C6" w:rsidP="001A0096">
            <w:pPr>
              <w:pStyle w:val="ListParagraph"/>
              <w:spacing w:line="240" w:lineRule="auto"/>
              <w:ind w:left="0" w:right="329"/>
              <w:rPr>
                <w:rFonts w:ascii="Arial" w:hAnsi="Arial" w:cs="Arial"/>
                <w:color w:val="000000"/>
                <w:sz w:val="22"/>
                <w:szCs w:val="22"/>
              </w:rPr>
            </w:pPr>
          </w:p>
        </w:tc>
        <w:tc>
          <w:tcPr>
            <w:tcW w:w="1563" w:type="dxa"/>
            <w:vMerge/>
            <w:tcBorders>
              <w:top w:val="single" w:sz="2" w:space="0" w:color="auto"/>
              <w:left w:val="single" w:sz="2" w:space="0" w:color="auto"/>
              <w:bottom w:val="single" w:sz="2" w:space="0" w:color="auto"/>
              <w:right w:val="single" w:sz="2" w:space="0" w:color="auto"/>
            </w:tcBorders>
          </w:tcPr>
          <w:p w:rsidR="00CC54C6" w:rsidRPr="00DE29E9" w:rsidRDefault="00CC54C6" w:rsidP="001A0096">
            <w:pPr>
              <w:pStyle w:val="ListParagraph"/>
              <w:spacing w:line="240" w:lineRule="auto"/>
              <w:ind w:left="0" w:right="329"/>
              <w:rPr>
                <w:rFonts w:ascii="Arial" w:hAnsi="Arial" w:cs="Arial"/>
                <w:color w:val="000000"/>
                <w:sz w:val="22"/>
                <w:szCs w:val="22"/>
              </w:rPr>
            </w:pPr>
          </w:p>
        </w:tc>
        <w:tc>
          <w:tcPr>
            <w:tcW w:w="1567" w:type="dxa"/>
            <w:vMerge/>
            <w:tcBorders>
              <w:top w:val="single" w:sz="2" w:space="0" w:color="auto"/>
              <w:left w:val="single" w:sz="2" w:space="0" w:color="auto"/>
              <w:bottom w:val="single" w:sz="2" w:space="0" w:color="auto"/>
              <w:right w:val="single" w:sz="2" w:space="0" w:color="auto"/>
            </w:tcBorders>
          </w:tcPr>
          <w:p w:rsidR="00CC54C6" w:rsidRPr="00DE29E9" w:rsidRDefault="00CC54C6" w:rsidP="001A0096">
            <w:pPr>
              <w:pStyle w:val="ListParagraph"/>
              <w:spacing w:line="240" w:lineRule="auto"/>
              <w:ind w:left="0" w:right="329"/>
              <w:rPr>
                <w:rFonts w:ascii="Arial" w:hAnsi="Arial" w:cs="Arial"/>
                <w:color w:val="000000"/>
                <w:sz w:val="22"/>
                <w:szCs w:val="22"/>
              </w:rPr>
            </w:pPr>
          </w:p>
        </w:tc>
        <w:tc>
          <w:tcPr>
            <w:tcW w:w="1596" w:type="dxa"/>
            <w:vMerge/>
            <w:tcBorders>
              <w:top w:val="single" w:sz="2" w:space="0" w:color="auto"/>
              <w:left w:val="single" w:sz="2" w:space="0" w:color="auto"/>
              <w:bottom w:val="single" w:sz="2" w:space="0" w:color="auto"/>
              <w:right w:val="single" w:sz="2" w:space="0" w:color="auto"/>
            </w:tcBorders>
          </w:tcPr>
          <w:p w:rsidR="00CC54C6" w:rsidRPr="00DE29E9" w:rsidRDefault="00CC54C6" w:rsidP="001A0096">
            <w:pPr>
              <w:pStyle w:val="ListParagraph"/>
              <w:spacing w:line="240" w:lineRule="auto"/>
              <w:ind w:left="0" w:right="329"/>
              <w:rPr>
                <w:rFonts w:ascii="Arial" w:hAnsi="Arial" w:cs="Arial"/>
                <w:color w:val="000000"/>
                <w:sz w:val="22"/>
                <w:szCs w:val="22"/>
              </w:rPr>
            </w:pPr>
          </w:p>
        </w:tc>
        <w:tc>
          <w:tcPr>
            <w:tcW w:w="1570" w:type="dxa"/>
            <w:vMerge/>
            <w:tcBorders>
              <w:top w:val="single" w:sz="2" w:space="0" w:color="auto"/>
              <w:left w:val="single" w:sz="2" w:space="0" w:color="auto"/>
              <w:bottom w:val="single" w:sz="2" w:space="0" w:color="auto"/>
              <w:right w:val="single" w:sz="2" w:space="0" w:color="auto"/>
            </w:tcBorders>
          </w:tcPr>
          <w:p w:rsidR="00CC54C6" w:rsidRPr="00DE29E9" w:rsidRDefault="00CC54C6" w:rsidP="001A0096">
            <w:pPr>
              <w:pStyle w:val="ListParagraph"/>
              <w:spacing w:line="240" w:lineRule="auto"/>
              <w:ind w:left="0" w:right="329"/>
              <w:rPr>
                <w:rFonts w:ascii="Arial" w:hAnsi="Arial" w:cs="Arial"/>
                <w:color w:val="000000"/>
                <w:sz w:val="22"/>
                <w:szCs w:val="22"/>
              </w:rPr>
            </w:pPr>
          </w:p>
        </w:tc>
      </w:tr>
      <w:tr w:rsidR="00780667" w:rsidRPr="00DE29E9" w:rsidTr="007E4530">
        <w:trPr>
          <w:trHeight w:val="617"/>
        </w:trPr>
        <w:tc>
          <w:tcPr>
            <w:tcW w:w="796" w:type="dxa"/>
            <w:vMerge w:val="restart"/>
            <w:tcBorders>
              <w:right w:val="single" w:sz="2" w:space="0" w:color="auto"/>
            </w:tcBorders>
          </w:tcPr>
          <w:p w:rsidR="00780667" w:rsidRPr="00DE29E9" w:rsidRDefault="00780667" w:rsidP="001A0096">
            <w:pPr>
              <w:pStyle w:val="ListParagraph"/>
              <w:spacing w:line="240" w:lineRule="auto"/>
              <w:ind w:left="0" w:right="329"/>
              <w:rPr>
                <w:rFonts w:ascii="Arial" w:hAnsi="Arial" w:cs="Arial"/>
                <w:color w:val="000000"/>
                <w:sz w:val="22"/>
                <w:szCs w:val="22"/>
              </w:rPr>
            </w:pPr>
          </w:p>
        </w:tc>
        <w:tc>
          <w:tcPr>
            <w:tcW w:w="1550" w:type="dxa"/>
            <w:vMerge w:val="restart"/>
            <w:tcBorders>
              <w:top w:val="single" w:sz="2" w:space="0" w:color="auto"/>
              <w:left w:val="single" w:sz="2" w:space="0" w:color="auto"/>
              <w:right w:val="single" w:sz="2" w:space="0" w:color="auto"/>
            </w:tcBorders>
          </w:tcPr>
          <w:p w:rsidR="00780667" w:rsidRPr="00DE29E9" w:rsidRDefault="0078066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ALEXKOR HQ</w:t>
            </w:r>
          </w:p>
        </w:tc>
        <w:tc>
          <w:tcPr>
            <w:tcW w:w="1563"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7</w:t>
            </w:r>
          </w:p>
        </w:tc>
        <w:tc>
          <w:tcPr>
            <w:tcW w:w="1567"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1</w:t>
            </w:r>
          </w:p>
        </w:tc>
        <w:tc>
          <w:tcPr>
            <w:tcW w:w="1596"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0</w:t>
            </w:r>
          </w:p>
        </w:tc>
        <w:tc>
          <w:tcPr>
            <w:tcW w:w="1570"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2</w:t>
            </w:r>
          </w:p>
        </w:tc>
      </w:tr>
      <w:tr w:rsidR="00780667" w:rsidRPr="00DE29E9" w:rsidTr="007E4530">
        <w:trPr>
          <w:trHeight w:val="617"/>
        </w:trPr>
        <w:tc>
          <w:tcPr>
            <w:tcW w:w="796" w:type="dxa"/>
            <w:vMerge/>
            <w:tcBorders>
              <w:right w:val="single" w:sz="2" w:space="0" w:color="auto"/>
            </w:tcBorders>
          </w:tcPr>
          <w:p w:rsidR="00780667" w:rsidRPr="00DE29E9" w:rsidRDefault="00780667" w:rsidP="001A0096">
            <w:pPr>
              <w:pStyle w:val="ListParagraph"/>
              <w:spacing w:line="240" w:lineRule="auto"/>
              <w:ind w:left="0" w:right="329"/>
              <w:rPr>
                <w:rFonts w:ascii="Arial" w:hAnsi="Arial" w:cs="Arial"/>
                <w:color w:val="000000"/>
                <w:sz w:val="22"/>
                <w:szCs w:val="22"/>
              </w:rPr>
            </w:pPr>
          </w:p>
        </w:tc>
        <w:tc>
          <w:tcPr>
            <w:tcW w:w="1550" w:type="dxa"/>
            <w:vMerge/>
            <w:tcBorders>
              <w:left w:val="single" w:sz="2" w:space="0" w:color="auto"/>
              <w:bottom w:val="single" w:sz="2" w:space="0" w:color="auto"/>
              <w:right w:val="single" w:sz="2" w:space="0" w:color="auto"/>
            </w:tcBorders>
          </w:tcPr>
          <w:p w:rsidR="00780667" w:rsidRPr="00DE29E9" w:rsidRDefault="00780667" w:rsidP="001A0096">
            <w:pPr>
              <w:pStyle w:val="ListParagraph"/>
              <w:spacing w:line="240" w:lineRule="auto"/>
              <w:ind w:left="0" w:right="329"/>
              <w:rPr>
                <w:rFonts w:ascii="Arial" w:hAnsi="Arial" w:cs="Arial"/>
                <w:color w:val="000000"/>
                <w:sz w:val="22"/>
                <w:szCs w:val="22"/>
              </w:rPr>
            </w:pPr>
          </w:p>
        </w:tc>
        <w:tc>
          <w:tcPr>
            <w:tcW w:w="1563"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70%</w:t>
            </w:r>
          </w:p>
        </w:tc>
        <w:tc>
          <w:tcPr>
            <w:tcW w:w="1567"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10%</w:t>
            </w:r>
          </w:p>
        </w:tc>
        <w:tc>
          <w:tcPr>
            <w:tcW w:w="1596"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0%</w:t>
            </w:r>
          </w:p>
        </w:tc>
        <w:tc>
          <w:tcPr>
            <w:tcW w:w="1570"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20%</w:t>
            </w:r>
          </w:p>
        </w:tc>
      </w:tr>
      <w:tr w:rsidR="00780667" w:rsidRPr="00DE29E9" w:rsidTr="007E4530">
        <w:trPr>
          <w:trHeight w:val="617"/>
        </w:trPr>
        <w:tc>
          <w:tcPr>
            <w:tcW w:w="796" w:type="dxa"/>
            <w:vMerge w:val="restart"/>
            <w:tcBorders>
              <w:right w:val="single" w:sz="2" w:space="0" w:color="auto"/>
            </w:tcBorders>
          </w:tcPr>
          <w:p w:rsidR="00780667" w:rsidRPr="00DE29E9" w:rsidRDefault="00780667" w:rsidP="001A0096">
            <w:pPr>
              <w:pStyle w:val="ListParagraph"/>
              <w:spacing w:line="240" w:lineRule="auto"/>
              <w:ind w:left="0" w:right="329"/>
              <w:rPr>
                <w:rFonts w:ascii="Arial" w:hAnsi="Arial" w:cs="Arial"/>
                <w:color w:val="000000"/>
                <w:sz w:val="22"/>
                <w:szCs w:val="22"/>
              </w:rPr>
            </w:pPr>
          </w:p>
        </w:tc>
        <w:tc>
          <w:tcPr>
            <w:tcW w:w="1550" w:type="dxa"/>
            <w:vMerge w:val="restart"/>
            <w:tcBorders>
              <w:top w:val="single" w:sz="2" w:space="0" w:color="auto"/>
              <w:left w:val="single" w:sz="2" w:space="0" w:color="auto"/>
              <w:right w:val="single" w:sz="2" w:space="0" w:color="auto"/>
            </w:tcBorders>
          </w:tcPr>
          <w:p w:rsidR="00780667" w:rsidRPr="00DE29E9" w:rsidRDefault="0078066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ALEXKOR AT RMC*</w:t>
            </w:r>
          </w:p>
        </w:tc>
        <w:tc>
          <w:tcPr>
            <w:tcW w:w="1563"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18</w:t>
            </w:r>
          </w:p>
        </w:tc>
        <w:tc>
          <w:tcPr>
            <w:tcW w:w="1567"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16</w:t>
            </w:r>
          </w:p>
        </w:tc>
        <w:tc>
          <w:tcPr>
            <w:tcW w:w="1596"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375</w:t>
            </w:r>
          </w:p>
        </w:tc>
        <w:tc>
          <w:tcPr>
            <w:tcW w:w="1570"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0</w:t>
            </w:r>
          </w:p>
        </w:tc>
      </w:tr>
      <w:tr w:rsidR="00780667" w:rsidRPr="00DE29E9" w:rsidTr="007E4530">
        <w:trPr>
          <w:trHeight w:val="617"/>
        </w:trPr>
        <w:tc>
          <w:tcPr>
            <w:tcW w:w="796" w:type="dxa"/>
            <w:vMerge/>
            <w:tcBorders>
              <w:right w:val="single" w:sz="2" w:space="0" w:color="auto"/>
            </w:tcBorders>
          </w:tcPr>
          <w:p w:rsidR="00780667" w:rsidRPr="00DE29E9" w:rsidRDefault="00780667" w:rsidP="001A0096">
            <w:pPr>
              <w:pStyle w:val="ListParagraph"/>
              <w:spacing w:line="240" w:lineRule="auto"/>
              <w:ind w:left="0" w:right="329"/>
              <w:rPr>
                <w:rFonts w:ascii="Arial" w:hAnsi="Arial" w:cs="Arial"/>
                <w:color w:val="000000"/>
                <w:sz w:val="22"/>
                <w:szCs w:val="22"/>
              </w:rPr>
            </w:pPr>
          </w:p>
        </w:tc>
        <w:tc>
          <w:tcPr>
            <w:tcW w:w="1550" w:type="dxa"/>
            <w:vMerge/>
            <w:tcBorders>
              <w:left w:val="single" w:sz="2" w:space="0" w:color="auto"/>
              <w:bottom w:val="single" w:sz="2" w:space="0" w:color="auto"/>
              <w:right w:val="single" w:sz="2" w:space="0" w:color="auto"/>
            </w:tcBorders>
          </w:tcPr>
          <w:p w:rsidR="00780667" w:rsidRPr="00DE29E9" w:rsidRDefault="00780667" w:rsidP="001A0096">
            <w:pPr>
              <w:pStyle w:val="ListParagraph"/>
              <w:spacing w:line="240" w:lineRule="auto"/>
              <w:ind w:left="0" w:right="329"/>
              <w:rPr>
                <w:rFonts w:ascii="Arial" w:hAnsi="Arial" w:cs="Arial"/>
                <w:color w:val="000000"/>
                <w:sz w:val="22"/>
                <w:szCs w:val="22"/>
              </w:rPr>
            </w:pPr>
          </w:p>
        </w:tc>
        <w:tc>
          <w:tcPr>
            <w:tcW w:w="1563"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4.4%</w:t>
            </w:r>
          </w:p>
        </w:tc>
        <w:tc>
          <w:tcPr>
            <w:tcW w:w="1567"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3.9%</w:t>
            </w:r>
          </w:p>
        </w:tc>
        <w:tc>
          <w:tcPr>
            <w:tcW w:w="1596"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91.7%</w:t>
            </w:r>
          </w:p>
        </w:tc>
        <w:tc>
          <w:tcPr>
            <w:tcW w:w="1570" w:type="dxa"/>
            <w:tcBorders>
              <w:top w:val="single" w:sz="2" w:space="0" w:color="auto"/>
              <w:left w:val="single" w:sz="2" w:space="0" w:color="auto"/>
              <w:bottom w:val="single" w:sz="2" w:space="0" w:color="auto"/>
              <w:right w:val="single" w:sz="2" w:space="0" w:color="auto"/>
            </w:tcBorders>
            <w:vAlign w:val="center"/>
          </w:tcPr>
          <w:p w:rsidR="00780667" w:rsidRPr="00DE29E9" w:rsidRDefault="00780667" w:rsidP="001A0096">
            <w:pPr>
              <w:jc w:val="both"/>
              <w:rPr>
                <w:rFonts w:cs="Arial"/>
                <w:sz w:val="22"/>
                <w:szCs w:val="22"/>
              </w:rPr>
            </w:pPr>
            <w:r w:rsidRPr="00DE29E9">
              <w:rPr>
                <w:rFonts w:cs="Arial"/>
                <w:sz w:val="22"/>
                <w:szCs w:val="22"/>
              </w:rPr>
              <w:t>0%</w:t>
            </w:r>
          </w:p>
        </w:tc>
      </w:tr>
    </w:tbl>
    <w:p w:rsidR="00C95D0D" w:rsidRPr="00DE29E9" w:rsidRDefault="00C95D0D" w:rsidP="001A0096">
      <w:pPr>
        <w:pStyle w:val="ListParagraph"/>
        <w:spacing w:line="240" w:lineRule="auto"/>
        <w:ind w:left="850" w:right="329" w:hanging="850"/>
        <w:rPr>
          <w:rFonts w:ascii="Arial" w:hAnsi="Arial" w:cs="Arial"/>
          <w:color w:val="000000"/>
          <w:sz w:val="22"/>
          <w:szCs w:val="22"/>
        </w:rPr>
      </w:pPr>
    </w:p>
    <w:p w:rsidR="00DE2083" w:rsidRPr="00DE29E9" w:rsidRDefault="00EC365C" w:rsidP="001A0096">
      <w:pPr>
        <w:ind w:right="329"/>
        <w:jc w:val="both"/>
        <w:rPr>
          <w:rFonts w:cs="Arial"/>
          <w:sz w:val="22"/>
          <w:szCs w:val="22"/>
        </w:rPr>
      </w:pPr>
      <w:r w:rsidRPr="00DE29E9">
        <w:rPr>
          <w:rFonts w:cs="Arial"/>
          <w:sz w:val="22"/>
          <w:szCs w:val="22"/>
        </w:rPr>
        <w:t>*</w:t>
      </w:r>
      <w:r w:rsidR="003C7C58" w:rsidRPr="00DE29E9">
        <w:rPr>
          <w:rFonts w:cs="Arial"/>
          <w:sz w:val="22"/>
          <w:szCs w:val="22"/>
        </w:rPr>
        <w:t>Richtersveld Mining Company</w:t>
      </w:r>
    </w:p>
    <w:p w:rsidR="00B16661" w:rsidRPr="00DE29E9" w:rsidRDefault="00B16661" w:rsidP="001A0096">
      <w:pPr>
        <w:ind w:right="329"/>
        <w:jc w:val="both"/>
        <w:rPr>
          <w:rFonts w:cs="Arial"/>
          <w:sz w:val="22"/>
          <w:szCs w:val="22"/>
        </w:rPr>
      </w:pPr>
    </w:p>
    <w:p w:rsidR="00B16661" w:rsidRPr="00DE29E9" w:rsidRDefault="00B16661" w:rsidP="001A0096">
      <w:pPr>
        <w:ind w:right="329"/>
        <w:jc w:val="both"/>
        <w:rPr>
          <w:rFonts w:cs="Arial"/>
          <w:sz w:val="22"/>
          <w:szCs w:val="22"/>
        </w:rPr>
      </w:pPr>
    </w:p>
    <w:p w:rsidR="00B16661" w:rsidRPr="00DE29E9" w:rsidRDefault="00B16661" w:rsidP="001A0096">
      <w:pPr>
        <w:ind w:right="329"/>
        <w:jc w:val="both"/>
        <w:rPr>
          <w:rFonts w:cs="Arial"/>
          <w:sz w:val="22"/>
          <w:szCs w:val="22"/>
        </w:rPr>
      </w:pPr>
    </w:p>
    <w:p w:rsidR="00B16661" w:rsidRPr="00DE29E9" w:rsidRDefault="00B16661" w:rsidP="001A0096">
      <w:pPr>
        <w:ind w:right="329"/>
        <w:jc w:val="both"/>
        <w:rPr>
          <w:rFonts w:cs="Arial"/>
          <w:sz w:val="22"/>
          <w:szCs w:val="22"/>
        </w:rPr>
      </w:pPr>
    </w:p>
    <w:p w:rsidR="00B16661" w:rsidRPr="00DE29E9" w:rsidRDefault="00B16661" w:rsidP="001A0096">
      <w:pPr>
        <w:ind w:right="329"/>
        <w:jc w:val="both"/>
        <w:rPr>
          <w:rFonts w:cs="Arial"/>
          <w:sz w:val="22"/>
          <w:szCs w:val="22"/>
        </w:rPr>
      </w:pPr>
    </w:p>
    <w:p w:rsidR="00B16661" w:rsidRPr="00DE29E9" w:rsidRDefault="00B16661" w:rsidP="009A7AA9">
      <w:pPr>
        <w:pStyle w:val="ListParagraph"/>
        <w:numPr>
          <w:ilvl w:val="0"/>
          <w:numId w:val="3"/>
        </w:numPr>
        <w:spacing w:line="240" w:lineRule="auto"/>
        <w:ind w:left="709" w:right="329" w:hanging="567"/>
        <w:rPr>
          <w:rFonts w:ascii="Arial" w:hAnsi="Arial" w:cs="Arial"/>
          <w:sz w:val="22"/>
          <w:szCs w:val="22"/>
        </w:rPr>
      </w:pPr>
      <w:r w:rsidRPr="00DE29E9">
        <w:rPr>
          <w:rFonts w:ascii="Arial" w:hAnsi="Arial" w:cs="Arial"/>
          <w:sz w:val="22"/>
          <w:szCs w:val="22"/>
        </w:rPr>
        <w:lastRenderedPageBreak/>
        <w:t>The Employment Equity Act 55 of 1998 (EEA) compels all employers in South Africa to promote equal opportunity in the workplace, eliminate discrimination in their policies or in practice, and implement affirmative action measures. These interventions are in line with Section 9 of the Constitution which had given Government the responsibilit</w:t>
      </w:r>
      <w:r w:rsidR="00B063D7" w:rsidRPr="00DE29E9">
        <w:rPr>
          <w:rFonts w:ascii="Arial" w:hAnsi="Arial" w:cs="Arial"/>
          <w:sz w:val="22"/>
          <w:szCs w:val="22"/>
        </w:rPr>
        <w:t xml:space="preserve">y to enact anti-discrimination laws, </w:t>
      </w:r>
      <w:r w:rsidRPr="00DE29E9">
        <w:rPr>
          <w:rFonts w:ascii="Arial" w:hAnsi="Arial" w:cs="Arial"/>
          <w:sz w:val="22"/>
          <w:szCs w:val="22"/>
        </w:rPr>
        <w:t>including EEA. The SOCs in the DPE portfolio have ensured compliance with EEA including ensuring that there is an Employment Equity Plan (EEP) in place and that it is vigorously implemented. The increased representation of EEA Designated Groups in the statistics above is testimony to this.</w:t>
      </w:r>
    </w:p>
    <w:p w:rsidR="00EC365C" w:rsidRPr="00DE29E9" w:rsidRDefault="00EC365C" w:rsidP="001A0096">
      <w:pPr>
        <w:pStyle w:val="ListParagraph"/>
        <w:spacing w:line="240" w:lineRule="auto"/>
        <w:ind w:right="329"/>
        <w:rPr>
          <w:rFonts w:ascii="Arial" w:hAnsi="Arial" w:cs="Arial"/>
          <w:color w:val="000000"/>
          <w:sz w:val="22"/>
          <w:szCs w:val="22"/>
        </w:rPr>
      </w:pPr>
    </w:p>
    <w:p w:rsidR="005C4B4D" w:rsidRPr="00DE29E9" w:rsidRDefault="005C4B4D" w:rsidP="001A0096">
      <w:pPr>
        <w:pStyle w:val="ListParagraph"/>
        <w:spacing w:line="240" w:lineRule="auto"/>
        <w:ind w:left="850" w:right="329" w:hanging="850"/>
        <w:rPr>
          <w:rFonts w:ascii="Arial" w:hAnsi="Arial" w:cs="Arial"/>
          <w:b/>
          <w:color w:val="000000"/>
          <w:sz w:val="22"/>
          <w:szCs w:val="22"/>
        </w:rPr>
      </w:pPr>
    </w:p>
    <w:p w:rsidR="00EC365C" w:rsidRPr="00DE29E9" w:rsidRDefault="00EC365C" w:rsidP="001A0096">
      <w:pPr>
        <w:pStyle w:val="ListParagraph"/>
        <w:spacing w:line="240" w:lineRule="auto"/>
        <w:ind w:left="850" w:right="329" w:hanging="850"/>
        <w:rPr>
          <w:rFonts w:ascii="Arial" w:hAnsi="Arial" w:cs="Arial"/>
          <w:b/>
          <w:color w:val="000000"/>
          <w:sz w:val="22"/>
          <w:szCs w:val="22"/>
        </w:rPr>
      </w:pPr>
      <w:r w:rsidRPr="00DE29E9">
        <w:rPr>
          <w:rFonts w:ascii="Arial" w:hAnsi="Arial" w:cs="Arial"/>
          <w:b/>
          <w:color w:val="000000"/>
          <w:sz w:val="22"/>
          <w:szCs w:val="22"/>
        </w:rPr>
        <w:t>DENEL SOC LIMITED:</w:t>
      </w:r>
    </w:p>
    <w:p w:rsidR="00EC365C" w:rsidRPr="00DE29E9" w:rsidRDefault="00EC365C" w:rsidP="001A0096">
      <w:pPr>
        <w:pStyle w:val="ListParagraph"/>
        <w:spacing w:line="240" w:lineRule="auto"/>
        <w:ind w:left="850" w:right="329" w:hanging="850"/>
        <w:rPr>
          <w:rFonts w:ascii="Arial" w:hAnsi="Arial" w:cs="Arial"/>
          <w:b/>
          <w:color w:val="000000"/>
          <w:sz w:val="22"/>
          <w:szCs w:val="22"/>
        </w:rPr>
      </w:pPr>
    </w:p>
    <w:tbl>
      <w:tblPr>
        <w:tblStyle w:val="TableGrid"/>
        <w:tblW w:w="85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384"/>
        <w:gridCol w:w="1574"/>
        <w:gridCol w:w="1575"/>
        <w:gridCol w:w="1585"/>
        <w:gridCol w:w="1576"/>
      </w:tblGrid>
      <w:tr w:rsidR="008D43FD" w:rsidRPr="00DE29E9" w:rsidTr="007E4530">
        <w:trPr>
          <w:trHeight w:val="355"/>
        </w:trPr>
        <w:tc>
          <w:tcPr>
            <w:tcW w:w="751" w:type="dxa"/>
            <w:vMerge w:val="restart"/>
            <w:tcBorders>
              <w:bottom w:val="nil"/>
              <w:right w:val="single" w:sz="2" w:space="0" w:color="auto"/>
            </w:tcBorders>
          </w:tcPr>
          <w:p w:rsidR="008D43FD" w:rsidRPr="00DE29E9" w:rsidRDefault="008D43FD"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(1)</w:t>
            </w:r>
          </w:p>
          <w:p w:rsidR="008D43FD" w:rsidRPr="00DE29E9" w:rsidRDefault="008D43FD"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 xml:space="preserve"> </w:t>
            </w:r>
          </w:p>
        </w:tc>
        <w:tc>
          <w:tcPr>
            <w:tcW w:w="1399" w:type="dxa"/>
            <w:vMerge w:val="restart"/>
            <w:tcBorders>
              <w:top w:val="single" w:sz="2" w:space="0" w:color="auto"/>
              <w:left w:val="single" w:sz="2" w:space="0" w:color="auto"/>
              <w:bottom w:val="nil"/>
              <w:right w:val="single" w:sz="2" w:space="0" w:color="auto"/>
            </w:tcBorders>
          </w:tcPr>
          <w:p w:rsidR="008D43FD" w:rsidRPr="00DE29E9" w:rsidRDefault="008D43FD"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 xml:space="preserve">(a) </w:t>
            </w:r>
          </w:p>
          <w:p w:rsidR="008D43FD" w:rsidRPr="00DE29E9" w:rsidRDefault="008D43FD"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 xml:space="preserve">and </w:t>
            </w:r>
          </w:p>
          <w:p w:rsidR="008D43FD" w:rsidRPr="00DE29E9" w:rsidRDefault="008D43FD"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(b)</w:t>
            </w:r>
          </w:p>
        </w:tc>
        <w:tc>
          <w:tcPr>
            <w:tcW w:w="1589" w:type="dxa"/>
            <w:tcBorders>
              <w:top w:val="single" w:sz="2" w:space="0" w:color="auto"/>
              <w:left w:val="single" w:sz="2" w:space="0" w:color="auto"/>
              <w:bottom w:val="single" w:sz="2" w:space="0" w:color="auto"/>
              <w:right w:val="single" w:sz="2" w:space="0" w:color="auto"/>
            </w:tcBorders>
            <w:vAlign w:val="bottom"/>
          </w:tcPr>
          <w:p w:rsidR="008D43FD" w:rsidRPr="00DE29E9" w:rsidRDefault="008D43FD"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 Black</w:t>
            </w:r>
          </w:p>
        </w:tc>
        <w:tc>
          <w:tcPr>
            <w:tcW w:w="1590" w:type="dxa"/>
            <w:tcBorders>
              <w:top w:val="single" w:sz="2" w:space="0" w:color="auto"/>
              <w:left w:val="single" w:sz="2" w:space="0" w:color="auto"/>
              <w:bottom w:val="single" w:sz="2" w:space="0" w:color="auto"/>
              <w:right w:val="single" w:sz="2" w:space="0" w:color="auto"/>
            </w:tcBorders>
            <w:vAlign w:val="bottom"/>
          </w:tcPr>
          <w:p w:rsidR="008D43FD" w:rsidRPr="00DE29E9" w:rsidRDefault="008D43FD"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(ii) White</w:t>
            </w:r>
          </w:p>
        </w:tc>
        <w:tc>
          <w:tcPr>
            <w:tcW w:w="1590" w:type="dxa"/>
            <w:tcBorders>
              <w:top w:val="single" w:sz="2" w:space="0" w:color="auto"/>
              <w:left w:val="single" w:sz="2" w:space="0" w:color="auto"/>
              <w:bottom w:val="single" w:sz="2" w:space="0" w:color="auto"/>
              <w:right w:val="single" w:sz="2" w:space="0" w:color="auto"/>
            </w:tcBorders>
            <w:vAlign w:val="bottom"/>
          </w:tcPr>
          <w:p w:rsidR="008D43FD" w:rsidRPr="00DE29E9" w:rsidRDefault="008D43FD"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(iii) Coloured</w:t>
            </w:r>
          </w:p>
        </w:tc>
        <w:tc>
          <w:tcPr>
            <w:tcW w:w="1590" w:type="dxa"/>
            <w:tcBorders>
              <w:top w:val="single" w:sz="2" w:space="0" w:color="auto"/>
              <w:left w:val="single" w:sz="2" w:space="0" w:color="auto"/>
              <w:bottom w:val="single" w:sz="2" w:space="0" w:color="auto"/>
              <w:right w:val="single" w:sz="2" w:space="0" w:color="auto"/>
            </w:tcBorders>
            <w:vAlign w:val="bottom"/>
          </w:tcPr>
          <w:p w:rsidR="008D43FD" w:rsidRPr="00DE29E9" w:rsidRDefault="008D43FD"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(iv) Indian</w:t>
            </w:r>
          </w:p>
        </w:tc>
      </w:tr>
      <w:tr w:rsidR="008D43FD" w:rsidRPr="00DE29E9" w:rsidTr="007E4530">
        <w:trPr>
          <w:trHeight w:val="355"/>
        </w:trPr>
        <w:tc>
          <w:tcPr>
            <w:tcW w:w="751" w:type="dxa"/>
            <w:vMerge/>
            <w:tcBorders>
              <w:right w:val="single" w:sz="2" w:space="0" w:color="auto"/>
            </w:tcBorders>
          </w:tcPr>
          <w:p w:rsidR="008D43FD" w:rsidRPr="00DE29E9" w:rsidRDefault="008D43FD" w:rsidP="001A0096">
            <w:pPr>
              <w:pStyle w:val="ListParagraph"/>
              <w:spacing w:line="240" w:lineRule="auto"/>
              <w:ind w:left="0" w:right="329"/>
              <w:rPr>
                <w:rFonts w:ascii="Arial" w:hAnsi="Arial" w:cs="Arial"/>
                <w:color w:val="000000"/>
                <w:sz w:val="22"/>
                <w:szCs w:val="22"/>
              </w:rPr>
            </w:pPr>
          </w:p>
        </w:tc>
        <w:tc>
          <w:tcPr>
            <w:tcW w:w="1399" w:type="dxa"/>
            <w:vMerge/>
            <w:tcBorders>
              <w:left w:val="single" w:sz="2" w:space="0" w:color="auto"/>
              <w:right w:val="single" w:sz="2" w:space="0" w:color="auto"/>
            </w:tcBorders>
          </w:tcPr>
          <w:p w:rsidR="008D43FD" w:rsidRPr="00DE29E9" w:rsidRDefault="008D43FD" w:rsidP="001A0096">
            <w:pPr>
              <w:pStyle w:val="ListParagraph"/>
              <w:spacing w:line="240" w:lineRule="auto"/>
              <w:ind w:left="0" w:right="329"/>
              <w:rPr>
                <w:rFonts w:ascii="Arial" w:hAnsi="Arial" w:cs="Arial"/>
                <w:color w:val="000000"/>
                <w:sz w:val="22"/>
                <w:szCs w:val="22"/>
              </w:rPr>
            </w:pPr>
          </w:p>
        </w:tc>
        <w:tc>
          <w:tcPr>
            <w:tcW w:w="1589" w:type="dxa"/>
            <w:tcBorders>
              <w:top w:val="single" w:sz="2" w:space="0" w:color="auto"/>
              <w:left w:val="single" w:sz="2" w:space="0" w:color="auto"/>
              <w:bottom w:val="single" w:sz="2" w:space="0" w:color="auto"/>
              <w:right w:val="single" w:sz="2" w:space="0" w:color="auto"/>
            </w:tcBorders>
            <w:vAlign w:val="center"/>
          </w:tcPr>
          <w:p w:rsidR="008D43FD" w:rsidRPr="00DE29E9" w:rsidRDefault="008D43FD" w:rsidP="001A0096">
            <w:pPr>
              <w:jc w:val="both"/>
              <w:rPr>
                <w:rFonts w:cs="Arial"/>
                <w:sz w:val="22"/>
                <w:szCs w:val="22"/>
              </w:rPr>
            </w:pPr>
            <w:r w:rsidRPr="00DE29E9">
              <w:rPr>
                <w:rFonts w:cs="Arial"/>
                <w:sz w:val="22"/>
                <w:szCs w:val="22"/>
              </w:rPr>
              <w:t>50%</w:t>
            </w:r>
          </w:p>
        </w:tc>
        <w:tc>
          <w:tcPr>
            <w:tcW w:w="1590" w:type="dxa"/>
            <w:tcBorders>
              <w:top w:val="single" w:sz="2" w:space="0" w:color="auto"/>
              <w:left w:val="single" w:sz="2" w:space="0" w:color="auto"/>
              <w:bottom w:val="single" w:sz="2" w:space="0" w:color="auto"/>
              <w:right w:val="single" w:sz="2" w:space="0" w:color="auto"/>
            </w:tcBorders>
            <w:vAlign w:val="center"/>
          </w:tcPr>
          <w:p w:rsidR="008D43FD" w:rsidRPr="00DE29E9" w:rsidRDefault="008D43FD" w:rsidP="001A0096">
            <w:pPr>
              <w:jc w:val="both"/>
              <w:rPr>
                <w:rFonts w:cs="Arial"/>
                <w:sz w:val="22"/>
                <w:szCs w:val="22"/>
              </w:rPr>
            </w:pPr>
            <w:r w:rsidRPr="00DE29E9">
              <w:rPr>
                <w:rFonts w:cs="Arial"/>
                <w:sz w:val="22"/>
                <w:szCs w:val="22"/>
              </w:rPr>
              <w:t>38%</w:t>
            </w:r>
          </w:p>
        </w:tc>
        <w:tc>
          <w:tcPr>
            <w:tcW w:w="1590" w:type="dxa"/>
            <w:tcBorders>
              <w:top w:val="single" w:sz="2" w:space="0" w:color="auto"/>
              <w:left w:val="single" w:sz="2" w:space="0" w:color="auto"/>
              <w:bottom w:val="single" w:sz="2" w:space="0" w:color="auto"/>
              <w:right w:val="single" w:sz="2" w:space="0" w:color="auto"/>
            </w:tcBorders>
            <w:vAlign w:val="center"/>
          </w:tcPr>
          <w:p w:rsidR="008D43FD" w:rsidRPr="00DE29E9" w:rsidRDefault="008D43FD" w:rsidP="001A0096">
            <w:pPr>
              <w:jc w:val="both"/>
              <w:rPr>
                <w:rFonts w:cs="Arial"/>
                <w:sz w:val="22"/>
                <w:szCs w:val="22"/>
              </w:rPr>
            </w:pPr>
            <w:r w:rsidRPr="00DE29E9">
              <w:rPr>
                <w:rFonts w:cs="Arial"/>
                <w:sz w:val="22"/>
                <w:szCs w:val="22"/>
              </w:rPr>
              <w:t>8%</w:t>
            </w:r>
          </w:p>
        </w:tc>
        <w:tc>
          <w:tcPr>
            <w:tcW w:w="1590" w:type="dxa"/>
            <w:tcBorders>
              <w:top w:val="single" w:sz="2" w:space="0" w:color="auto"/>
              <w:left w:val="single" w:sz="2" w:space="0" w:color="auto"/>
              <w:bottom w:val="single" w:sz="2" w:space="0" w:color="auto"/>
              <w:right w:val="single" w:sz="2" w:space="0" w:color="auto"/>
            </w:tcBorders>
            <w:vAlign w:val="center"/>
          </w:tcPr>
          <w:p w:rsidR="008D43FD" w:rsidRPr="00DE29E9" w:rsidRDefault="008D43FD" w:rsidP="001A0096">
            <w:pPr>
              <w:jc w:val="both"/>
              <w:rPr>
                <w:rFonts w:cs="Arial"/>
                <w:sz w:val="22"/>
                <w:szCs w:val="22"/>
              </w:rPr>
            </w:pPr>
            <w:r w:rsidRPr="00DE29E9">
              <w:rPr>
                <w:rFonts w:cs="Arial"/>
                <w:sz w:val="22"/>
                <w:szCs w:val="22"/>
              </w:rPr>
              <w:t>4%</w:t>
            </w:r>
          </w:p>
        </w:tc>
      </w:tr>
      <w:tr w:rsidR="008D43FD" w:rsidRPr="00DE29E9" w:rsidTr="007E4530">
        <w:trPr>
          <w:trHeight w:val="240"/>
        </w:trPr>
        <w:tc>
          <w:tcPr>
            <w:tcW w:w="751" w:type="dxa"/>
            <w:vMerge/>
            <w:tcBorders>
              <w:right w:val="single" w:sz="2" w:space="0" w:color="auto"/>
            </w:tcBorders>
          </w:tcPr>
          <w:p w:rsidR="008D43FD" w:rsidRPr="00DE29E9" w:rsidRDefault="008D43FD" w:rsidP="001A0096">
            <w:pPr>
              <w:pStyle w:val="ListParagraph"/>
              <w:spacing w:line="240" w:lineRule="auto"/>
              <w:ind w:left="0" w:right="329"/>
              <w:rPr>
                <w:rFonts w:ascii="Arial" w:hAnsi="Arial" w:cs="Arial"/>
                <w:color w:val="000000"/>
                <w:sz w:val="22"/>
                <w:szCs w:val="22"/>
              </w:rPr>
            </w:pPr>
          </w:p>
        </w:tc>
        <w:tc>
          <w:tcPr>
            <w:tcW w:w="1399" w:type="dxa"/>
            <w:vMerge/>
            <w:tcBorders>
              <w:left w:val="single" w:sz="2" w:space="0" w:color="auto"/>
              <w:bottom w:val="single" w:sz="2" w:space="0" w:color="auto"/>
              <w:right w:val="single" w:sz="2" w:space="0" w:color="auto"/>
            </w:tcBorders>
          </w:tcPr>
          <w:p w:rsidR="008D43FD" w:rsidRPr="00DE29E9" w:rsidRDefault="008D43FD" w:rsidP="001A0096">
            <w:pPr>
              <w:pStyle w:val="ListParagraph"/>
              <w:spacing w:line="240" w:lineRule="auto"/>
              <w:ind w:left="0" w:right="329"/>
              <w:rPr>
                <w:rFonts w:ascii="Arial" w:hAnsi="Arial" w:cs="Arial"/>
                <w:color w:val="000000"/>
                <w:sz w:val="22"/>
                <w:szCs w:val="22"/>
              </w:rPr>
            </w:pPr>
          </w:p>
        </w:tc>
        <w:tc>
          <w:tcPr>
            <w:tcW w:w="1589" w:type="dxa"/>
            <w:tcBorders>
              <w:top w:val="single" w:sz="2" w:space="0" w:color="auto"/>
              <w:left w:val="single" w:sz="2" w:space="0" w:color="auto"/>
              <w:bottom w:val="single" w:sz="2" w:space="0" w:color="auto"/>
              <w:right w:val="single" w:sz="2" w:space="0" w:color="auto"/>
            </w:tcBorders>
            <w:vAlign w:val="center"/>
          </w:tcPr>
          <w:p w:rsidR="008D43FD" w:rsidRPr="00DE29E9" w:rsidRDefault="00FE7441" w:rsidP="001A0096">
            <w:pPr>
              <w:jc w:val="both"/>
              <w:rPr>
                <w:rFonts w:cs="Arial"/>
                <w:sz w:val="22"/>
                <w:szCs w:val="22"/>
              </w:rPr>
            </w:pPr>
            <w:r w:rsidRPr="00DE29E9">
              <w:rPr>
                <w:rFonts w:cs="Arial"/>
                <w:sz w:val="22"/>
                <w:szCs w:val="22"/>
              </w:rPr>
              <w:t>2323</w:t>
            </w:r>
          </w:p>
        </w:tc>
        <w:tc>
          <w:tcPr>
            <w:tcW w:w="1590" w:type="dxa"/>
            <w:tcBorders>
              <w:top w:val="single" w:sz="2" w:space="0" w:color="auto"/>
              <w:left w:val="single" w:sz="2" w:space="0" w:color="auto"/>
              <w:bottom w:val="single" w:sz="2" w:space="0" w:color="auto"/>
              <w:right w:val="single" w:sz="2" w:space="0" w:color="auto"/>
            </w:tcBorders>
            <w:vAlign w:val="center"/>
          </w:tcPr>
          <w:p w:rsidR="008D43FD" w:rsidRPr="00DE29E9" w:rsidRDefault="004C5793" w:rsidP="001A0096">
            <w:pPr>
              <w:jc w:val="both"/>
              <w:rPr>
                <w:rFonts w:cs="Arial"/>
                <w:sz w:val="22"/>
                <w:szCs w:val="22"/>
              </w:rPr>
            </w:pPr>
            <w:r w:rsidRPr="00DE29E9">
              <w:rPr>
                <w:rFonts w:cs="Arial"/>
                <w:sz w:val="22"/>
                <w:szCs w:val="22"/>
              </w:rPr>
              <w:t>1766</w:t>
            </w:r>
          </w:p>
        </w:tc>
        <w:tc>
          <w:tcPr>
            <w:tcW w:w="1590" w:type="dxa"/>
            <w:tcBorders>
              <w:top w:val="single" w:sz="2" w:space="0" w:color="auto"/>
              <w:left w:val="single" w:sz="2" w:space="0" w:color="auto"/>
              <w:bottom w:val="single" w:sz="2" w:space="0" w:color="auto"/>
              <w:right w:val="single" w:sz="2" w:space="0" w:color="auto"/>
            </w:tcBorders>
            <w:vAlign w:val="center"/>
          </w:tcPr>
          <w:p w:rsidR="008D43FD" w:rsidRPr="00DE29E9" w:rsidRDefault="004C5793" w:rsidP="001A0096">
            <w:pPr>
              <w:jc w:val="both"/>
              <w:rPr>
                <w:rFonts w:cs="Arial"/>
                <w:sz w:val="22"/>
                <w:szCs w:val="22"/>
              </w:rPr>
            </w:pPr>
            <w:r w:rsidRPr="00DE29E9">
              <w:rPr>
                <w:rFonts w:cs="Arial"/>
                <w:sz w:val="22"/>
                <w:szCs w:val="22"/>
              </w:rPr>
              <w:t>387</w:t>
            </w:r>
          </w:p>
        </w:tc>
        <w:tc>
          <w:tcPr>
            <w:tcW w:w="1590" w:type="dxa"/>
            <w:tcBorders>
              <w:top w:val="single" w:sz="2" w:space="0" w:color="auto"/>
              <w:left w:val="single" w:sz="2" w:space="0" w:color="auto"/>
              <w:bottom w:val="single" w:sz="2" w:space="0" w:color="auto"/>
              <w:right w:val="single" w:sz="2" w:space="0" w:color="auto"/>
            </w:tcBorders>
            <w:vAlign w:val="center"/>
          </w:tcPr>
          <w:p w:rsidR="008D43FD" w:rsidRPr="00DE29E9" w:rsidRDefault="004C5793" w:rsidP="001A0096">
            <w:pPr>
              <w:jc w:val="both"/>
              <w:rPr>
                <w:rFonts w:cs="Arial"/>
                <w:sz w:val="22"/>
                <w:szCs w:val="22"/>
              </w:rPr>
            </w:pPr>
            <w:r w:rsidRPr="00DE29E9">
              <w:rPr>
                <w:rFonts w:cs="Arial"/>
                <w:sz w:val="22"/>
                <w:szCs w:val="22"/>
              </w:rPr>
              <w:t>153</w:t>
            </w:r>
          </w:p>
        </w:tc>
      </w:tr>
    </w:tbl>
    <w:p w:rsidR="00EC365C" w:rsidRPr="00DE29E9" w:rsidRDefault="00EC365C" w:rsidP="001A0096">
      <w:pPr>
        <w:pStyle w:val="ListParagraph"/>
        <w:spacing w:line="240" w:lineRule="auto"/>
        <w:ind w:left="850" w:right="329" w:hanging="850"/>
        <w:rPr>
          <w:rFonts w:ascii="Arial" w:hAnsi="Arial" w:cs="Arial"/>
          <w:color w:val="000000"/>
          <w:sz w:val="22"/>
          <w:szCs w:val="22"/>
        </w:rPr>
      </w:pPr>
    </w:p>
    <w:p w:rsidR="009F5351" w:rsidRPr="00DE29E9" w:rsidRDefault="009F5351" w:rsidP="001A0096">
      <w:pPr>
        <w:pStyle w:val="ListParagraph"/>
        <w:spacing w:line="240" w:lineRule="auto"/>
        <w:ind w:left="850" w:right="329" w:hanging="850"/>
        <w:rPr>
          <w:rFonts w:ascii="Arial" w:hAnsi="Arial" w:cs="Arial"/>
          <w:color w:val="000000"/>
          <w:sz w:val="22"/>
          <w:szCs w:val="22"/>
        </w:rPr>
      </w:pPr>
    </w:p>
    <w:p w:rsidR="00DC4A1F" w:rsidRPr="00DE29E9" w:rsidRDefault="007E4530" w:rsidP="001A0096">
      <w:pPr>
        <w:pStyle w:val="ListParagraph"/>
        <w:spacing w:line="240" w:lineRule="auto"/>
        <w:ind w:left="709" w:right="329" w:hanging="567"/>
        <w:rPr>
          <w:rFonts w:ascii="Arial" w:hAnsi="Arial" w:cs="Arial"/>
          <w:color w:val="000000"/>
          <w:sz w:val="22"/>
          <w:szCs w:val="22"/>
          <w:lang w:val="en-US" w:eastAsia="en-GB"/>
        </w:rPr>
      </w:pPr>
      <w:r w:rsidRPr="00DE29E9">
        <w:rPr>
          <w:rFonts w:ascii="Arial" w:hAnsi="Arial" w:cs="Arial"/>
          <w:color w:val="000000"/>
          <w:sz w:val="22"/>
          <w:szCs w:val="22"/>
          <w:lang w:val="en-US" w:eastAsia="en-GB"/>
        </w:rPr>
        <w:t xml:space="preserve">(2) </w:t>
      </w:r>
      <w:r w:rsidR="00DE29E9" w:rsidRPr="00DE29E9">
        <w:rPr>
          <w:rFonts w:ascii="Arial" w:hAnsi="Arial" w:cs="Arial"/>
          <w:color w:val="000000"/>
          <w:sz w:val="22"/>
          <w:szCs w:val="22"/>
          <w:lang w:val="en-US" w:eastAsia="en-GB"/>
        </w:rPr>
        <w:tab/>
      </w:r>
      <w:r w:rsidR="00B16661" w:rsidRPr="00DE29E9">
        <w:rPr>
          <w:rFonts w:ascii="Arial" w:hAnsi="Arial" w:cs="Arial"/>
          <w:color w:val="000000"/>
          <w:sz w:val="22"/>
          <w:szCs w:val="22"/>
          <w:lang w:val="en-US" w:eastAsia="en-GB"/>
        </w:rPr>
        <w:t>The Employment Equity Act 55 of 1998 (EEA) compels all employers in South Africa to promote equal opportunity in the workplace, eliminate discrimination in their policies or in practice, and implement affirmative action measures. These interventions are in line with Section 9 of the Constitution which had given Government the responsibilit</w:t>
      </w:r>
      <w:r w:rsidR="00D80033" w:rsidRPr="00DE29E9">
        <w:rPr>
          <w:rFonts w:ascii="Arial" w:hAnsi="Arial" w:cs="Arial"/>
          <w:color w:val="000000"/>
          <w:sz w:val="22"/>
          <w:szCs w:val="22"/>
          <w:lang w:val="en-US" w:eastAsia="en-GB"/>
        </w:rPr>
        <w:t xml:space="preserve">y to enact anti-discrimination laws, </w:t>
      </w:r>
      <w:r w:rsidRPr="00DE29E9">
        <w:rPr>
          <w:rFonts w:ascii="Arial" w:hAnsi="Arial" w:cs="Arial"/>
          <w:color w:val="000000"/>
          <w:sz w:val="22"/>
          <w:szCs w:val="22"/>
          <w:lang w:val="en-US" w:eastAsia="en-GB"/>
        </w:rPr>
        <w:t xml:space="preserve">including EEA. The SOCs </w:t>
      </w:r>
      <w:r w:rsidR="00B16661" w:rsidRPr="00DE29E9">
        <w:rPr>
          <w:rFonts w:ascii="Arial" w:hAnsi="Arial" w:cs="Arial"/>
          <w:color w:val="000000"/>
          <w:sz w:val="22"/>
          <w:szCs w:val="22"/>
          <w:lang w:val="en-US" w:eastAsia="en-GB"/>
        </w:rPr>
        <w:t>in the DPE portfolio have ensured compliance with EEA including ensuring that there is an Employment Equity Plan (EEP) in place and that it is vigorously implemented. The increased representation of EEA Designated Groups in the statistics above is testimony to this.</w:t>
      </w:r>
    </w:p>
    <w:p w:rsidR="00B16661" w:rsidRPr="00DE29E9" w:rsidRDefault="00B16661" w:rsidP="001A0096">
      <w:pPr>
        <w:pStyle w:val="ListParagraph"/>
        <w:spacing w:line="240" w:lineRule="auto"/>
        <w:ind w:left="850" w:right="329" w:hanging="850"/>
        <w:rPr>
          <w:rFonts w:ascii="Arial" w:hAnsi="Arial" w:cs="Arial"/>
          <w:color w:val="000000"/>
          <w:sz w:val="22"/>
          <w:szCs w:val="22"/>
        </w:rPr>
      </w:pPr>
    </w:p>
    <w:p w:rsidR="00131D22" w:rsidRPr="00DE29E9" w:rsidRDefault="00131D22" w:rsidP="001A0096">
      <w:pPr>
        <w:pStyle w:val="ListParagraph"/>
        <w:spacing w:line="240" w:lineRule="auto"/>
        <w:ind w:left="850" w:right="329" w:hanging="850"/>
        <w:rPr>
          <w:rFonts w:ascii="Arial" w:hAnsi="Arial" w:cs="Arial"/>
          <w:color w:val="000000"/>
          <w:sz w:val="22"/>
          <w:szCs w:val="22"/>
        </w:rPr>
      </w:pPr>
    </w:p>
    <w:p w:rsidR="00DC1D15" w:rsidRPr="00DE29E9" w:rsidRDefault="00A42B79" w:rsidP="001A0096">
      <w:pPr>
        <w:ind w:right="329"/>
        <w:jc w:val="both"/>
        <w:rPr>
          <w:rFonts w:cs="Arial"/>
          <w:b/>
          <w:sz w:val="22"/>
          <w:szCs w:val="22"/>
          <w:lang w:val="en-GB" w:eastAsia="en-US"/>
        </w:rPr>
      </w:pPr>
      <w:r w:rsidRPr="00DE29E9">
        <w:rPr>
          <w:rFonts w:cs="Arial"/>
          <w:b/>
          <w:sz w:val="22"/>
          <w:szCs w:val="22"/>
          <w:lang w:val="en-GB" w:eastAsia="en-US"/>
        </w:rPr>
        <w:t>ESKOM</w:t>
      </w:r>
      <w:r w:rsidR="00DE29E9" w:rsidRPr="00DE29E9">
        <w:rPr>
          <w:rFonts w:cs="Arial"/>
          <w:b/>
          <w:sz w:val="22"/>
          <w:szCs w:val="22"/>
          <w:lang w:val="en-GB" w:eastAsia="en-US"/>
        </w:rPr>
        <w:t xml:space="preserve"> </w:t>
      </w:r>
      <w:r w:rsidR="00DE29E9" w:rsidRPr="00DE29E9">
        <w:rPr>
          <w:rFonts w:cs="Arial"/>
          <w:b/>
          <w:sz w:val="22"/>
          <w:szCs w:val="22"/>
        </w:rPr>
        <w:t>SOC LIMITED:</w:t>
      </w:r>
    </w:p>
    <w:tbl>
      <w:tblPr>
        <w:tblStyle w:val="TableGrid"/>
        <w:tblpPr w:leftFromText="180" w:rightFromText="180" w:vertAnchor="text" w:horzAnchor="margin" w:tblpXSpec="right" w:tblpY="371"/>
        <w:tblW w:w="8446" w:type="dxa"/>
        <w:tblLook w:val="04A0" w:firstRow="1" w:lastRow="0" w:firstColumn="1" w:lastColumn="0" w:noHBand="0" w:noVBand="1"/>
      </w:tblPr>
      <w:tblGrid>
        <w:gridCol w:w="1838"/>
        <w:gridCol w:w="1523"/>
        <w:gridCol w:w="1536"/>
        <w:gridCol w:w="1915"/>
        <w:gridCol w:w="1634"/>
      </w:tblGrid>
      <w:tr w:rsidR="00C169FD" w:rsidRPr="00DE29E9" w:rsidTr="0008603E">
        <w:trPr>
          <w:trHeight w:val="232"/>
        </w:trPr>
        <w:tc>
          <w:tcPr>
            <w:tcW w:w="1838" w:type="dxa"/>
            <w:tcBorders>
              <w:bottom w:val="nil"/>
            </w:tcBorders>
          </w:tcPr>
          <w:p w:rsidR="001F17B7" w:rsidRPr="00DE29E9" w:rsidRDefault="00970536"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 xml:space="preserve"> </w:t>
            </w:r>
            <w:r w:rsidR="009F5351" w:rsidRPr="00DE29E9">
              <w:rPr>
                <w:rFonts w:ascii="Arial" w:hAnsi="Arial" w:cs="Arial"/>
                <w:color w:val="000000"/>
                <w:sz w:val="22"/>
                <w:szCs w:val="22"/>
              </w:rPr>
              <w:t>(a)</w:t>
            </w:r>
          </w:p>
        </w:tc>
        <w:tc>
          <w:tcPr>
            <w:tcW w:w="1523" w:type="dxa"/>
          </w:tcPr>
          <w:p w:rsidR="001F17B7" w:rsidRPr="00DE29E9" w:rsidRDefault="001F17B7" w:rsidP="001A0096">
            <w:pPr>
              <w:ind w:right="329"/>
              <w:jc w:val="both"/>
              <w:rPr>
                <w:rFonts w:cs="Arial"/>
                <w:sz w:val="22"/>
                <w:szCs w:val="22"/>
              </w:rPr>
            </w:pPr>
            <w:r w:rsidRPr="00DE29E9">
              <w:rPr>
                <w:rFonts w:cs="Arial"/>
                <w:sz w:val="22"/>
                <w:szCs w:val="22"/>
              </w:rPr>
              <w:t xml:space="preserve">(i) Black </w:t>
            </w:r>
          </w:p>
        </w:tc>
        <w:tc>
          <w:tcPr>
            <w:tcW w:w="1536"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(ii) White</w:t>
            </w:r>
          </w:p>
        </w:tc>
        <w:tc>
          <w:tcPr>
            <w:tcW w:w="1915"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(iii) Coloured</w:t>
            </w:r>
          </w:p>
        </w:tc>
        <w:tc>
          <w:tcPr>
            <w:tcW w:w="1634"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(iv) Indian</w:t>
            </w:r>
          </w:p>
        </w:tc>
      </w:tr>
      <w:tr w:rsidR="00C169FD" w:rsidRPr="00DE29E9" w:rsidTr="0008603E">
        <w:trPr>
          <w:trHeight w:val="191"/>
        </w:trPr>
        <w:tc>
          <w:tcPr>
            <w:tcW w:w="1838" w:type="dxa"/>
            <w:tcBorders>
              <w:top w:val="nil"/>
              <w:bottom w:val="nil"/>
            </w:tcBorders>
          </w:tcPr>
          <w:p w:rsidR="001F17B7" w:rsidRPr="00DE29E9" w:rsidRDefault="009F5351"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 xml:space="preserve">and </w:t>
            </w:r>
          </w:p>
        </w:tc>
        <w:tc>
          <w:tcPr>
            <w:tcW w:w="1523"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29786</w:t>
            </w:r>
          </w:p>
        </w:tc>
        <w:tc>
          <w:tcPr>
            <w:tcW w:w="1536"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6421</w:t>
            </w:r>
          </w:p>
        </w:tc>
        <w:tc>
          <w:tcPr>
            <w:tcW w:w="1915"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3521</w:t>
            </w:r>
          </w:p>
        </w:tc>
        <w:tc>
          <w:tcPr>
            <w:tcW w:w="1634"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1588</w:t>
            </w:r>
          </w:p>
        </w:tc>
      </w:tr>
      <w:tr w:rsidR="00C169FD" w:rsidRPr="00DE29E9" w:rsidTr="0008603E">
        <w:trPr>
          <w:trHeight w:val="191"/>
        </w:trPr>
        <w:tc>
          <w:tcPr>
            <w:tcW w:w="1838" w:type="dxa"/>
            <w:tcBorders>
              <w:top w:val="nil"/>
              <w:bottom w:val="single" w:sz="4" w:space="0" w:color="auto"/>
            </w:tcBorders>
          </w:tcPr>
          <w:p w:rsidR="001F17B7" w:rsidRPr="00DE29E9" w:rsidRDefault="001F17B7" w:rsidP="001A0096">
            <w:pPr>
              <w:pStyle w:val="ListParagraph"/>
              <w:tabs>
                <w:tab w:val="left" w:pos="1170"/>
              </w:tabs>
              <w:spacing w:line="240" w:lineRule="auto"/>
              <w:ind w:left="0" w:right="329"/>
              <w:rPr>
                <w:rFonts w:ascii="Arial" w:hAnsi="Arial" w:cs="Arial"/>
                <w:color w:val="000000"/>
                <w:sz w:val="22"/>
                <w:szCs w:val="22"/>
              </w:rPr>
            </w:pPr>
            <w:r w:rsidRPr="00DE29E9">
              <w:rPr>
                <w:rFonts w:ascii="Arial" w:hAnsi="Arial" w:cs="Arial"/>
                <w:color w:val="000000"/>
                <w:sz w:val="22"/>
                <w:szCs w:val="22"/>
              </w:rPr>
              <w:t>(b)</w:t>
            </w:r>
            <w:r w:rsidRPr="00DE29E9">
              <w:rPr>
                <w:rFonts w:ascii="Arial" w:hAnsi="Arial" w:cs="Arial"/>
                <w:color w:val="000000"/>
                <w:sz w:val="22"/>
                <w:szCs w:val="22"/>
              </w:rPr>
              <w:tab/>
            </w:r>
          </w:p>
        </w:tc>
        <w:tc>
          <w:tcPr>
            <w:tcW w:w="1523" w:type="dxa"/>
            <w:tcBorders>
              <w:bottom w:val="single" w:sz="4" w:space="0" w:color="auto"/>
            </w:tcBorders>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72%</w:t>
            </w:r>
          </w:p>
        </w:tc>
        <w:tc>
          <w:tcPr>
            <w:tcW w:w="1536" w:type="dxa"/>
            <w:tcBorders>
              <w:bottom w:val="single" w:sz="4" w:space="0" w:color="auto"/>
            </w:tcBorders>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16%</w:t>
            </w:r>
          </w:p>
        </w:tc>
        <w:tc>
          <w:tcPr>
            <w:tcW w:w="1915" w:type="dxa"/>
            <w:tcBorders>
              <w:bottom w:val="single" w:sz="4" w:space="0" w:color="auto"/>
            </w:tcBorders>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9%</w:t>
            </w:r>
          </w:p>
        </w:tc>
        <w:tc>
          <w:tcPr>
            <w:tcW w:w="1634" w:type="dxa"/>
            <w:tcBorders>
              <w:bottom w:val="single" w:sz="4" w:space="0" w:color="auto"/>
            </w:tcBorders>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4%</w:t>
            </w:r>
          </w:p>
        </w:tc>
      </w:tr>
      <w:tr w:rsidR="00C169FD" w:rsidRPr="00DE29E9" w:rsidTr="0008603E">
        <w:trPr>
          <w:trHeight w:val="48"/>
        </w:trPr>
        <w:tc>
          <w:tcPr>
            <w:tcW w:w="1838" w:type="dxa"/>
            <w:tcBorders>
              <w:top w:val="single" w:sz="4" w:space="0" w:color="auto"/>
              <w:left w:val="nil"/>
              <w:bottom w:val="nil"/>
              <w:right w:val="nil"/>
            </w:tcBorders>
          </w:tcPr>
          <w:p w:rsidR="001F17B7" w:rsidRDefault="001F17B7" w:rsidP="001A0096">
            <w:pPr>
              <w:pStyle w:val="ListParagraph"/>
              <w:spacing w:line="240" w:lineRule="auto"/>
              <w:ind w:left="0" w:right="329"/>
              <w:rPr>
                <w:rFonts w:ascii="Arial" w:hAnsi="Arial" w:cs="Arial"/>
                <w:color w:val="000000"/>
                <w:sz w:val="22"/>
                <w:szCs w:val="22"/>
              </w:rPr>
            </w:pPr>
          </w:p>
          <w:p w:rsidR="00DC1D15" w:rsidRPr="00DE29E9" w:rsidRDefault="00DC1D15" w:rsidP="001A0096">
            <w:pPr>
              <w:pStyle w:val="ListParagraph"/>
              <w:spacing w:line="240" w:lineRule="auto"/>
              <w:ind w:left="0" w:right="329"/>
              <w:rPr>
                <w:rFonts w:ascii="Arial" w:hAnsi="Arial" w:cs="Arial"/>
                <w:color w:val="000000"/>
                <w:sz w:val="22"/>
                <w:szCs w:val="22"/>
              </w:rPr>
            </w:pPr>
          </w:p>
        </w:tc>
        <w:tc>
          <w:tcPr>
            <w:tcW w:w="1523" w:type="dxa"/>
            <w:tcBorders>
              <w:left w:val="nil"/>
              <w:bottom w:val="nil"/>
              <w:right w:val="nil"/>
            </w:tcBorders>
          </w:tcPr>
          <w:p w:rsidR="001F17B7" w:rsidRPr="00DE29E9" w:rsidRDefault="001F17B7" w:rsidP="001A0096">
            <w:pPr>
              <w:pStyle w:val="ListParagraph"/>
              <w:spacing w:line="240" w:lineRule="auto"/>
              <w:ind w:left="0" w:right="329"/>
              <w:rPr>
                <w:rFonts w:ascii="Arial" w:hAnsi="Arial" w:cs="Arial"/>
                <w:color w:val="000000"/>
                <w:sz w:val="22"/>
                <w:szCs w:val="22"/>
              </w:rPr>
            </w:pPr>
          </w:p>
        </w:tc>
        <w:tc>
          <w:tcPr>
            <w:tcW w:w="1536" w:type="dxa"/>
            <w:tcBorders>
              <w:left w:val="nil"/>
              <w:bottom w:val="nil"/>
              <w:right w:val="nil"/>
            </w:tcBorders>
          </w:tcPr>
          <w:p w:rsidR="001F17B7" w:rsidRPr="00DE29E9" w:rsidRDefault="001F17B7" w:rsidP="001A0096">
            <w:pPr>
              <w:pStyle w:val="ListParagraph"/>
              <w:spacing w:line="240" w:lineRule="auto"/>
              <w:ind w:left="0" w:right="329"/>
              <w:rPr>
                <w:rFonts w:ascii="Arial" w:hAnsi="Arial" w:cs="Arial"/>
                <w:color w:val="000000"/>
                <w:sz w:val="22"/>
                <w:szCs w:val="22"/>
              </w:rPr>
            </w:pPr>
          </w:p>
        </w:tc>
        <w:tc>
          <w:tcPr>
            <w:tcW w:w="1915" w:type="dxa"/>
            <w:tcBorders>
              <w:left w:val="nil"/>
              <w:bottom w:val="nil"/>
              <w:right w:val="nil"/>
            </w:tcBorders>
          </w:tcPr>
          <w:p w:rsidR="001F17B7" w:rsidRPr="00DE29E9" w:rsidRDefault="001F17B7" w:rsidP="001A0096">
            <w:pPr>
              <w:pStyle w:val="ListParagraph"/>
              <w:spacing w:line="240" w:lineRule="auto"/>
              <w:ind w:left="0" w:right="329"/>
              <w:rPr>
                <w:rFonts w:ascii="Arial" w:hAnsi="Arial" w:cs="Arial"/>
                <w:color w:val="000000"/>
                <w:sz w:val="22"/>
                <w:szCs w:val="22"/>
              </w:rPr>
            </w:pPr>
          </w:p>
        </w:tc>
        <w:tc>
          <w:tcPr>
            <w:tcW w:w="1634" w:type="dxa"/>
            <w:tcBorders>
              <w:left w:val="nil"/>
              <w:bottom w:val="nil"/>
              <w:right w:val="nil"/>
            </w:tcBorders>
          </w:tcPr>
          <w:p w:rsidR="001F17B7" w:rsidRPr="00DE29E9" w:rsidRDefault="001F17B7" w:rsidP="001A0096">
            <w:pPr>
              <w:pStyle w:val="ListParagraph"/>
              <w:spacing w:line="240" w:lineRule="auto"/>
              <w:ind w:left="0" w:right="329"/>
              <w:rPr>
                <w:rFonts w:ascii="Arial" w:hAnsi="Arial" w:cs="Arial"/>
                <w:color w:val="000000"/>
                <w:sz w:val="22"/>
                <w:szCs w:val="22"/>
              </w:rPr>
            </w:pPr>
          </w:p>
        </w:tc>
      </w:tr>
    </w:tbl>
    <w:p w:rsidR="00620B6F" w:rsidRDefault="007E4530" w:rsidP="00620B6F">
      <w:pPr>
        <w:pStyle w:val="ListParagraph"/>
        <w:spacing w:line="240" w:lineRule="auto"/>
        <w:ind w:left="850" w:right="329" w:hanging="850"/>
        <w:rPr>
          <w:rFonts w:ascii="Arial" w:hAnsi="Arial" w:cs="Arial"/>
          <w:color w:val="000000"/>
          <w:sz w:val="22"/>
          <w:szCs w:val="22"/>
        </w:rPr>
      </w:pPr>
      <w:r w:rsidRPr="00DE29E9">
        <w:rPr>
          <w:rFonts w:ascii="Arial" w:hAnsi="Arial" w:cs="Arial"/>
          <w:color w:val="000000"/>
          <w:sz w:val="22"/>
          <w:szCs w:val="22"/>
        </w:rPr>
        <w:t xml:space="preserve"> </w:t>
      </w:r>
    </w:p>
    <w:p w:rsidR="0008603E" w:rsidRPr="00DE29E9" w:rsidRDefault="0008603E" w:rsidP="00620B6F">
      <w:pPr>
        <w:pStyle w:val="ListParagraph"/>
        <w:spacing w:line="240" w:lineRule="auto"/>
        <w:ind w:left="850" w:right="329" w:hanging="850"/>
        <w:rPr>
          <w:rFonts w:ascii="Arial" w:hAnsi="Arial" w:cs="Arial"/>
          <w:color w:val="000000"/>
          <w:sz w:val="22"/>
          <w:szCs w:val="22"/>
        </w:rPr>
      </w:pPr>
      <w:r w:rsidRPr="00DE29E9">
        <w:rPr>
          <w:rFonts w:ascii="Arial" w:hAnsi="Arial" w:cs="Arial"/>
          <w:color w:val="000000"/>
          <w:sz w:val="22"/>
          <w:szCs w:val="22"/>
        </w:rPr>
        <w:t>(1)</w:t>
      </w:r>
    </w:p>
    <w:p w:rsidR="0008603E" w:rsidRPr="00DE29E9" w:rsidRDefault="0008603E" w:rsidP="001A0096">
      <w:pPr>
        <w:pStyle w:val="ListParagraph"/>
        <w:spacing w:line="240" w:lineRule="auto"/>
        <w:ind w:left="850" w:right="329" w:hanging="850"/>
        <w:rPr>
          <w:rFonts w:ascii="Arial" w:hAnsi="Arial" w:cs="Arial"/>
          <w:color w:val="000000"/>
          <w:sz w:val="22"/>
          <w:szCs w:val="22"/>
        </w:rPr>
      </w:pPr>
    </w:p>
    <w:p w:rsidR="0008603E" w:rsidRPr="00DE29E9" w:rsidRDefault="0008603E" w:rsidP="001A0096">
      <w:pPr>
        <w:pStyle w:val="ListParagraph"/>
        <w:spacing w:line="240" w:lineRule="auto"/>
        <w:ind w:left="850" w:right="329" w:hanging="850"/>
        <w:rPr>
          <w:rFonts w:ascii="Arial" w:hAnsi="Arial" w:cs="Arial"/>
          <w:color w:val="000000"/>
          <w:sz w:val="22"/>
          <w:szCs w:val="22"/>
        </w:rPr>
      </w:pPr>
    </w:p>
    <w:p w:rsidR="0008603E" w:rsidRPr="00DE29E9" w:rsidRDefault="0008603E" w:rsidP="001A0096">
      <w:pPr>
        <w:pStyle w:val="ListParagraph"/>
        <w:spacing w:line="240" w:lineRule="auto"/>
        <w:ind w:left="850" w:right="329" w:hanging="850"/>
        <w:rPr>
          <w:rFonts w:ascii="Arial" w:hAnsi="Arial" w:cs="Arial"/>
          <w:color w:val="000000"/>
          <w:sz w:val="22"/>
          <w:szCs w:val="22"/>
        </w:rPr>
      </w:pPr>
    </w:p>
    <w:p w:rsidR="0008603E" w:rsidRPr="00DE29E9" w:rsidRDefault="0008603E" w:rsidP="001A0096">
      <w:pPr>
        <w:pStyle w:val="ListParagraph"/>
        <w:spacing w:line="240" w:lineRule="auto"/>
        <w:ind w:left="850" w:right="329" w:hanging="850"/>
        <w:rPr>
          <w:rFonts w:ascii="Arial" w:hAnsi="Arial" w:cs="Arial"/>
          <w:color w:val="000000"/>
          <w:sz w:val="22"/>
          <w:szCs w:val="22"/>
        </w:rPr>
      </w:pPr>
    </w:p>
    <w:p w:rsidR="00DC1D15" w:rsidRDefault="00DC1D15" w:rsidP="00DC1D15">
      <w:pPr>
        <w:tabs>
          <w:tab w:val="left" w:pos="8364"/>
        </w:tabs>
        <w:ind w:left="142" w:right="328"/>
        <w:rPr>
          <w:rFonts w:cs="Arial"/>
          <w:iCs/>
          <w:sz w:val="22"/>
          <w:szCs w:val="22"/>
        </w:rPr>
      </w:pPr>
    </w:p>
    <w:p w:rsidR="006217D1" w:rsidRPr="00DC1D15" w:rsidRDefault="006217D1" w:rsidP="00620B6F">
      <w:pPr>
        <w:pStyle w:val="ListParagraph"/>
        <w:numPr>
          <w:ilvl w:val="0"/>
          <w:numId w:val="4"/>
        </w:numPr>
        <w:tabs>
          <w:tab w:val="left" w:pos="8364"/>
        </w:tabs>
        <w:spacing w:line="240" w:lineRule="auto"/>
        <w:ind w:left="709" w:right="329" w:hanging="567"/>
        <w:rPr>
          <w:rFonts w:ascii="Arial" w:hAnsi="Arial" w:cs="Arial"/>
          <w:b/>
          <w:iCs/>
          <w:sz w:val="22"/>
          <w:szCs w:val="22"/>
        </w:rPr>
      </w:pPr>
      <w:r w:rsidRPr="00DC1D15">
        <w:rPr>
          <w:rFonts w:ascii="Arial" w:hAnsi="Arial" w:cs="Arial"/>
          <w:iCs/>
          <w:sz w:val="22"/>
          <w:szCs w:val="22"/>
        </w:rPr>
        <w:t xml:space="preserve">Eskom has to a large extent met the provisions of the </w:t>
      </w:r>
      <w:r w:rsidRPr="00DC1D15">
        <w:rPr>
          <w:rFonts w:ascii="Arial" w:hAnsi="Arial" w:cs="Arial"/>
          <w:sz w:val="22"/>
          <w:szCs w:val="22"/>
        </w:rPr>
        <w:t>Employment Equity Act</w:t>
      </w:r>
      <w:r w:rsidRPr="00DC1D15">
        <w:rPr>
          <w:rFonts w:ascii="Arial" w:hAnsi="Arial" w:cs="Arial"/>
          <w:iCs/>
          <w:sz w:val="22"/>
          <w:szCs w:val="22"/>
        </w:rPr>
        <w:t>. Eskom has five (5) Shareholder Compact measures in terms of Employment Equity and an overview of targets vs. actual performance as at March 2018 is presented in Table 2 below.  There are various programmes in place to help Eskom address areas where performance is below target.</w:t>
      </w:r>
    </w:p>
    <w:p w:rsidR="00D80033" w:rsidRPr="00DE29E9" w:rsidRDefault="00D80033" w:rsidP="001A0096">
      <w:pPr>
        <w:jc w:val="both"/>
        <w:rPr>
          <w:rFonts w:cs="Arial"/>
          <w:iCs/>
          <w:color w:val="auto"/>
          <w:sz w:val="22"/>
          <w:szCs w:val="22"/>
          <w:lang w:eastAsia="en-US"/>
        </w:rPr>
      </w:pPr>
    </w:p>
    <w:tbl>
      <w:tblPr>
        <w:tblStyle w:val="MediumShading11"/>
        <w:tblW w:w="763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95"/>
        <w:gridCol w:w="2685"/>
        <w:gridCol w:w="1244"/>
        <w:gridCol w:w="1407"/>
      </w:tblGrid>
      <w:tr w:rsidR="006E3A5F" w:rsidRPr="00DE29E9" w:rsidTr="00DE29E9">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295" w:type="dxa"/>
            <w:tcBorders>
              <w:top w:val="none" w:sz="0" w:space="0" w:color="auto"/>
              <w:left w:val="none" w:sz="0" w:space="0" w:color="auto"/>
              <w:bottom w:val="none" w:sz="0" w:space="0" w:color="auto"/>
              <w:right w:val="none" w:sz="0" w:space="0" w:color="auto"/>
            </w:tcBorders>
            <w:shd w:val="clear" w:color="auto" w:fill="FFFFFF" w:themeFill="background1"/>
          </w:tcPr>
          <w:p w:rsidR="006217D1" w:rsidRPr="00DE29E9" w:rsidRDefault="006217D1" w:rsidP="001A0096">
            <w:pPr>
              <w:jc w:val="both"/>
              <w:rPr>
                <w:rFonts w:cs="Arial"/>
                <w:color w:val="auto"/>
                <w:sz w:val="22"/>
                <w:szCs w:val="22"/>
                <w:lang w:eastAsia="en-ZA"/>
              </w:rPr>
            </w:pPr>
            <w:r w:rsidRPr="00DE29E9">
              <w:rPr>
                <w:rFonts w:cs="Arial"/>
                <w:color w:val="auto"/>
                <w:sz w:val="22"/>
                <w:szCs w:val="22"/>
                <w:lang w:eastAsia="en-ZA"/>
              </w:rPr>
              <w:t>Key Performance Indicators</w:t>
            </w:r>
          </w:p>
        </w:tc>
        <w:tc>
          <w:tcPr>
            <w:tcW w:w="2685" w:type="dxa"/>
            <w:tcBorders>
              <w:top w:val="none" w:sz="0" w:space="0" w:color="auto"/>
              <w:left w:val="none" w:sz="0" w:space="0" w:color="auto"/>
              <w:bottom w:val="none" w:sz="0" w:space="0" w:color="auto"/>
              <w:right w:val="none" w:sz="0" w:space="0" w:color="auto"/>
            </w:tcBorders>
            <w:shd w:val="clear" w:color="auto" w:fill="FFFFFF" w:themeFill="background1"/>
          </w:tcPr>
          <w:p w:rsidR="006217D1" w:rsidRPr="00DE29E9" w:rsidRDefault="006217D1" w:rsidP="001A0096">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eastAsia="en-ZA"/>
              </w:rPr>
            </w:pPr>
            <w:r w:rsidRPr="00DE29E9">
              <w:rPr>
                <w:rFonts w:cs="Arial"/>
                <w:color w:val="auto"/>
                <w:sz w:val="22"/>
                <w:szCs w:val="22"/>
                <w:lang w:eastAsia="en-ZA"/>
              </w:rPr>
              <w:t>Measures</w:t>
            </w:r>
          </w:p>
        </w:tc>
        <w:tc>
          <w:tcPr>
            <w:tcW w:w="1244" w:type="dxa"/>
            <w:tcBorders>
              <w:top w:val="none" w:sz="0" w:space="0" w:color="auto"/>
              <w:left w:val="none" w:sz="0" w:space="0" w:color="auto"/>
              <w:bottom w:val="none" w:sz="0" w:space="0" w:color="auto"/>
              <w:right w:val="none" w:sz="0" w:space="0" w:color="auto"/>
            </w:tcBorders>
            <w:shd w:val="clear" w:color="auto" w:fill="FFFFFF" w:themeFill="background1"/>
          </w:tcPr>
          <w:p w:rsidR="006217D1" w:rsidRPr="00DE29E9" w:rsidRDefault="006217D1" w:rsidP="001A0096">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eastAsia="en-ZA"/>
              </w:rPr>
            </w:pPr>
            <w:r w:rsidRPr="00DE29E9">
              <w:rPr>
                <w:rFonts w:cs="Arial"/>
                <w:color w:val="auto"/>
                <w:sz w:val="22"/>
                <w:szCs w:val="22"/>
                <w:lang w:eastAsia="en-ZA"/>
              </w:rPr>
              <w:t xml:space="preserve">March 2018 Actual </w:t>
            </w:r>
          </w:p>
        </w:tc>
        <w:tc>
          <w:tcPr>
            <w:tcW w:w="1407" w:type="dxa"/>
            <w:tcBorders>
              <w:top w:val="none" w:sz="0" w:space="0" w:color="auto"/>
              <w:left w:val="none" w:sz="0" w:space="0" w:color="auto"/>
              <w:bottom w:val="none" w:sz="0" w:space="0" w:color="auto"/>
              <w:right w:val="none" w:sz="0" w:space="0" w:color="auto"/>
            </w:tcBorders>
            <w:shd w:val="clear" w:color="auto" w:fill="FFFFFF" w:themeFill="background1"/>
          </w:tcPr>
          <w:p w:rsidR="006217D1" w:rsidRPr="00DE29E9" w:rsidRDefault="006217D1" w:rsidP="001A0096">
            <w:pPr>
              <w:jc w:val="both"/>
              <w:cnfStyle w:val="100000000000" w:firstRow="1" w:lastRow="0" w:firstColumn="0" w:lastColumn="0" w:oddVBand="0" w:evenVBand="0" w:oddHBand="0" w:evenHBand="0" w:firstRowFirstColumn="0" w:firstRowLastColumn="0" w:lastRowFirstColumn="0" w:lastRowLastColumn="0"/>
              <w:rPr>
                <w:rFonts w:cs="Arial"/>
                <w:color w:val="auto"/>
                <w:sz w:val="22"/>
                <w:szCs w:val="22"/>
                <w:lang w:eastAsia="en-ZA"/>
              </w:rPr>
            </w:pPr>
            <w:r w:rsidRPr="00DE29E9">
              <w:rPr>
                <w:rFonts w:cs="Arial"/>
                <w:color w:val="auto"/>
                <w:sz w:val="22"/>
                <w:szCs w:val="22"/>
                <w:lang w:eastAsia="en-ZA"/>
              </w:rPr>
              <w:t xml:space="preserve">March 2018 Target </w:t>
            </w:r>
          </w:p>
        </w:tc>
      </w:tr>
      <w:tr w:rsidR="006217D1" w:rsidRPr="00DE29E9" w:rsidTr="00DE29E9">
        <w:trPr>
          <w:trHeight w:val="996"/>
        </w:trPr>
        <w:tc>
          <w:tcPr>
            <w:cnfStyle w:val="001000000000" w:firstRow="0" w:lastRow="0" w:firstColumn="1" w:lastColumn="0" w:oddVBand="0" w:evenVBand="0" w:oddHBand="0" w:evenHBand="0" w:firstRowFirstColumn="0" w:firstRowLastColumn="0" w:lastRowFirstColumn="0" w:lastRowLastColumn="0"/>
            <w:tcW w:w="2295" w:type="dxa"/>
          </w:tcPr>
          <w:p w:rsidR="006217D1" w:rsidRPr="00DE29E9" w:rsidRDefault="006217D1" w:rsidP="001A0096">
            <w:pPr>
              <w:jc w:val="both"/>
              <w:rPr>
                <w:rFonts w:cs="Arial"/>
                <w:sz w:val="22"/>
                <w:szCs w:val="22"/>
                <w:lang w:eastAsia="en-ZA"/>
              </w:rPr>
            </w:pPr>
            <w:r w:rsidRPr="00DE29E9">
              <w:rPr>
                <w:rFonts w:cs="Arial"/>
                <w:sz w:val="22"/>
                <w:szCs w:val="22"/>
                <w:lang w:eastAsia="en-ZA"/>
              </w:rPr>
              <w:t>Disabilities Equity</w:t>
            </w:r>
          </w:p>
        </w:tc>
        <w:tc>
          <w:tcPr>
            <w:tcW w:w="2685" w:type="dxa"/>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People with disabilities in the workplace as the Employment Equity Act</w:t>
            </w:r>
          </w:p>
        </w:tc>
        <w:tc>
          <w:tcPr>
            <w:tcW w:w="1244" w:type="dxa"/>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3.13%</w:t>
            </w:r>
          </w:p>
        </w:tc>
        <w:tc>
          <w:tcPr>
            <w:tcW w:w="1407" w:type="dxa"/>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2.50%</w:t>
            </w:r>
          </w:p>
        </w:tc>
      </w:tr>
      <w:tr w:rsidR="006217D1" w:rsidRPr="00DE29E9" w:rsidTr="00DE29E9">
        <w:trPr>
          <w:trHeight w:val="996"/>
        </w:trPr>
        <w:tc>
          <w:tcPr>
            <w:cnfStyle w:val="001000000000" w:firstRow="0" w:lastRow="0" w:firstColumn="1" w:lastColumn="0" w:oddVBand="0" w:evenVBand="0" w:oddHBand="0" w:evenHBand="0" w:firstRowFirstColumn="0" w:firstRowLastColumn="0" w:lastRowFirstColumn="0" w:lastRowLastColumn="0"/>
            <w:tcW w:w="2295" w:type="dxa"/>
            <w:hideMark/>
          </w:tcPr>
          <w:p w:rsidR="006217D1" w:rsidRPr="00DE29E9" w:rsidRDefault="006217D1" w:rsidP="001A0096">
            <w:pPr>
              <w:jc w:val="both"/>
              <w:rPr>
                <w:rFonts w:cs="Arial"/>
                <w:sz w:val="22"/>
                <w:szCs w:val="22"/>
                <w:lang w:eastAsia="en-ZA"/>
              </w:rPr>
            </w:pPr>
            <w:r w:rsidRPr="00DE29E9">
              <w:rPr>
                <w:rFonts w:cs="Arial"/>
                <w:sz w:val="22"/>
                <w:szCs w:val="22"/>
                <w:lang w:eastAsia="en-ZA"/>
              </w:rPr>
              <w:t xml:space="preserve">Racial Equity Snr Management </w:t>
            </w:r>
          </w:p>
        </w:tc>
        <w:tc>
          <w:tcPr>
            <w:tcW w:w="2685" w:type="dxa"/>
            <w:hideMark/>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Africans, Coloureds and Indians employees</w:t>
            </w:r>
          </w:p>
        </w:tc>
        <w:tc>
          <w:tcPr>
            <w:tcW w:w="1244" w:type="dxa"/>
            <w:hideMark/>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67.97%</w:t>
            </w:r>
          </w:p>
        </w:tc>
        <w:tc>
          <w:tcPr>
            <w:tcW w:w="1407" w:type="dxa"/>
            <w:hideMark/>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67.78%</w:t>
            </w:r>
          </w:p>
        </w:tc>
      </w:tr>
      <w:tr w:rsidR="006217D1" w:rsidRPr="00DE29E9" w:rsidTr="00DE29E9">
        <w:trPr>
          <w:trHeight w:val="996"/>
        </w:trPr>
        <w:tc>
          <w:tcPr>
            <w:cnfStyle w:val="001000000000" w:firstRow="0" w:lastRow="0" w:firstColumn="1" w:lastColumn="0" w:oddVBand="0" w:evenVBand="0" w:oddHBand="0" w:evenHBand="0" w:firstRowFirstColumn="0" w:firstRowLastColumn="0" w:lastRowFirstColumn="0" w:lastRowLastColumn="0"/>
            <w:tcW w:w="2295" w:type="dxa"/>
            <w:hideMark/>
          </w:tcPr>
          <w:p w:rsidR="006217D1" w:rsidRPr="00DE29E9" w:rsidRDefault="006217D1" w:rsidP="001A0096">
            <w:pPr>
              <w:jc w:val="both"/>
              <w:rPr>
                <w:rFonts w:cs="Arial"/>
                <w:sz w:val="22"/>
                <w:szCs w:val="22"/>
                <w:lang w:eastAsia="en-ZA"/>
              </w:rPr>
            </w:pPr>
            <w:r w:rsidRPr="00DE29E9">
              <w:rPr>
                <w:rFonts w:cs="Arial"/>
                <w:sz w:val="22"/>
                <w:szCs w:val="22"/>
                <w:lang w:eastAsia="en-ZA"/>
              </w:rPr>
              <w:lastRenderedPageBreak/>
              <w:t xml:space="preserve">Racial Equity  Professional /Middle Management </w:t>
            </w:r>
          </w:p>
        </w:tc>
        <w:tc>
          <w:tcPr>
            <w:tcW w:w="2685" w:type="dxa"/>
            <w:hideMark/>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 xml:space="preserve"> Africans, Coloureds and Indians</w:t>
            </w:r>
          </w:p>
        </w:tc>
        <w:tc>
          <w:tcPr>
            <w:tcW w:w="1244" w:type="dxa"/>
            <w:hideMark/>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75.35%</w:t>
            </w:r>
          </w:p>
        </w:tc>
        <w:tc>
          <w:tcPr>
            <w:tcW w:w="1407" w:type="dxa"/>
            <w:hideMark/>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75.58%</w:t>
            </w:r>
          </w:p>
        </w:tc>
      </w:tr>
      <w:tr w:rsidR="006217D1" w:rsidRPr="00DE29E9" w:rsidTr="00DE29E9">
        <w:trPr>
          <w:trHeight w:val="996"/>
        </w:trPr>
        <w:tc>
          <w:tcPr>
            <w:cnfStyle w:val="001000000000" w:firstRow="0" w:lastRow="0" w:firstColumn="1" w:lastColumn="0" w:oddVBand="0" w:evenVBand="0" w:oddHBand="0" w:evenHBand="0" w:firstRowFirstColumn="0" w:firstRowLastColumn="0" w:lastRowFirstColumn="0" w:lastRowLastColumn="0"/>
            <w:tcW w:w="2295" w:type="dxa"/>
          </w:tcPr>
          <w:p w:rsidR="006217D1" w:rsidRPr="00DE29E9" w:rsidRDefault="006217D1" w:rsidP="001A0096">
            <w:pPr>
              <w:jc w:val="both"/>
              <w:rPr>
                <w:rFonts w:cs="Arial"/>
                <w:sz w:val="22"/>
                <w:szCs w:val="22"/>
                <w:lang w:eastAsia="en-ZA"/>
              </w:rPr>
            </w:pPr>
            <w:r w:rsidRPr="00DE29E9">
              <w:rPr>
                <w:rFonts w:cs="Arial"/>
                <w:sz w:val="22"/>
                <w:szCs w:val="22"/>
                <w:lang w:eastAsia="en-ZA"/>
              </w:rPr>
              <w:t xml:space="preserve">Gender Equity Snr Management </w:t>
            </w:r>
          </w:p>
        </w:tc>
        <w:tc>
          <w:tcPr>
            <w:tcW w:w="2685" w:type="dxa"/>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 xml:space="preserve">Female employees </w:t>
            </w:r>
          </w:p>
        </w:tc>
        <w:tc>
          <w:tcPr>
            <w:tcW w:w="1244" w:type="dxa"/>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38.25%</w:t>
            </w:r>
          </w:p>
        </w:tc>
        <w:tc>
          <w:tcPr>
            <w:tcW w:w="1407" w:type="dxa"/>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38.98%</w:t>
            </w:r>
          </w:p>
        </w:tc>
      </w:tr>
      <w:tr w:rsidR="006217D1" w:rsidRPr="00DE29E9" w:rsidTr="00DE29E9">
        <w:trPr>
          <w:trHeight w:val="996"/>
        </w:trPr>
        <w:tc>
          <w:tcPr>
            <w:cnfStyle w:val="001000000000" w:firstRow="0" w:lastRow="0" w:firstColumn="1" w:lastColumn="0" w:oddVBand="0" w:evenVBand="0" w:oddHBand="0" w:evenHBand="0" w:firstRowFirstColumn="0" w:firstRowLastColumn="0" w:lastRowFirstColumn="0" w:lastRowLastColumn="0"/>
            <w:tcW w:w="2295" w:type="dxa"/>
          </w:tcPr>
          <w:p w:rsidR="006217D1" w:rsidRPr="00DE29E9" w:rsidRDefault="006217D1" w:rsidP="001A0096">
            <w:pPr>
              <w:jc w:val="both"/>
              <w:rPr>
                <w:rFonts w:cs="Arial"/>
                <w:sz w:val="22"/>
                <w:szCs w:val="22"/>
                <w:lang w:eastAsia="en-ZA"/>
              </w:rPr>
            </w:pPr>
            <w:r w:rsidRPr="00DE29E9">
              <w:rPr>
                <w:rFonts w:cs="Arial"/>
                <w:sz w:val="22"/>
                <w:szCs w:val="22"/>
                <w:lang w:eastAsia="en-ZA"/>
              </w:rPr>
              <w:t xml:space="preserve">Gender Equity Professional/Middle Management </w:t>
            </w:r>
          </w:p>
        </w:tc>
        <w:tc>
          <w:tcPr>
            <w:tcW w:w="2685" w:type="dxa"/>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 xml:space="preserve">Female employees </w:t>
            </w:r>
          </w:p>
        </w:tc>
        <w:tc>
          <w:tcPr>
            <w:tcW w:w="1244" w:type="dxa"/>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38.06%</w:t>
            </w:r>
          </w:p>
        </w:tc>
        <w:tc>
          <w:tcPr>
            <w:tcW w:w="1407" w:type="dxa"/>
          </w:tcPr>
          <w:p w:rsidR="006217D1" w:rsidRPr="00DE29E9" w:rsidRDefault="006217D1" w:rsidP="001A0096">
            <w:pPr>
              <w:jc w:val="both"/>
              <w:cnfStyle w:val="000000000000" w:firstRow="0" w:lastRow="0" w:firstColumn="0" w:lastColumn="0" w:oddVBand="0" w:evenVBand="0" w:oddHBand="0" w:evenHBand="0" w:firstRowFirstColumn="0" w:firstRowLastColumn="0" w:lastRowFirstColumn="0" w:lastRowLastColumn="0"/>
              <w:rPr>
                <w:rFonts w:cs="Arial"/>
                <w:sz w:val="22"/>
                <w:szCs w:val="22"/>
                <w:lang w:eastAsia="en-ZA"/>
              </w:rPr>
            </w:pPr>
            <w:r w:rsidRPr="00DE29E9">
              <w:rPr>
                <w:rFonts w:cs="Arial"/>
                <w:sz w:val="22"/>
                <w:szCs w:val="22"/>
                <w:lang w:eastAsia="en-ZA"/>
              </w:rPr>
              <w:t>37.14%</w:t>
            </w:r>
          </w:p>
        </w:tc>
      </w:tr>
    </w:tbl>
    <w:p w:rsidR="006217D1" w:rsidRPr="00DE29E9" w:rsidRDefault="006217D1" w:rsidP="001A0096">
      <w:pPr>
        <w:ind w:right="329"/>
        <w:jc w:val="both"/>
        <w:rPr>
          <w:rFonts w:cs="Arial"/>
          <w:sz w:val="22"/>
          <w:szCs w:val="22"/>
        </w:rPr>
      </w:pPr>
    </w:p>
    <w:p w:rsidR="0008603E" w:rsidRPr="00DE29E9" w:rsidRDefault="0008603E" w:rsidP="001A0096">
      <w:pPr>
        <w:ind w:right="329"/>
        <w:jc w:val="both"/>
        <w:rPr>
          <w:rFonts w:cs="Arial"/>
          <w:b/>
          <w:sz w:val="22"/>
          <w:szCs w:val="22"/>
        </w:rPr>
      </w:pPr>
    </w:p>
    <w:p w:rsidR="00EC365C" w:rsidRPr="00DE29E9" w:rsidRDefault="00EC365C" w:rsidP="001A0096">
      <w:pPr>
        <w:pStyle w:val="ListParagraph"/>
        <w:spacing w:line="240" w:lineRule="auto"/>
        <w:ind w:left="850" w:right="329" w:hanging="850"/>
        <w:rPr>
          <w:rFonts w:ascii="Arial" w:hAnsi="Arial" w:cs="Arial"/>
          <w:b/>
          <w:color w:val="000000"/>
          <w:sz w:val="22"/>
          <w:szCs w:val="22"/>
        </w:rPr>
      </w:pPr>
      <w:r w:rsidRPr="00DE29E9">
        <w:rPr>
          <w:rFonts w:ascii="Arial" w:hAnsi="Arial" w:cs="Arial"/>
          <w:b/>
          <w:color w:val="000000"/>
          <w:sz w:val="22"/>
          <w:szCs w:val="22"/>
        </w:rPr>
        <w:t>SAFCOL SOC LIMITED:</w:t>
      </w:r>
    </w:p>
    <w:p w:rsidR="00296E67" w:rsidRPr="00DE29E9" w:rsidRDefault="00296E67" w:rsidP="001A0096">
      <w:pPr>
        <w:pStyle w:val="ListParagraph"/>
        <w:spacing w:line="240" w:lineRule="auto"/>
        <w:ind w:left="850" w:right="329" w:hanging="850"/>
        <w:rPr>
          <w:rFonts w:ascii="Arial" w:hAnsi="Arial" w:cs="Arial"/>
          <w:b/>
          <w:color w:val="000000"/>
          <w:sz w:val="22"/>
          <w:szCs w:val="22"/>
        </w:rPr>
      </w:pPr>
    </w:p>
    <w:tbl>
      <w:tblPr>
        <w:tblStyle w:val="TableGrid"/>
        <w:tblW w:w="85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1390"/>
        <w:gridCol w:w="1582"/>
        <w:gridCol w:w="1583"/>
        <w:gridCol w:w="1593"/>
        <w:gridCol w:w="1584"/>
      </w:tblGrid>
      <w:tr w:rsidR="00296E67" w:rsidRPr="00DE29E9" w:rsidTr="00996177">
        <w:trPr>
          <w:trHeight w:val="375"/>
        </w:trPr>
        <w:tc>
          <w:tcPr>
            <w:tcW w:w="814" w:type="dxa"/>
            <w:vMerge w:val="restart"/>
            <w:tcBorders>
              <w:bottom w:val="nil"/>
              <w:right w:val="single" w:sz="2" w:space="0" w:color="auto"/>
            </w:tcBorders>
          </w:tcPr>
          <w:p w:rsidR="00296E67" w:rsidRPr="00DE29E9" w:rsidRDefault="00296E6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(1)</w:t>
            </w:r>
          </w:p>
          <w:p w:rsidR="00296E67" w:rsidRPr="00DE29E9" w:rsidRDefault="00296E6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 xml:space="preserve"> </w:t>
            </w:r>
          </w:p>
        </w:tc>
        <w:tc>
          <w:tcPr>
            <w:tcW w:w="1390" w:type="dxa"/>
            <w:vMerge w:val="restart"/>
            <w:tcBorders>
              <w:top w:val="single" w:sz="2" w:space="0" w:color="auto"/>
              <w:left w:val="single" w:sz="2" w:space="0" w:color="auto"/>
              <w:bottom w:val="nil"/>
              <w:right w:val="single" w:sz="2" w:space="0" w:color="auto"/>
            </w:tcBorders>
          </w:tcPr>
          <w:p w:rsidR="00296E67" w:rsidRPr="00DE29E9" w:rsidRDefault="00296E6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 xml:space="preserve">(a) </w:t>
            </w:r>
          </w:p>
          <w:p w:rsidR="00296E67" w:rsidRPr="00DE29E9" w:rsidRDefault="00296E6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 xml:space="preserve">and </w:t>
            </w:r>
          </w:p>
          <w:p w:rsidR="00296E67" w:rsidRPr="00DE29E9" w:rsidRDefault="00296E6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(b)</w:t>
            </w:r>
          </w:p>
        </w:tc>
        <w:tc>
          <w:tcPr>
            <w:tcW w:w="1582" w:type="dxa"/>
            <w:tcBorders>
              <w:top w:val="single" w:sz="2" w:space="0" w:color="auto"/>
              <w:left w:val="single" w:sz="2" w:space="0" w:color="auto"/>
              <w:bottom w:val="single" w:sz="2" w:space="0" w:color="auto"/>
              <w:right w:val="single" w:sz="2" w:space="0" w:color="auto"/>
            </w:tcBorders>
            <w:vAlign w:val="center"/>
          </w:tcPr>
          <w:p w:rsidR="00296E67" w:rsidRPr="00DE29E9" w:rsidRDefault="00296E6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 Black</w:t>
            </w:r>
          </w:p>
        </w:tc>
        <w:tc>
          <w:tcPr>
            <w:tcW w:w="1583" w:type="dxa"/>
            <w:tcBorders>
              <w:top w:val="single" w:sz="2" w:space="0" w:color="auto"/>
              <w:left w:val="single" w:sz="2" w:space="0" w:color="auto"/>
              <w:bottom w:val="single" w:sz="2" w:space="0" w:color="auto"/>
              <w:right w:val="single" w:sz="2" w:space="0" w:color="auto"/>
            </w:tcBorders>
            <w:vAlign w:val="center"/>
          </w:tcPr>
          <w:p w:rsidR="00296E67" w:rsidRPr="00DE29E9" w:rsidRDefault="00296E6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(ii) White</w:t>
            </w:r>
          </w:p>
        </w:tc>
        <w:tc>
          <w:tcPr>
            <w:tcW w:w="1593" w:type="dxa"/>
            <w:tcBorders>
              <w:top w:val="single" w:sz="2" w:space="0" w:color="auto"/>
              <w:left w:val="single" w:sz="2" w:space="0" w:color="auto"/>
              <w:bottom w:val="single" w:sz="2" w:space="0" w:color="auto"/>
              <w:right w:val="single" w:sz="2" w:space="0" w:color="auto"/>
            </w:tcBorders>
            <w:vAlign w:val="center"/>
          </w:tcPr>
          <w:p w:rsidR="00296E67" w:rsidRPr="00DE29E9" w:rsidRDefault="00296E6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(iii) Coloured</w:t>
            </w:r>
          </w:p>
        </w:tc>
        <w:tc>
          <w:tcPr>
            <w:tcW w:w="1584" w:type="dxa"/>
            <w:tcBorders>
              <w:top w:val="single" w:sz="2" w:space="0" w:color="auto"/>
              <w:left w:val="single" w:sz="2" w:space="0" w:color="auto"/>
              <w:bottom w:val="single" w:sz="2" w:space="0" w:color="auto"/>
              <w:right w:val="single" w:sz="2" w:space="0" w:color="auto"/>
            </w:tcBorders>
            <w:vAlign w:val="center"/>
          </w:tcPr>
          <w:p w:rsidR="00296E67" w:rsidRPr="00DE29E9" w:rsidRDefault="00296E6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(iv) Indian</w:t>
            </w:r>
          </w:p>
        </w:tc>
      </w:tr>
      <w:tr w:rsidR="00296E67" w:rsidRPr="00DE29E9" w:rsidTr="00996177">
        <w:trPr>
          <w:trHeight w:val="375"/>
        </w:trPr>
        <w:tc>
          <w:tcPr>
            <w:tcW w:w="814" w:type="dxa"/>
            <w:vMerge/>
            <w:tcBorders>
              <w:right w:val="single" w:sz="2" w:space="0" w:color="auto"/>
            </w:tcBorders>
          </w:tcPr>
          <w:p w:rsidR="00296E67" w:rsidRPr="00DE29E9" w:rsidRDefault="00296E67" w:rsidP="001A0096">
            <w:pPr>
              <w:pStyle w:val="ListParagraph"/>
              <w:spacing w:line="240" w:lineRule="auto"/>
              <w:ind w:left="0" w:right="329"/>
              <w:rPr>
                <w:rFonts w:ascii="Arial" w:hAnsi="Arial" w:cs="Arial"/>
                <w:color w:val="000000"/>
                <w:sz w:val="22"/>
                <w:szCs w:val="22"/>
              </w:rPr>
            </w:pPr>
          </w:p>
        </w:tc>
        <w:tc>
          <w:tcPr>
            <w:tcW w:w="1390" w:type="dxa"/>
            <w:vMerge/>
            <w:tcBorders>
              <w:left w:val="single" w:sz="2" w:space="0" w:color="auto"/>
              <w:right w:val="single" w:sz="2" w:space="0" w:color="auto"/>
            </w:tcBorders>
          </w:tcPr>
          <w:p w:rsidR="00296E67" w:rsidRPr="00DE29E9" w:rsidRDefault="00296E67" w:rsidP="001A0096">
            <w:pPr>
              <w:pStyle w:val="ListParagraph"/>
              <w:spacing w:line="240" w:lineRule="auto"/>
              <w:ind w:left="0" w:right="329"/>
              <w:rPr>
                <w:rFonts w:ascii="Arial" w:hAnsi="Arial" w:cs="Arial"/>
                <w:color w:val="000000"/>
                <w:sz w:val="22"/>
                <w:szCs w:val="22"/>
              </w:rPr>
            </w:pPr>
          </w:p>
        </w:tc>
        <w:tc>
          <w:tcPr>
            <w:tcW w:w="1582" w:type="dxa"/>
            <w:tcBorders>
              <w:top w:val="single" w:sz="2" w:space="0" w:color="auto"/>
              <w:left w:val="single" w:sz="2" w:space="0" w:color="auto"/>
              <w:bottom w:val="single" w:sz="2" w:space="0" w:color="auto"/>
              <w:right w:val="single" w:sz="2" w:space="0" w:color="auto"/>
            </w:tcBorders>
            <w:vAlign w:val="center"/>
          </w:tcPr>
          <w:p w:rsidR="00296E67" w:rsidRPr="00DE29E9" w:rsidRDefault="00CC2082" w:rsidP="001A0096">
            <w:pPr>
              <w:jc w:val="both"/>
              <w:rPr>
                <w:rFonts w:cs="Arial"/>
                <w:sz w:val="22"/>
                <w:szCs w:val="22"/>
              </w:rPr>
            </w:pPr>
            <w:r w:rsidRPr="00DE29E9">
              <w:rPr>
                <w:rFonts w:cs="Arial"/>
                <w:sz w:val="22"/>
                <w:szCs w:val="22"/>
              </w:rPr>
              <w:t>95.2</w:t>
            </w:r>
            <w:r w:rsidR="00296E67" w:rsidRPr="00DE29E9">
              <w:rPr>
                <w:rFonts w:cs="Arial"/>
                <w:sz w:val="22"/>
                <w:szCs w:val="22"/>
              </w:rPr>
              <w:t>%</w:t>
            </w:r>
          </w:p>
        </w:tc>
        <w:tc>
          <w:tcPr>
            <w:tcW w:w="1583" w:type="dxa"/>
            <w:tcBorders>
              <w:top w:val="single" w:sz="2" w:space="0" w:color="auto"/>
              <w:left w:val="single" w:sz="2" w:space="0" w:color="auto"/>
              <w:bottom w:val="single" w:sz="2" w:space="0" w:color="auto"/>
              <w:right w:val="single" w:sz="2" w:space="0" w:color="auto"/>
            </w:tcBorders>
            <w:vAlign w:val="center"/>
          </w:tcPr>
          <w:p w:rsidR="00296E67" w:rsidRPr="00DE29E9" w:rsidRDefault="00CC2082" w:rsidP="001A0096">
            <w:pPr>
              <w:jc w:val="both"/>
              <w:rPr>
                <w:rFonts w:cs="Arial"/>
                <w:sz w:val="22"/>
                <w:szCs w:val="22"/>
              </w:rPr>
            </w:pPr>
            <w:r w:rsidRPr="00DE29E9">
              <w:rPr>
                <w:rFonts w:cs="Arial"/>
                <w:sz w:val="22"/>
                <w:szCs w:val="22"/>
              </w:rPr>
              <w:t>3.3</w:t>
            </w:r>
            <w:r w:rsidR="00296E67" w:rsidRPr="00DE29E9">
              <w:rPr>
                <w:rFonts w:cs="Arial"/>
                <w:sz w:val="22"/>
                <w:szCs w:val="22"/>
              </w:rPr>
              <w:t>%</w:t>
            </w:r>
          </w:p>
        </w:tc>
        <w:tc>
          <w:tcPr>
            <w:tcW w:w="1593" w:type="dxa"/>
            <w:tcBorders>
              <w:top w:val="single" w:sz="2" w:space="0" w:color="auto"/>
              <w:left w:val="single" w:sz="2" w:space="0" w:color="auto"/>
              <w:bottom w:val="single" w:sz="2" w:space="0" w:color="auto"/>
              <w:right w:val="single" w:sz="2" w:space="0" w:color="auto"/>
            </w:tcBorders>
            <w:vAlign w:val="center"/>
          </w:tcPr>
          <w:p w:rsidR="00296E67" w:rsidRPr="00DE29E9" w:rsidRDefault="00CC2082" w:rsidP="001A0096">
            <w:pPr>
              <w:jc w:val="both"/>
              <w:rPr>
                <w:rFonts w:cs="Arial"/>
                <w:sz w:val="22"/>
                <w:szCs w:val="22"/>
              </w:rPr>
            </w:pPr>
            <w:r w:rsidRPr="00DE29E9">
              <w:rPr>
                <w:rFonts w:cs="Arial"/>
                <w:sz w:val="22"/>
                <w:szCs w:val="22"/>
              </w:rPr>
              <w:t>1.2</w:t>
            </w:r>
            <w:r w:rsidR="00296E67" w:rsidRPr="00DE29E9">
              <w:rPr>
                <w:rFonts w:cs="Arial"/>
                <w:sz w:val="22"/>
                <w:szCs w:val="22"/>
              </w:rPr>
              <w:t>%</w:t>
            </w:r>
          </w:p>
        </w:tc>
        <w:tc>
          <w:tcPr>
            <w:tcW w:w="1584" w:type="dxa"/>
            <w:tcBorders>
              <w:top w:val="single" w:sz="2" w:space="0" w:color="auto"/>
              <w:left w:val="single" w:sz="2" w:space="0" w:color="auto"/>
              <w:bottom w:val="single" w:sz="2" w:space="0" w:color="auto"/>
              <w:right w:val="single" w:sz="2" w:space="0" w:color="auto"/>
            </w:tcBorders>
            <w:vAlign w:val="center"/>
          </w:tcPr>
          <w:p w:rsidR="00296E67" w:rsidRPr="00DE29E9" w:rsidRDefault="00CC2082" w:rsidP="001A0096">
            <w:pPr>
              <w:jc w:val="both"/>
              <w:rPr>
                <w:rFonts w:cs="Arial"/>
                <w:sz w:val="22"/>
                <w:szCs w:val="22"/>
              </w:rPr>
            </w:pPr>
            <w:r w:rsidRPr="00DE29E9">
              <w:rPr>
                <w:rFonts w:cs="Arial"/>
                <w:sz w:val="22"/>
                <w:szCs w:val="22"/>
              </w:rPr>
              <w:t>0.3</w:t>
            </w:r>
            <w:r w:rsidR="00296E67" w:rsidRPr="00DE29E9">
              <w:rPr>
                <w:rFonts w:cs="Arial"/>
                <w:sz w:val="22"/>
                <w:szCs w:val="22"/>
              </w:rPr>
              <w:t>%</w:t>
            </w:r>
          </w:p>
        </w:tc>
      </w:tr>
      <w:tr w:rsidR="00296E67" w:rsidRPr="00DE29E9" w:rsidTr="00996177">
        <w:trPr>
          <w:trHeight w:val="254"/>
        </w:trPr>
        <w:tc>
          <w:tcPr>
            <w:tcW w:w="814" w:type="dxa"/>
            <w:vMerge/>
            <w:tcBorders>
              <w:right w:val="single" w:sz="2" w:space="0" w:color="auto"/>
            </w:tcBorders>
          </w:tcPr>
          <w:p w:rsidR="00296E67" w:rsidRPr="00DE29E9" w:rsidRDefault="00296E67" w:rsidP="001A0096">
            <w:pPr>
              <w:pStyle w:val="ListParagraph"/>
              <w:spacing w:line="240" w:lineRule="auto"/>
              <w:ind w:left="0" w:right="329"/>
              <w:rPr>
                <w:rFonts w:ascii="Arial" w:hAnsi="Arial" w:cs="Arial"/>
                <w:color w:val="000000"/>
                <w:sz w:val="22"/>
                <w:szCs w:val="22"/>
              </w:rPr>
            </w:pPr>
          </w:p>
        </w:tc>
        <w:tc>
          <w:tcPr>
            <w:tcW w:w="1390" w:type="dxa"/>
            <w:vMerge/>
            <w:tcBorders>
              <w:left w:val="single" w:sz="2" w:space="0" w:color="auto"/>
              <w:bottom w:val="single" w:sz="2" w:space="0" w:color="auto"/>
              <w:right w:val="single" w:sz="2" w:space="0" w:color="auto"/>
            </w:tcBorders>
          </w:tcPr>
          <w:p w:rsidR="00296E67" w:rsidRPr="00DE29E9" w:rsidRDefault="00296E67" w:rsidP="001A0096">
            <w:pPr>
              <w:pStyle w:val="ListParagraph"/>
              <w:spacing w:line="240" w:lineRule="auto"/>
              <w:ind w:left="0" w:right="329"/>
              <w:rPr>
                <w:rFonts w:ascii="Arial" w:hAnsi="Arial" w:cs="Arial"/>
                <w:color w:val="000000"/>
                <w:sz w:val="22"/>
                <w:szCs w:val="22"/>
              </w:rPr>
            </w:pPr>
          </w:p>
        </w:tc>
        <w:tc>
          <w:tcPr>
            <w:tcW w:w="1582" w:type="dxa"/>
            <w:tcBorders>
              <w:top w:val="single" w:sz="2" w:space="0" w:color="auto"/>
              <w:left w:val="single" w:sz="2" w:space="0" w:color="auto"/>
              <w:bottom w:val="single" w:sz="2" w:space="0" w:color="auto"/>
              <w:right w:val="single" w:sz="2" w:space="0" w:color="auto"/>
            </w:tcBorders>
            <w:vAlign w:val="center"/>
          </w:tcPr>
          <w:p w:rsidR="00296E67" w:rsidRPr="00DE29E9" w:rsidRDefault="005A74AC" w:rsidP="001A0096">
            <w:pPr>
              <w:jc w:val="both"/>
              <w:rPr>
                <w:rFonts w:cs="Arial"/>
                <w:sz w:val="22"/>
                <w:szCs w:val="22"/>
              </w:rPr>
            </w:pPr>
            <w:r w:rsidRPr="00DE29E9">
              <w:rPr>
                <w:rFonts w:cs="Arial"/>
                <w:sz w:val="22"/>
                <w:szCs w:val="22"/>
              </w:rPr>
              <w:t>1723</w:t>
            </w:r>
          </w:p>
        </w:tc>
        <w:tc>
          <w:tcPr>
            <w:tcW w:w="1583" w:type="dxa"/>
            <w:tcBorders>
              <w:top w:val="single" w:sz="2" w:space="0" w:color="auto"/>
              <w:left w:val="single" w:sz="2" w:space="0" w:color="auto"/>
              <w:bottom w:val="single" w:sz="2" w:space="0" w:color="auto"/>
              <w:right w:val="single" w:sz="2" w:space="0" w:color="auto"/>
            </w:tcBorders>
            <w:vAlign w:val="center"/>
          </w:tcPr>
          <w:p w:rsidR="00296E67" w:rsidRPr="00DE29E9" w:rsidRDefault="005A74AC" w:rsidP="001A0096">
            <w:pPr>
              <w:jc w:val="both"/>
              <w:rPr>
                <w:rFonts w:cs="Arial"/>
                <w:sz w:val="22"/>
                <w:szCs w:val="22"/>
              </w:rPr>
            </w:pPr>
            <w:r w:rsidRPr="00DE29E9">
              <w:rPr>
                <w:rFonts w:cs="Arial"/>
                <w:sz w:val="22"/>
                <w:szCs w:val="22"/>
              </w:rPr>
              <w:t>60</w:t>
            </w:r>
          </w:p>
        </w:tc>
        <w:tc>
          <w:tcPr>
            <w:tcW w:w="1593" w:type="dxa"/>
            <w:tcBorders>
              <w:top w:val="single" w:sz="2" w:space="0" w:color="auto"/>
              <w:left w:val="single" w:sz="2" w:space="0" w:color="auto"/>
              <w:bottom w:val="single" w:sz="2" w:space="0" w:color="auto"/>
              <w:right w:val="single" w:sz="2" w:space="0" w:color="auto"/>
            </w:tcBorders>
            <w:vAlign w:val="center"/>
          </w:tcPr>
          <w:p w:rsidR="00296E67" w:rsidRPr="00DE29E9" w:rsidRDefault="005A74AC" w:rsidP="001A0096">
            <w:pPr>
              <w:jc w:val="both"/>
              <w:rPr>
                <w:rFonts w:cs="Arial"/>
                <w:sz w:val="22"/>
                <w:szCs w:val="22"/>
              </w:rPr>
            </w:pPr>
            <w:r w:rsidRPr="00DE29E9">
              <w:rPr>
                <w:rFonts w:cs="Arial"/>
                <w:sz w:val="22"/>
                <w:szCs w:val="22"/>
              </w:rPr>
              <w:t>22</w:t>
            </w:r>
          </w:p>
        </w:tc>
        <w:tc>
          <w:tcPr>
            <w:tcW w:w="1584" w:type="dxa"/>
            <w:tcBorders>
              <w:top w:val="single" w:sz="2" w:space="0" w:color="auto"/>
              <w:left w:val="single" w:sz="2" w:space="0" w:color="auto"/>
              <w:bottom w:val="single" w:sz="2" w:space="0" w:color="auto"/>
              <w:right w:val="single" w:sz="2" w:space="0" w:color="auto"/>
            </w:tcBorders>
            <w:vAlign w:val="center"/>
          </w:tcPr>
          <w:p w:rsidR="00296E67" w:rsidRPr="00DE29E9" w:rsidRDefault="005A74AC" w:rsidP="001A0096">
            <w:pPr>
              <w:jc w:val="both"/>
              <w:rPr>
                <w:rFonts w:cs="Arial"/>
                <w:sz w:val="22"/>
                <w:szCs w:val="22"/>
              </w:rPr>
            </w:pPr>
            <w:r w:rsidRPr="00DE29E9">
              <w:rPr>
                <w:rFonts w:cs="Arial"/>
                <w:sz w:val="22"/>
                <w:szCs w:val="22"/>
              </w:rPr>
              <w:t>5</w:t>
            </w:r>
          </w:p>
        </w:tc>
      </w:tr>
    </w:tbl>
    <w:p w:rsidR="00DC4A1F" w:rsidRDefault="00DC4A1F" w:rsidP="001A0096">
      <w:pPr>
        <w:ind w:right="329"/>
        <w:jc w:val="both"/>
        <w:rPr>
          <w:rFonts w:cs="Arial"/>
          <w:b/>
          <w:sz w:val="22"/>
          <w:szCs w:val="22"/>
        </w:rPr>
      </w:pPr>
    </w:p>
    <w:p w:rsidR="009A7AA9" w:rsidRPr="00DE29E9" w:rsidRDefault="009A7AA9" w:rsidP="001A0096">
      <w:pPr>
        <w:ind w:right="329"/>
        <w:jc w:val="both"/>
        <w:rPr>
          <w:rFonts w:cs="Arial"/>
          <w:b/>
          <w:sz w:val="22"/>
          <w:szCs w:val="22"/>
        </w:rPr>
      </w:pPr>
    </w:p>
    <w:p w:rsidR="00DC4A1F" w:rsidRPr="00DE29E9" w:rsidRDefault="00DE29E9" w:rsidP="00DC1D15">
      <w:pPr>
        <w:tabs>
          <w:tab w:val="left" w:pos="8647"/>
        </w:tabs>
        <w:ind w:left="709" w:right="329" w:hanging="567"/>
        <w:jc w:val="both"/>
        <w:rPr>
          <w:rFonts w:cs="Arial"/>
          <w:sz w:val="22"/>
          <w:szCs w:val="22"/>
        </w:rPr>
      </w:pPr>
      <w:r w:rsidRPr="00DE29E9">
        <w:rPr>
          <w:rFonts w:cs="Arial"/>
          <w:sz w:val="22"/>
          <w:szCs w:val="22"/>
        </w:rPr>
        <w:t>(2)</w:t>
      </w:r>
      <w:r w:rsidRPr="00DE29E9">
        <w:rPr>
          <w:rFonts w:cs="Arial"/>
          <w:sz w:val="22"/>
          <w:szCs w:val="22"/>
        </w:rPr>
        <w:tab/>
      </w:r>
      <w:r w:rsidR="00DC4A1F" w:rsidRPr="00DE29E9">
        <w:rPr>
          <w:rFonts w:cs="Arial"/>
          <w:sz w:val="22"/>
          <w:szCs w:val="22"/>
        </w:rPr>
        <w:t>The Employment Equity Act 55 of 1998 (EEA)</w:t>
      </w:r>
      <w:r w:rsidR="002B615B" w:rsidRPr="00DE29E9">
        <w:rPr>
          <w:rFonts w:cs="Arial"/>
          <w:sz w:val="22"/>
          <w:szCs w:val="22"/>
        </w:rPr>
        <w:t xml:space="preserve"> compels all employers in South </w:t>
      </w:r>
      <w:r w:rsidR="00DC4A1F" w:rsidRPr="00DE29E9">
        <w:rPr>
          <w:rFonts w:cs="Arial"/>
          <w:sz w:val="22"/>
          <w:szCs w:val="22"/>
        </w:rPr>
        <w:t>Africa to promote equal opportunity in the workplace, eliminate discrimination in their policies or in practice, and implement affirmative action measures. These interventions are in line with Section 9 of the Constitution which had given Government the responsibilit</w:t>
      </w:r>
      <w:r w:rsidR="00B063D7" w:rsidRPr="00DE29E9">
        <w:rPr>
          <w:rFonts w:cs="Arial"/>
          <w:sz w:val="22"/>
          <w:szCs w:val="22"/>
        </w:rPr>
        <w:t xml:space="preserve">y to enact anti-discrimination </w:t>
      </w:r>
      <w:r w:rsidR="00D80033" w:rsidRPr="00DE29E9">
        <w:rPr>
          <w:rFonts w:cs="Arial"/>
          <w:sz w:val="22"/>
          <w:szCs w:val="22"/>
        </w:rPr>
        <w:t>laws, including</w:t>
      </w:r>
      <w:r w:rsidR="00DC4A1F" w:rsidRPr="00DE29E9">
        <w:rPr>
          <w:rFonts w:cs="Arial"/>
          <w:sz w:val="22"/>
          <w:szCs w:val="22"/>
        </w:rPr>
        <w:t xml:space="preserve"> EEA. The SOCs in the DPE portfolio have ensured compliance with EEA including ensuring that there is an Employment Equity Plan (EEP) in place and that it is vigorously implemented. The increased representation of EEA Designated Groups in the statistics above is testimony to this.</w:t>
      </w:r>
    </w:p>
    <w:p w:rsidR="00DE29E9" w:rsidRDefault="00DE29E9" w:rsidP="001A0096">
      <w:pPr>
        <w:ind w:right="329"/>
        <w:jc w:val="both"/>
        <w:rPr>
          <w:rFonts w:cs="Arial"/>
          <w:b/>
          <w:sz w:val="22"/>
          <w:szCs w:val="22"/>
        </w:rPr>
      </w:pPr>
    </w:p>
    <w:p w:rsidR="001A0096" w:rsidRPr="00DE29E9" w:rsidRDefault="001A0096" w:rsidP="001A0096">
      <w:pPr>
        <w:ind w:right="329" w:firstLine="142"/>
        <w:jc w:val="both"/>
        <w:rPr>
          <w:rFonts w:cs="Arial"/>
          <w:b/>
          <w:sz w:val="22"/>
          <w:szCs w:val="22"/>
        </w:rPr>
      </w:pPr>
    </w:p>
    <w:p w:rsidR="009656B4" w:rsidRDefault="009656B4" w:rsidP="001A0096">
      <w:pPr>
        <w:ind w:right="329"/>
        <w:jc w:val="both"/>
        <w:rPr>
          <w:rFonts w:cs="Arial"/>
          <w:b/>
          <w:sz w:val="22"/>
          <w:szCs w:val="22"/>
        </w:rPr>
      </w:pPr>
      <w:r w:rsidRPr="00DE29E9">
        <w:rPr>
          <w:rFonts w:cs="Arial"/>
          <w:b/>
          <w:sz w:val="22"/>
          <w:szCs w:val="22"/>
        </w:rPr>
        <w:t>SAX</w:t>
      </w:r>
      <w:r w:rsidR="00DE29E9" w:rsidRPr="00DE29E9">
        <w:rPr>
          <w:rFonts w:cs="Arial"/>
          <w:b/>
          <w:sz w:val="22"/>
          <w:szCs w:val="22"/>
        </w:rPr>
        <w:t xml:space="preserve"> SOC LIMITED</w:t>
      </w:r>
      <w:r w:rsidRPr="00DE29E9">
        <w:rPr>
          <w:rFonts w:cs="Arial"/>
          <w:b/>
          <w:sz w:val="22"/>
          <w:szCs w:val="22"/>
        </w:rPr>
        <w:t>:</w:t>
      </w:r>
    </w:p>
    <w:p w:rsidR="00970536" w:rsidRPr="00DE29E9" w:rsidRDefault="00970536" w:rsidP="001A0096">
      <w:pPr>
        <w:ind w:right="329"/>
        <w:jc w:val="both"/>
        <w:rPr>
          <w:rFonts w:cs="Arial"/>
          <w:b/>
          <w:sz w:val="22"/>
          <w:szCs w:val="22"/>
        </w:rPr>
      </w:pPr>
    </w:p>
    <w:tbl>
      <w:tblPr>
        <w:tblpPr w:leftFromText="180" w:rightFromText="180" w:vertAnchor="text" w:horzAnchor="margin" w:tblpXSpec="center" w:tblpY="126"/>
        <w:tblW w:w="7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659"/>
        <w:gridCol w:w="1479"/>
        <w:gridCol w:w="1765"/>
        <w:gridCol w:w="1421"/>
      </w:tblGrid>
      <w:tr w:rsidR="009656B4" w:rsidRPr="00DE29E9" w:rsidTr="0008603E">
        <w:trPr>
          <w:trHeight w:val="337"/>
        </w:trPr>
        <w:tc>
          <w:tcPr>
            <w:tcW w:w="1420" w:type="dxa"/>
            <w:tcBorders>
              <w:bottom w:val="nil"/>
            </w:tcBorders>
            <w:shd w:val="clear" w:color="auto" w:fill="FFFFFF" w:themeFill="background1"/>
          </w:tcPr>
          <w:p w:rsidR="009656B4" w:rsidRPr="00DE29E9" w:rsidRDefault="00F60AB6" w:rsidP="001A0096">
            <w:pPr>
              <w:jc w:val="both"/>
              <w:rPr>
                <w:rFonts w:cs="Arial"/>
                <w:sz w:val="22"/>
                <w:szCs w:val="22"/>
              </w:rPr>
            </w:pPr>
            <w:r w:rsidRPr="00DE29E9">
              <w:rPr>
                <w:rFonts w:cs="Arial"/>
                <w:sz w:val="22"/>
                <w:szCs w:val="22"/>
              </w:rPr>
              <w:t>(a)</w:t>
            </w:r>
          </w:p>
        </w:tc>
        <w:tc>
          <w:tcPr>
            <w:tcW w:w="1659" w:type="dxa"/>
            <w:shd w:val="clear" w:color="auto" w:fill="FFFFFF" w:themeFill="background1"/>
          </w:tcPr>
          <w:p w:rsidR="009656B4" w:rsidRPr="00DE29E9" w:rsidRDefault="00FA4E96" w:rsidP="001A0096">
            <w:pPr>
              <w:jc w:val="both"/>
              <w:rPr>
                <w:rFonts w:cs="Arial"/>
                <w:sz w:val="22"/>
                <w:szCs w:val="22"/>
              </w:rPr>
            </w:pPr>
            <w:r w:rsidRPr="00DE29E9">
              <w:rPr>
                <w:rFonts w:cs="Arial"/>
                <w:sz w:val="22"/>
                <w:szCs w:val="22"/>
              </w:rPr>
              <w:t>(i) Black</w:t>
            </w:r>
          </w:p>
        </w:tc>
        <w:tc>
          <w:tcPr>
            <w:tcW w:w="1479" w:type="dxa"/>
            <w:shd w:val="clear" w:color="auto" w:fill="FFFFFF" w:themeFill="background1"/>
          </w:tcPr>
          <w:p w:rsidR="009656B4" w:rsidRPr="00DE29E9" w:rsidRDefault="00FA4E96" w:rsidP="001A0096">
            <w:pPr>
              <w:jc w:val="both"/>
              <w:rPr>
                <w:rFonts w:cs="Arial"/>
                <w:sz w:val="22"/>
                <w:szCs w:val="22"/>
              </w:rPr>
            </w:pPr>
            <w:r w:rsidRPr="00DE29E9">
              <w:rPr>
                <w:rFonts w:cs="Arial"/>
                <w:sz w:val="22"/>
                <w:szCs w:val="22"/>
              </w:rPr>
              <w:t xml:space="preserve">(ii) </w:t>
            </w:r>
            <w:r w:rsidR="009656B4" w:rsidRPr="00DE29E9">
              <w:rPr>
                <w:rFonts w:cs="Arial"/>
                <w:sz w:val="22"/>
                <w:szCs w:val="22"/>
              </w:rPr>
              <w:t>Whites</w:t>
            </w:r>
          </w:p>
        </w:tc>
        <w:tc>
          <w:tcPr>
            <w:tcW w:w="1765" w:type="dxa"/>
            <w:shd w:val="clear" w:color="auto" w:fill="FFFFFF" w:themeFill="background1"/>
          </w:tcPr>
          <w:p w:rsidR="009656B4" w:rsidRPr="00DE29E9" w:rsidRDefault="00FA4E96" w:rsidP="001A0096">
            <w:pPr>
              <w:jc w:val="both"/>
              <w:rPr>
                <w:rFonts w:cs="Arial"/>
                <w:sz w:val="22"/>
                <w:szCs w:val="22"/>
              </w:rPr>
            </w:pPr>
            <w:r w:rsidRPr="00DE29E9">
              <w:rPr>
                <w:rFonts w:cs="Arial"/>
                <w:sz w:val="22"/>
                <w:szCs w:val="22"/>
              </w:rPr>
              <w:t xml:space="preserve">(iii) </w:t>
            </w:r>
            <w:r w:rsidR="009656B4" w:rsidRPr="00DE29E9">
              <w:rPr>
                <w:rFonts w:cs="Arial"/>
                <w:sz w:val="22"/>
                <w:szCs w:val="22"/>
              </w:rPr>
              <w:t>Coloured</w:t>
            </w:r>
          </w:p>
        </w:tc>
        <w:tc>
          <w:tcPr>
            <w:tcW w:w="1421" w:type="dxa"/>
            <w:shd w:val="clear" w:color="auto" w:fill="FFFFFF" w:themeFill="background1"/>
          </w:tcPr>
          <w:p w:rsidR="009656B4" w:rsidRPr="00DE29E9" w:rsidRDefault="00FA4E96" w:rsidP="001A0096">
            <w:pPr>
              <w:jc w:val="both"/>
              <w:rPr>
                <w:rFonts w:cs="Arial"/>
                <w:sz w:val="22"/>
                <w:szCs w:val="22"/>
              </w:rPr>
            </w:pPr>
            <w:r w:rsidRPr="00DE29E9">
              <w:rPr>
                <w:rFonts w:cs="Arial"/>
                <w:sz w:val="22"/>
                <w:szCs w:val="22"/>
              </w:rPr>
              <w:t>(iv) Indian</w:t>
            </w:r>
          </w:p>
        </w:tc>
      </w:tr>
      <w:tr w:rsidR="009656B4" w:rsidRPr="00DE29E9" w:rsidTr="0008603E">
        <w:trPr>
          <w:trHeight w:val="337"/>
        </w:trPr>
        <w:tc>
          <w:tcPr>
            <w:tcW w:w="1420" w:type="dxa"/>
            <w:tcBorders>
              <w:top w:val="nil"/>
              <w:bottom w:val="nil"/>
            </w:tcBorders>
            <w:shd w:val="clear" w:color="auto" w:fill="FFFFFF" w:themeFill="background1"/>
          </w:tcPr>
          <w:p w:rsidR="009656B4" w:rsidRPr="00DE29E9" w:rsidRDefault="00F60AB6" w:rsidP="001A0096">
            <w:pPr>
              <w:jc w:val="both"/>
              <w:rPr>
                <w:rFonts w:cs="Arial"/>
                <w:sz w:val="22"/>
                <w:szCs w:val="22"/>
              </w:rPr>
            </w:pPr>
            <w:r w:rsidRPr="00DE29E9">
              <w:rPr>
                <w:rFonts w:cs="Arial"/>
                <w:sz w:val="22"/>
                <w:szCs w:val="22"/>
              </w:rPr>
              <w:t xml:space="preserve">And </w:t>
            </w:r>
          </w:p>
        </w:tc>
        <w:tc>
          <w:tcPr>
            <w:tcW w:w="1659" w:type="dxa"/>
            <w:shd w:val="clear" w:color="auto" w:fill="FFFFFF" w:themeFill="background1"/>
          </w:tcPr>
          <w:p w:rsidR="009656B4" w:rsidRPr="00DE29E9" w:rsidRDefault="009656B4" w:rsidP="001A0096">
            <w:pPr>
              <w:jc w:val="both"/>
              <w:rPr>
                <w:rFonts w:cs="Arial"/>
                <w:sz w:val="22"/>
                <w:szCs w:val="22"/>
              </w:rPr>
            </w:pPr>
            <w:r w:rsidRPr="00DE29E9">
              <w:rPr>
                <w:rFonts w:cs="Arial"/>
                <w:sz w:val="22"/>
                <w:szCs w:val="22"/>
              </w:rPr>
              <w:t>566</w:t>
            </w:r>
          </w:p>
        </w:tc>
        <w:tc>
          <w:tcPr>
            <w:tcW w:w="1479" w:type="dxa"/>
            <w:shd w:val="clear" w:color="auto" w:fill="FFFFFF" w:themeFill="background1"/>
          </w:tcPr>
          <w:p w:rsidR="009656B4" w:rsidRPr="00DE29E9" w:rsidRDefault="009656B4" w:rsidP="001A0096">
            <w:pPr>
              <w:jc w:val="both"/>
              <w:rPr>
                <w:rFonts w:cs="Arial"/>
                <w:sz w:val="22"/>
                <w:szCs w:val="22"/>
              </w:rPr>
            </w:pPr>
            <w:r w:rsidRPr="00DE29E9">
              <w:rPr>
                <w:rFonts w:cs="Arial"/>
                <w:sz w:val="22"/>
                <w:szCs w:val="22"/>
              </w:rPr>
              <w:t>214</w:t>
            </w:r>
          </w:p>
        </w:tc>
        <w:tc>
          <w:tcPr>
            <w:tcW w:w="1765" w:type="dxa"/>
            <w:shd w:val="clear" w:color="auto" w:fill="FFFFFF" w:themeFill="background1"/>
          </w:tcPr>
          <w:p w:rsidR="009656B4" w:rsidRPr="00DE29E9" w:rsidRDefault="009656B4" w:rsidP="001A0096">
            <w:pPr>
              <w:jc w:val="both"/>
              <w:rPr>
                <w:rFonts w:cs="Arial"/>
                <w:sz w:val="22"/>
                <w:szCs w:val="22"/>
              </w:rPr>
            </w:pPr>
            <w:r w:rsidRPr="00DE29E9">
              <w:rPr>
                <w:rFonts w:cs="Arial"/>
                <w:sz w:val="22"/>
                <w:szCs w:val="22"/>
              </w:rPr>
              <w:t>80</w:t>
            </w:r>
          </w:p>
        </w:tc>
        <w:tc>
          <w:tcPr>
            <w:tcW w:w="1421" w:type="dxa"/>
            <w:shd w:val="clear" w:color="auto" w:fill="FFFFFF" w:themeFill="background1"/>
          </w:tcPr>
          <w:p w:rsidR="009656B4" w:rsidRPr="00DE29E9" w:rsidRDefault="009656B4" w:rsidP="001A0096">
            <w:pPr>
              <w:jc w:val="both"/>
              <w:rPr>
                <w:rFonts w:cs="Arial"/>
                <w:sz w:val="22"/>
                <w:szCs w:val="22"/>
              </w:rPr>
            </w:pPr>
            <w:r w:rsidRPr="00DE29E9">
              <w:rPr>
                <w:rFonts w:cs="Arial"/>
                <w:sz w:val="22"/>
                <w:szCs w:val="22"/>
              </w:rPr>
              <w:t>31</w:t>
            </w:r>
          </w:p>
        </w:tc>
      </w:tr>
      <w:tr w:rsidR="009656B4" w:rsidRPr="00DE29E9" w:rsidTr="0008603E">
        <w:trPr>
          <w:trHeight w:val="337"/>
        </w:trPr>
        <w:tc>
          <w:tcPr>
            <w:tcW w:w="1420" w:type="dxa"/>
            <w:tcBorders>
              <w:top w:val="nil"/>
            </w:tcBorders>
            <w:shd w:val="clear" w:color="auto" w:fill="FFFFFF" w:themeFill="background1"/>
          </w:tcPr>
          <w:p w:rsidR="009656B4" w:rsidRPr="00DE29E9" w:rsidRDefault="00F60AB6" w:rsidP="001A0096">
            <w:pPr>
              <w:jc w:val="both"/>
              <w:rPr>
                <w:rFonts w:cs="Arial"/>
                <w:sz w:val="22"/>
                <w:szCs w:val="22"/>
              </w:rPr>
            </w:pPr>
            <w:r w:rsidRPr="00DE29E9">
              <w:rPr>
                <w:rFonts w:cs="Arial"/>
                <w:sz w:val="22"/>
                <w:szCs w:val="22"/>
              </w:rPr>
              <w:t xml:space="preserve">(b) </w:t>
            </w:r>
          </w:p>
        </w:tc>
        <w:tc>
          <w:tcPr>
            <w:tcW w:w="1659" w:type="dxa"/>
            <w:shd w:val="clear" w:color="auto" w:fill="FFFFFF" w:themeFill="background1"/>
          </w:tcPr>
          <w:p w:rsidR="009656B4" w:rsidRPr="00DE29E9" w:rsidRDefault="009656B4" w:rsidP="001A0096">
            <w:pPr>
              <w:jc w:val="both"/>
              <w:rPr>
                <w:rFonts w:cs="Arial"/>
                <w:sz w:val="22"/>
                <w:szCs w:val="22"/>
              </w:rPr>
            </w:pPr>
            <w:r w:rsidRPr="00DE29E9">
              <w:rPr>
                <w:rFonts w:cs="Arial"/>
                <w:sz w:val="22"/>
                <w:szCs w:val="22"/>
              </w:rPr>
              <w:t>63.2%</w:t>
            </w:r>
          </w:p>
        </w:tc>
        <w:tc>
          <w:tcPr>
            <w:tcW w:w="1479" w:type="dxa"/>
            <w:shd w:val="clear" w:color="auto" w:fill="FFFFFF" w:themeFill="background1"/>
          </w:tcPr>
          <w:p w:rsidR="009656B4" w:rsidRPr="00DE29E9" w:rsidRDefault="009656B4" w:rsidP="001A0096">
            <w:pPr>
              <w:jc w:val="both"/>
              <w:rPr>
                <w:rFonts w:cs="Arial"/>
                <w:sz w:val="22"/>
                <w:szCs w:val="22"/>
              </w:rPr>
            </w:pPr>
            <w:r w:rsidRPr="00DE29E9">
              <w:rPr>
                <w:rFonts w:cs="Arial"/>
                <w:sz w:val="22"/>
                <w:szCs w:val="22"/>
              </w:rPr>
              <w:t>24.36%</w:t>
            </w:r>
          </w:p>
        </w:tc>
        <w:tc>
          <w:tcPr>
            <w:tcW w:w="1765" w:type="dxa"/>
            <w:shd w:val="clear" w:color="auto" w:fill="FFFFFF" w:themeFill="background1"/>
          </w:tcPr>
          <w:p w:rsidR="009656B4" w:rsidRPr="00DE29E9" w:rsidRDefault="009656B4" w:rsidP="001A0096">
            <w:pPr>
              <w:jc w:val="both"/>
              <w:rPr>
                <w:rFonts w:cs="Arial"/>
                <w:sz w:val="22"/>
                <w:szCs w:val="22"/>
              </w:rPr>
            </w:pPr>
            <w:r w:rsidRPr="00DE29E9">
              <w:rPr>
                <w:rFonts w:cs="Arial"/>
                <w:sz w:val="22"/>
                <w:szCs w:val="22"/>
              </w:rPr>
              <w:t>8.94%</w:t>
            </w:r>
          </w:p>
        </w:tc>
        <w:tc>
          <w:tcPr>
            <w:tcW w:w="1421" w:type="dxa"/>
            <w:shd w:val="clear" w:color="auto" w:fill="FFFFFF" w:themeFill="background1"/>
          </w:tcPr>
          <w:p w:rsidR="009656B4" w:rsidRPr="00DE29E9" w:rsidRDefault="009656B4" w:rsidP="001A0096">
            <w:pPr>
              <w:jc w:val="both"/>
              <w:rPr>
                <w:rFonts w:cs="Arial"/>
                <w:sz w:val="22"/>
                <w:szCs w:val="22"/>
              </w:rPr>
            </w:pPr>
            <w:r w:rsidRPr="00DE29E9">
              <w:rPr>
                <w:rFonts w:cs="Arial"/>
                <w:sz w:val="22"/>
                <w:szCs w:val="22"/>
              </w:rPr>
              <w:t>3.46%</w:t>
            </w:r>
          </w:p>
        </w:tc>
      </w:tr>
    </w:tbl>
    <w:p w:rsidR="00DC4A1F" w:rsidRPr="00DE29E9" w:rsidRDefault="00DC4A1F" w:rsidP="001A0096">
      <w:pPr>
        <w:jc w:val="both"/>
        <w:rPr>
          <w:rFonts w:cs="Arial"/>
          <w:sz w:val="22"/>
          <w:szCs w:val="22"/>
          <w:lang w:val="en-GB" w:eastAsia="en-US"/>
        </w:rPr>
      </w:pPr>
    </w:p>
    <w:p w:rsidR="00DC4A1F" w:rsidRPr="00DE29E9" w:rsidRDefault="0008603E" w:rsidP="009A7AA9">
      <w:pPr>
        <w:ind w:firstLine="142"/>
        <w:jc w:val="both"/>
        <w:rPr>
          <w:rFonts w:cs="Arial"/>
          <w:sz w:val="22"/>
          <w:szCs w:val="22"/>
          <w:lang w:val="en-GB" w:eastAsia="en-US"/>
        </w:rPr>
      </w:pPr>
      <w:r w:rsidRPr="00DE29E9">
        <w:rPr>
          <w:rFonts w:cs="Arial"/>
          <w:sz w:val="22"/>
          <w:szCs w:val="22"/>
          <w:lang w:val="en-GB" w:eastAsia="en-US"/>
        </w:rPr>
        <w:t>(1)</w:t>
      </w:r>
    </w:p>
    <w:p w:rsidR="00DC4A1F" w:rsidRPr="00DE29E9" w:rsidRDefault="00DC4A1F" w:rsidP="001A0096">
      <w:pPr>
        <w:jc w:val="both"/>
        <w:rPr>
          <w:rFonts w:cs="Arial"/>
          <w:sz w:val="22"/>
          <w:szCs w:val="22"/>
          <w:lang w:val="en-GB" w:eastAsia="en-US"/>
        </w:rPr>
      </w:pPr>
    </w:p>
    <w:p w:rsidR="00DC4A1F" w:rsidRPr="00DE29E9" w:rsidRDefault="00DC4A1F" w:rsidP="001A0096">
      <w:pPr>
        <w:jc w:val="both"/>
        <w:rPr>
          <w:rFonts w:cs="Arial"/>
          <w:sz w:val="22"/>
          <w:szCs w:val="22"/>
          <w:lang w:val="en-GB" w:eastAsia="en-US"/>
        </w:rPr>
      </w:pPr>
    </w:p>
    <w:p w:rsidR="00DC4A1F" w:rsidRPr="00DE29E9" w:rsidRDefault="00DC4A1F" w:rsidP="001A0096">
      <w:pPr>
        <w:jc w:val="both"/>
        <w:rPr>
          <w:rFonts w:cs="Arial"/>
          <w:sz w:val="22"/>
          <w:szCs w:val="22"/>
          <w:lang w:val="en-GB" w:eastAsia="en-US"/>
        </w:rPr>
      </w:pPr>
    </w:p>
    <w:p w:rsidR="001A0096" w:rsidRDefault="001A0096" w:rsidP="001A0096">
      <w:pPr>
        <w:pStyle w:val="ListParagraph"/>
        <w:spacing w:line="240" w:lineRule="auto"/>
        <w:ind w:left="709" w:right="328"/>
        <w:rPr>
          <w:rFonts w:ascii="Arial" w:hAnsi="Arial" w:cs="Arial"/>
          <w:sz w:val="22"/>
          <w:szCs w:val="22"/>
        </w:rPr>
      </w:pPr>
    </w:p>
    <w:p w:rsidR="009A7AA9" w:rsidRDefault="009A7AA9" w:rsidP="001A0096">
      <w:pPr>
        <w:pStyle w:val="ListParagraph"/>
        <w:spacing w:line="240" w:lineRule="auto"/>
        <w:ind w:left="709" w:right="328"/>
        <w:rPr>
          <w:rFonts w:ascii="Arial" w:hAnsi="Arial" w:cs="Arial"/>
          <w:sz w:val="22"/>
          <w:szCs w:val="22"/>
        </w:rPr>
      </w:pPr>
    </w:p>
    <w:p w:rsidR="005C4B4D" w:rsidRPr="00DE29E9" w:rsidRDefault="00DC4A1F" w:rsidP="009A7AA9">
      <w:pPr>
        <w:pStyle w:val="ListParagraph"/>
        <w:numPr>
          <w:ilvl w:val="0"/>
          <w:numId w:val="2"/>
        </w:numPr>
        <w:spacing w:line="240" w:lineRule="auto"/>
        <w:ind w:left="709" w:right="328" w:hanging="567"/>
        <w:rPr>
          <w:rFonts w:ascii="Arial" w:hAnsi="Arial" w:cs="Arial"/>
          <w:sz w:val="22"/>
          <w:szCs w:val="22"/>
        </w:rPr>
      </w:pPr>
      <w:r w:rsidRPr="00DE29E9">
        <w:rPr>
          <w:rFonts w:ascii="Arial" w:hAnsi="Arial" w:cs="Arial"/>
          <w:sz w:val="22"/>
          <w:szCs w:val="22"/>
        </w:rPr>
        <w:t>The airline has performed very well to close the gaps in relation to the National Employment Active Population (EAP) targets, i.e. targets in Employment Equity with respect to Africans, Coloured and Indian population.</w:t>
      </w:r>
      <w:r w:rsidR="001F17B7" w:rsidRPr="00DE29E9">
        <w:rPr>
          <w:rFonts w:ascii="Arial" w:hAnsi="Arial" w:cs="Arial"/>
          <w:sz w:val="22"/>
          <w:szCs w:val="22"/>
        </w:rPr>
        <w:t xml:space="preserve"> </w:t>
      </w:r>
      <w:r w:rsidR="001F17B7" w:rsidRPr="00DE29E9">
        <w:rPr>
          <w:rFonts w:ascii="Arial" w:hAnsi="Arial" w:cs="Arial"/>
          <w:sz w:val="22"/>
          <w:szCs w:val="22"/>
          <w:lang w:val="en-US"/>
        </w:rPr>
        <w:t>The Company has 151 Pilots (77% whites, 4.63% Indians, 1.98% Coloured and 16, 55% Africans). The Cadet Pilot programme aims to provide a strategic transformation tool, both in the Airline and in the industry but funding remains a huge challenge as the Airline is responsible for sourcing its own funding in order to meet this objective as per mandate from the shareholder. This is a critical area that needs serious attention in order for the Airline to meet its National EAP targets</w:t>
      </w:r>
    </w:p>
    <w:tbl>
      <w:tblPr>
        <w:tblStyle w:val="TableGrid"/>
        <w:tblW w:w="1034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427"/>
        <w:gridCol w:w="945"/>
        <w:gridCol w:w="263"/>
      </w:tblGrid>
      <w:tr w:rsidR="005C4B4D" w:rsidRPr="00DE29E9" w:rsidTr="0008603E">
        <w:trPr>
          <w:gridBefore w:val="1"/>
          <w:gridAfter w:val="1"/>
          <w:wBefore w:w="709" w:type="dxa"/>
          <w:wAfter w:w="263" w:type="dxa"/>
          <w:trHeight w:val="5193"/>
        </w:trPr>
        <w:tc>
          <w:tcPr>
            <w:tcW w:w="8427" w:type="dxa"/>
          </w:tcPr>
          <w:p w:rsidR="00DC4A1F" w:rsidRPr="00DE29E9" w:rsidRDefault="00DC4A1F" w:rsidP="001A0096">
            <w:pPr>
              <w:tabs>
                <w:tab w:val="left" w:pos="567"/>
              </w:tabs>
              <w:jc w:val="both"/>
              <w:rPr>
                <w:rFonts w:cs="Arial"/>
                <w:b/>
                <w:bCs/>
                <w:sz w:val="22"/>
                <w:szCs w:val="22"/>
              </w:rPr>
            </w:pPr>
          </w:p>
          <w:p w:rsidR="00DC4A1F" w:rsidRPr="00DE29E9" w:rsidRDefault="00D80033" w:rsidP="009A7AA9">
            <w:pPr>
              <w:tabs>
                <w:tab w:val="left" w:pos="567"/>
              </w:tabs>
              <w:ind w:left="567" w:hanging="675"/>
              <w:jc w:val="both"/>
              <w:rPr>
                <w:rFonts w:cs="Arial"/>
                <w:b/>
                <w:bCs/>
                <w:sz w:val="22"/>
                <w:szCs w:val="22"/>
              </w:rPr>
            </w:pPr>
            <w:r w:rsidRPr="00DE29E9">
              <w:rPr>
                <w:rFonts w:cs="Arial"/>
                <w:b/>
                <w:bCs/>
                <w:sz w:val="22"/>
                <w:szCs w:val="22"/>
              </w:rPr>
              <w:t>TRANSET</w:t>
            </w:r>
            <w:r w:rsidR="00DE29E9" w:rsidRPr="00DE29E9">
              <w:rPr>
                <w:rFonts w:cs="Arial"/>
                <w:b/>
                <w:sz w:val="22"/>
                <w:szCs w:val="22"/>
              </w:rPr>
              <w:t xml:space="preserve"> SOC LIMITED:</w:t>
            </w:r>
          </w:p>
          <w:p w:rsidR="00DE29E9" w:rsidRPr="00DE29E9" w:rsidRDefault="00DE29E9" w:rsidP="001A0096">
            <w:pPr>
              <w:tabs>
                <w:tab w:val="left" w:pos="567"/>
              </w:tabs>
              <w:jc w:val="both"/>
              <w:rPr>
                <w:rFonts w:cs="Arial"/>
                <w:b/>
                <w:bCs/>
                <w:sz w:val="22"/>
                <w:szCs w:val="22"/>
              </w:rPr>
            </w:pPr>
          </w:p>
          <w:p w:rsidR="001F17B7" w:rsidRPr="00DE29E9" w:rsidRDefault="00DE29E9" w:rsidP="009A7AA9">
            <w:pPr>
              <w:tabs>
                <w:tab w:val="left" w:pos="567"/>
              </w:tabs>
              <w:ind w:firstLine="34"/>
              <w:jc w:val="both"/>
              <w:rPr>
                <w:rFonts w:cs="Arial"/>
                <w:bCs/>
                <w:sz w:val="22"/>
                <w:szCs w:val="22"/>
              </w:rPr>
            </w:pPr>
            <w:r w:rsidRPr="00DE29E9">
              <w:rPr>
                <w:rFonts w:cs="Arial"/>
                <w:bCs/>
                <w:sz w:val="22"/>
                <w:szCs w:val="22"/>
              </w:rPr>
              <w:t>(1)</w:t>
            </w:r>
          </w:p>
          <w:p w:rsidR="00DE29E9" w:rsidRPr="00DE29E9" w:rsidRDefault="00DE29E9" w:rsidP="001A0096">
            <w:pPr>
              <w:tabs>
                <w:tab w:val="left" w:pos="567"/>
              </w:tabs>
              <w:jc w:val="both"/>
              <w:rPr>
                <w:rFonts w:cs="Arial"/>
                <w:b/>
                <w:bCs/>
                <w:sz w:val="22"/>
                <w:szCs w:val="22"/>
              </w:rPr>
            </w:pPr>
          </w:p>
          <w:tbl>
            <w:tblPr>
              <w:tblStyle w:val="TableGrid"/>
              <w:tblpPr w:leftFromText="180" w:rightFromText="180" w:vertAnchor="text" w:horzAnchor="margin" w:tblpXSpec="right" w:tblpY="-241"/>
              <w:tblOverlap w:val="never"/>
              <w:tblW w:w="7804" w:type="dxa"/>
              <w:tblLook w:val="04A0" w:firstRow="1" w:lastRow="0" w:firstColumn="1" w:lastColumn="0" w:noHBand="0" w:noVBand="1"/>
            </w:tblPr>
            <w:tblGrid>
              <w:gridCol w:w="1551"/>
              <w:gridCol w:w="1555"/>
              <w:gridCol w:w="1556"/>
              <w:gridCol w:w="1600"/>
              <w:gridCol w:w="1542"/>
            </w:tblGrid>
            <w:tr w:rsidR="001F17B7" w:rsidRPr="00DE29E9" w:rsidTr="001F17B7">
              <w:trPr>
                <w:trHeight w:val="439"/>
              </w:trPr>
              <w:tc>
                <w:tcPr>
                  <w:tcW w:w="1551" w:type="dxa"/>
                  <w:tcBorders>
                    <w:bottom w:val="nil"/>
                  </w:tcBorders>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(a)</w:t>
                  </w:r>
                </w:p>
              </w:tc>
              <w:tc>
                <w:tcPr>
                  <w:tcW w:w="1555"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 Black</w:t>
                  </w:r>
                </w:p>
              </w:tc>
              <w:tc>
                <w:tcPr>
                  <w:tcW w:w="1556"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(ii) White</w:t>
                  </w:r>
                </w:p>
              </w:tc>
              <w:tc>
                <w:tcPr>
                  <w:tcW w:w="1600"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(iii) Coloured</w:t>
                  </w:r>
                </w:p>
              </w:tc>
              <w:tc>
                <w:tcPr>
                  <w:tcW w:w="1542"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 xml:space="preserve">(iv) Indian </w:t>
                  </w:r>
                </w:p>
              </w:tc>
            </w:tr>
            <w:tr w:rsidR="001F17B7" w:rsidRPr="00DE29E9" w:rsidTr="001F17B7">
              <w:trPr>
                <w:trHeight w:val="231"/>
              </w:trPr>
              <w:tc>
                <w:tcPr>
                  <w:tcW w:w="1551" w:type="dxa"/>
                  <w:tcBorders>
                    <w:top w:val="nil"/>
                    <w:bottom w:val="nil"/>
                  </w:tcBorders>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 xml:space="preserve">and </w:t>
                  </w:r>
                </w:p>
              </w:tc>
              <w:tc>
                <w:tcPr>
                  <w:tcW w:w="1555"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40594</w:t>
                  </w:r>
                </w:p>
              </w:tc>
              <w:tc>
                <w:tcPr>
                  <w:tcW w:w="1556"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7293</w:t>
                  </w:r>
                </w:p>
              </w:tc>
              <w:tc>
                <w:tcPr>
                  <w:tcW w:w="1600"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5486</w:t>
                  </w:r>
                </w:p>
              </w:tc>
              <w:tc>
                <w:tcPr>
                  <w:tcW w:w="1542"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1893</w:t>
                  </w:r>
                </w:p>
              </w:tc>
            </w:tr>
            <w:tr w:rsidR="001F17B7" w:rsidRPr="00DE29E9" w:rsidTr="001F17B7">
              <w:trPr>
                <w:trHeight w:val="208"/>
              </w:trPr>
              <w:tc>
                <w:tcPr>
                  <w:tcW w:w="1551" w:type="dxa"/>
                  <w:tcBorders>
                    <w:top w:val="nil"/>
                  </w:tcBorders>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(b)</w:t>
                  </w:r>
                </w:p>
              </w:tc>
              <w:tc>
                <w:tcPr>
                  <w:tcW w:w="1555"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74%</w:t>
                  </w:r>
                </w:p>
              </w:tc>
              <w:tc>
                <w:tcPr>
                  <w:tcW w:w="1556"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13%</w:t>
                  </w:r>
                </w:p>
              </w:tc>
              <w:tc>
                <w:tcPr>
                  <w:tcW w:w="1600"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10%</w:t>
                  </w:r>
                </w:p>
              </w:tc>
              <w:tc>
                <w:tcPr>
                  <w:tcW w:w="1542" w:type="dxa"/>
                </w:tcPr>
                <w:p w:rsidR="001F17B7" w:rsidRPr="00DE29E9" w:rsidRDefault="001F17B7" w:rsidP="001A0096">
                  <w:pPr>
                    <w:pStyle w:val="ListParagraph"/>
                    <w:spacing w:line="240" w:lineRule="auto"/>
                    <w:ind w:left="0" w:right="329"/>
                    <w:rPr>
                      <w:rFonts w:ascii="Arial" w:hAnsi="Arial" w:cs="Arial"/>
                      <w:color w:val="000000"/>
                      <w:sz w:val="22"/>
                      <w:szCs w:val="22"/>
                    </w:rPr>
                  </w:pPr>
                  <w:r w:rsidRPr="00DE29E9">
                    <w:rPr>
                      <w:rFonts w:ascii="Arial" w:hAnsi="Arial" w:cs="Arial"/>
                      <w:color w:val="000000"/>
                      <w:sz w:val="22"/>
                      <w:szCs w:val="22"/>
                    </w:rPr>
                    <w:t>3%</w:t>
                  </w:r>
                </w:p>
              </w:tc>
            </w:tr>
          </w:tbl>
          <w:p w:rsidR="005C4B4D" w:rsidRPr="00DE29E9" w:rsidRDefault="005C4B4D" w:rsidP="001A0096">
            <w:pPr>
              <w:pStyle w:val="ListParagraph"/>
              <w:spacing w:line="240" w:lineRule="auto"/>
              <w:ind w:left="0" w:right="329"/>
              <w:rPr>
                <w:rFonts w:ascii="Arial" w:hAnsi="Arial" w:cs="Arial"/>
                <w:color w:val="000000"/>
                <w:sz w:val="22"/>
                <w:szCs w:val="22"/>
              </w:rPr>
            </w:pPr>
          </w:p>
          <w:p w:rsidR="009656B4" w:rsidRPr="00DE29E9" w:rsidRDefault="00DE29E9" w:rsidP="009A7AA9">
            <w:pPr>
              <w:ind w:left="601" w:hanging="567"/>
              <w:jc w:val="both"/>
              <w:rPr>
                <w:rFonts w:cs="Arial"/>
                <w:sz w:val="22"/>
                <w:szCs w:val="22"/>
              </w:rPr>
            </w:pPr>
            <w:r w:rsidRPr="00DE29E9">
              <w:rPr>
                <w:rFonts w:cs="Arial"/>
                <w:sz w:val="22"/>
                <w:szCs w:val="22"/>
              </w:rPr>
              <w:t>(2)</w:t>
            </w:r>
            <w:r w:rsidR="00DC1D15">
              <w:rPr>
                <w:rFonts w:cs="Arial"/>
                <w:sz w:val="22"/>
                <w:szCs w:val="22"/>
              </w:rPr>
              <w:t xml:space="preserve">   </w:t>
            </w:r>
            <w:r w:rsidR="009A7AA9">
              <w:rPr>
                <w:rFonts w:cs="Arial"/>
                <w:sz w:val="22"/>
                <w:szCs w:val="22"/>
              </w:rPr>
              <w:t xml:space="preserve"> </w:t>
            </w:r>
            <w:r w:rsidR="00DC4A1F" w:rsidRPr="00DE29E9">
              <w:rPr>
                <w:rFonts w:cs="Arial"/>
                <w:sz w:val="22"/>
                <w:szCs w:val="22"/>
              </w:rPr>
              <w:t xml:space="preserve">Transnet has an Employment Equity policy and other policies e.g. recruitment policy which include all the requirements of the EE Act including Affirmative Action measures. These policies are rigorously applied to mitigate against unfair and discriminatory practices within the </w:t>
            </w:r>
            <w:r w:rsidR="00172FFF" w:rsidRPr="00DE29E9">
              <w:rPr>
                <w:rFonts w:cs="Arial"/>
                <w:sz w:val="22"/>
                <w:szCs w:val="22"/>
              </w:rPr>
              <w:t>organis</w:t>
            </w:r>
            <w:r w:rsidR="00DC4A1F" w:rsidRPr="00DE29E9">
              <w:rPr>
                <w:rFonts w:cs="Arial"/>
                <w:sz w:val="22"/>
                <w:szCs w:val="22"/>
              </w:rPr>
              <w:t xml:space="preserve">ation. </w:t>
            </w:r>
          </w:p>
        </w:tc>
        <w:tc>
          <w:tcPr>
            <w:tcW w:w="945" w:type="dxa"/>
          </w:tcPr>
          <w:p w:rsidR="009656B4" w:rsidRPr="00DE29E9" w:rsidRDefault="009656B4" w:rsidP="001A0096">
            <w:pPr>
              <w:pStyle w:val="ListParagraph"/>
              <w:spacing w:line="240" w:lineRule="auto"/>
              <w:ind w:left="0" w:right="33"/>
              <w:rPr>
                <w:rFonts w:ascii="Arial" w:hAnsi="Arial" w:cs="Arial"/>
                <w:b/>
                <w:color w:val="000000"/>
                <w:sz w:val="22"/>
                <w:szCs w:val="22"/>
              </w:rPr>
            </w:pPr>
          </w:p>
          <w:p w:rsidR="009656B4" w:rsidRPr="00DE29E9" w:rsidRDefault="009656B4" w:rsidP="001A0096">
            <w:pPr>
              <w:pStyle w:val="ListParagraph"/>
              <w:spacing w:line="240" w:lineRule="auto"/>
              <w:ind w:left="0" w:right="33"/>
              <w:rPr>
                <w:rFonts w:ascii="Arial" w:hAnsi="Arial" w:cs="Arial"/>
                <w:b/>
                <w:color w:val="000000"/>
                <w:sz w:val="22"/>
                <w:szCs w:val="22"/>
              </w:rPr>
            </w:pPr>
          </w:p>
          <w:p w:rsidR="006217D1" w:rsidRPr="00DE29E9" w:rsidRDefault="006217D1" w:rsidP="001A0096">
            <w:pPr>
              <w:pStyle w:val="ListParagraph"/>
              <w:spacing w:line="240" w:lineRule="auto"/>
              <w:ind w:left="0" w:right="33"/>
              <w:rPr>
                <w:rFonts w:ascii="Arial" w:hAnsi="Arial" w:cs="Arial"/>
                <w:b/>
                <w:color w:val="000000"/>
                <w:sz w:val="22"/>
                <w:szCs w:val="22"/>
              </w:rPr>
            </w:pPr>
          </w:p>
          <w:p w:rsidR="006217D1" w:rsidRPr="00DE29E9" w:rsidRDefault="006217D1" w:rsidP="001A0096">
            <w:pPr>
              <w:pStyle w:val="ListParagraph"/>
              <w:spacing w:line="240" w:lineRule="auto"/>
              <w:ind w:left="0" w:right="33"/>
              <w:rPr>
                <w:rFonts w:ascii="Arial" w:hAnsi="Arial" w:cs="Arial"/>
                <w:b/>
                <w:color w:val="000000"/>
                <w:sz w:val="22"/>
                <w:szCs w:val="22"/>
              </w:rPr>
            </w:pPr>
          </w:p>
          <w:p w:rsidR="006217D1" w:rsidRPr="00DE29E9" w:rsidRDefault="006217D1" w:rsidP="001A0096">
            <w:pPr>
              <w:pStyle w:val="ListParagraph"/>
              <w:spacing w:line="240" w:lineRule="auto"/>
              <w:ind w:left="0" w:right="33"/>
              <w:rPr>
                <w:rFonts w:ascii="Arial" w:hAnsi="Arial" w:cs="Arial"/>
                <w:b/>
                <w:color w:val="000000"/>
                <w:sz w:val="22"/>
                <w:szCs w:val="22"/>
              </w:rPr>
            </w:pPr>
          </w:p>
          <w:p w:rsidR="006217D1" w:rsidRPr="00DE29E9" w:rsidRDefault="006217D1" w:rsidP="001A0096">
            <w:pPr>
              <w:pStyle w:val="ListParagraph"/>
              <w:spacing w:line="240" w:lineRule="auto"/>
              <w:ind w:left="0" w:right="33"/>
              <w:rPr>
                <w:rFonts w:ascii="Arial" w:hAnsi="Arial" w:cs="Arial"/>
                <w:b/>
                <w:color w:val="000000"/>
                <w:sz w:val="22"/>
                <w:szCs w:val="22"/>
              </w:rPr>
            </w:pPr>
          </w:p>
          <w:p w:rsidR="005C4B4D" w:rsidRPr="00DE29E9" w:rsidRDefault="005C4B4D" w:rsidP="001A0096">
            <w:pPr>
              <w:pStyle w:val="ListParagraph"/>
              <w:spacing w:line="240" w:lineRule="auto"/>
              <w:ind w:left="0" w:right="33"/>
              <w:rPr>
                <w:rFonts w:ascii="Arial" w:hAnsi="Arial" w:cs="Arial"/>
                <w:b/>
                <w:color w:val="000000"/>
                <w:sz w:val="22"/>
                <w:szCs w:val="22"/>
              </w:rPr>
            </w:pPr>
          </w:p>
        </w:tc>
      </w:tr>
      <w:tr w:rsidR="00CC2082" w:rsidRPr="00D80033" w:rsidTr="0008603E">
        <w:tc>
          <w:tcPr>
            <w:tcW w:w="10344" w:type="dxa"/>
            <w:gridSpan w:val="4"/>
            <w:hideMark/>
          </w:tcPr>
          <w:tbl>
            <w:tblPr>
              <w:tblStyle w:val="TableGrid"/>
              <w:tblW w:w="9360" w:type="dxa"/>
              <w:tblInd w:w="601" w:type="dxa"/>
              <w:tblLook w:val="04A0" w:firstRow="1" w:lastRow="0" w:firstColumn="1" w:lastColumn="0" w:noHBand="0" w:noVBand="1"/>
            </w:tblPr>
            <w:tblGrid>
              <w:gridCol w:w="4255"/>
              <w:gridCol w:w="283"/>
              <w:gridCol w:w="284"/>
              <w:gridCol w:w="4066"/>
              <w:gridCol w:w="236"/>
              <w:gridCol w:w="236"/>
            </w:tblGrid>
            <w:tr w:rsidR="00CC2082" w:rsidRPr="00D80033" w:rsidTr="0008603E">
              <w:trPr>
                <w:trHeight w:val="855"/>
              </w:trPr>
              <w:tc>
                <w:tcPr>
                  <w:tcW w:w="4255" w:type="dxa"/>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bookmarkStart w:id="0" w:name="_GoBack"/>
                  <w:bookmarkEnd w:id="0"/>
                </w:p>
              </w:tc>
              <w:tc>
                <w:tcPr>
                  <w:tcW w:w="283" w:type="dxa"/>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c>
                <w:tcPr>
                  <w:tcW w:w="284" w:type="dxa"/>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c>
                <w:tcPr>
                  <w:tcW w:w="4538" w:type="dxa"/>
                  <w:gridSpan w:val="3"/>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r>
            <w:tr w:rsidR="00CC2082" w:rsidRPr="00D80033" w:rsidTr="0008603E">
              <w:tc>
                <w:tcPr>
                  <w:tcW w:w="4255" w:type="dxa"/>
                  <w:tcBorders>
                    <w:top w:val="nil"/>
                    <w:left w:val="nil"/>
                    <w:bottom w:val="single" w:sz="4" w:space="0" w:color="auto"/>
                    <w:right w:val="nil"/>
                  </w:tcBorders>
                </w:tcPr>
                <w:p w:rsidR="00CC2082" w:rsidRPr="00D80033" w:rsidRDefault="00CC2082" w:rsidP="007E4530">
                  <w:pPr>
                    <w:spacing w:line="276" w:lineRule="auto"/>
                    <w:jc w:val="both"/>
                    <w:rPr>
                      <w:rFonts w:cs="Arial"/>
                      <w:b/>
                      <w:snapToGrid w:val="0"/>
                      <w:sz w:val="22"/>
                      <w:szCs w:val="22"/>
                    </w:rPr>
                  </w:pPr>
                </w:p>
              </w:tc>
              <w:tc>
                <w:tcPr>
                  <w:tcW w:w="283" w:type="dxa"/>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c>
                <w:tcPr>
                  <w:tcW w:w="284" w:type="dxa"/>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c>
                <w:tcPr>
                  <w:tcW w:w="4538" w:type="dxa"/>
                  <w:gridSpan w:val="3"/>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r>
            <w:tr w:rsidR="00CC2082" w:rsidRPr="00D80033" w:rsidTr="003D592B">
              <w:tc>
                <w:tcPr>
                  <w:tcW w:w="4538" w:type="dxa"/>
                  <w:gridSpan w:val="2"/>
                  <w:tcBorders>
                    <w:top w:val="single" w:sz="4" w:space="0" w:color="auto"/>
                    <w:left w:val="nil"/>
                    <w:bottom w:val="nil"/>
                    <w:right w:val="nil"/>
                  </w:tcBorders>
                </w:tcPr>
                <w:p w:rsidR="00CC2082" w:rsidRPr="00D80033" w:rsidRDefault="00CC2082" w:rsidP="007E4530">
                  <w:pPr>
                    <w:spacing w:line="276" w:lineRule="auto"/>
                    <w:jc w:val="both"/>
                    <w:rPr>
                      <w:rFonts w:cs="Arial"/>
                      <w:b/>
                      <w:snapToGrid w:val="0"/>
                      <w:sz w:val="22"/>
                      <w:szCs w:val="22"/>
                    </w:rPr>
                  </w:pPr>
                </w:p>
              </w:tc>
              <w:tc>
                <w:tcPr>
                  <w:tcW w:w="284" w:type="dxa"/>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c>
                <w:tcPr>
                  <w:tcW w:w="4066" w:type="dxa"/>
                  <w:tcBorders>
                    <w:top w:val="single" w:sz="4" w:space="0" w:color="auto"/>
                    <w:left w:val="nil"/>
                    <w:bottom w:val="nil"/>
                    <w:right w:val="nil"/>
                  </w:tcBorders>
                </w:tcPr>
                <w:p w:rsidR="00CC2082" w:rsidRPr="00D80033" w:rsidRDefault="00CC2082" w:rsidP="007E4530">
                  <w:pPr>
                    <w:spacing w:line="276" w:lineRule="auto"/>
                    <w:jc w:val="both"/>
                    <w:rPr>
                      <w:rFonts w:cs="Arial"/>
                      <w:b/>
                      <w:snapToGrid w:val="0"/>
                      <w:sz w:val="22"/>
                      <w:szCs w:val="22"/>
                    </w:rPr>
                  </w:pPr>
                </w:p>
              </w:tc>
              <w:tc>
                <w:tcPr>
                  <w:tcW w:w="236" w:type="dxa"/>
                  <w:tcBorders>
                    <w:top w:val="single" w:sz="4" w:space="0" w:color="auto"/>
                    <w:left w:val="nil"/>
                    <w:bottom w:val="nil"/>
                    <w:right w:val="nil"/>
                  </w:tcBorders>
                </w:tcPr>
                <w:p w:rsidR="00CC2082" w:rsidRPr="00D80033" w:rsidRDefault="00CC2082" w:rsidP="007E4530">
                  <w:pPr>
                    <w:spacing w:line="276" w:lineRule="auto"/>
                    <w:jc w:val="both"/>
                    <w:rPr>
                      <w:rFonts w:cs="Arial"/>
                      <w:b/>
                      <w:snapToGrid w:val="0"/>
                      <w:sz w:val="22"/>
                      <w:szCs w:val="22"/>
                    </w:rPr>
                  </w:pPr>
                </w:p>
              </w:tc>
              <w:tc>
                <w:tcPr>
                  <w:tcW w:w="236" w:type="dxa"/>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r>
            <w:tr w:rsidR="00CC2082" w:rsidRPr="00D80033" w:rsidTr="003D592B">
              <w:trPr>
                <w:gridAfter w:val="2"/>
                <w:wAfter w:w="472" w:type="dxa"/>
              </w:trPr>
              <w:tc>
                <w:tcPr>
                  <w:tcW w:w="4255" w:type="dxa"/>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c>
                <w:tcPr>
                  <w:tcW w:w="283" w:type="dxa"/>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c>
                <w:tcPr>
                  <w:tcW w:w="284" w:type="dxa"/>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c>
                <w:tcPr>
                  <w:tcW w:w="4066" w:type="dxa"/>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r>
            <w:tr w:rsidR="00CC2082" w:rsidRPr="00D80033" w:rsidTr="003D592B">
              <w:tc>
                <w:tcPr>
                  <w:tcW w:w="4255" w:type="dxa"/>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c>
                <w:tcPr>
                  <w:tcW w:w="283" w:type="dxa"/>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c>
                <w:tcPr>
                  <w:tcW w:w="284" w:type="dxa"/>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c>
                <w:tcPr>
                  <w:tcW w:w="4538" w:type="dxa"/>
                  <w:gridSpan w:val="3"/>
                  <w:tcBorders>
                    <w:top w:val="nil"/>
                    <w:left w:val="nil"/>
                    <w:bottom w:val="nil"/>
                    <w:right w:val="nil"/>
                  </w:tcBorders>
                </w:tcPr>
                <w:p w:rsidR="00CC2082" w:rsidRPr="00D80033" w:rsidRDefault="00CC2082" w:rsidP="007E4530">
                  <w:pPr>
                    <w:spacing w:line="276" w:lineRule="auto"/>
                    <w:jc w:val="both"/>
                    <w:rPr>
                      <w:rFonts w:cs="Arial"/>
                      <w:b/>
                      <w:snapToGrid w:val="0"/>
                      <w:sz w:val="22"/>
                      <w:szCs w:val="22"/>
                    </w:rPr>
                  </w:pPr>
                </w:p>
              </w:tc>
            </w:tr>
          </w:tbl>
          <w:p w:rsidR="00CC2082" w:rsidRPr="00D80033" w:rsidRDefault="00CC2082" w:rsidP="007E4530">
            <w:pPr>
              <w:pStyle w:val="ListParagraph"/>
              <w:spacing w:line="276" w:lineRule="auto"/>
              <w:ind w:left="0"/>
              <w:rPr>
                <w:rFonts w:ascii="Arial" w:hAnsi="Arial" w:cs="Arial"/>
                <w:color w:val="000000"/>
                <w:sz w:val="22"/>
                <w:szCs w:val="22"/>
              </w:rPr>
            </w:pPr>
          </w:p>
        </w:tc>
      </w:tr>
    </w:tbl>
    <w:p w:rsidR="00CC2082" w:rsidRPr="00D80033" w:rsidRDefault="00CC2082" w:rsidP="007E4530">
      <w:pPr>
        <w:pStyle w:val="ListParagraph"/>
        <w:spacing w:line="276" w:lineRule="auto"/>
        <w:ind w:left="850" w:right="329" w:hanging="850"/>
        <w:rPr>
          <w:rFonts w:ascii="Arial" w:hAnsi="Arial" w:cs="Arial"/>
          <w:b/>
          <w:color w:val="000000"/>
          <w:sz w:val="22"/>
          <w:szCs w:val="22"/>
        </w:rPr>
      </w:pPr>
    </w:p>
    <w:p w:rsidR="006217D1" w:rsidRPr="00D80033" w:rsidRDefault="006217D1" w:rsidP="007E4530">
      <w:pPr>
        <w:spacing w:line="276" w:lineRule="auto"/>
        <w:ind w:right="33"/>
        <w:jc w:val="both"/>
        <w:rPr>
          <w:rFonts w:cs="Arial"/>
          <w:b/>
          <w:sz w:val="22"/>
          <w:szCs w:val="22"/>
          <w:lang w:val="en-GB" w:eastAsia="en-US"/>
        </w:rPr>
      </w:pPr>
    </w:p>
    <w:sectPr w:rsidR="006217D1" w:rsidRPr="00D80033" w:rsidSect="00CD2C02">
      <w:headerReference w:type="even" r:id="rId9"/>
      <w:footerReference w:type="default" r:id="rId10"/>
      <w:footerReference w:type="first" r:id="rId11"/>
      <w:pgSz w:w="11906" w:h="16838" w:code="9"/>
      <w:pgMar w:top="680" w:right="1134" w:bottom="284" w:left="179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6D" w:rsidRDefault="00DA786D">
      <w:r>
        <w:separator/>
      </w:r>
    </w:p>
  </w:endnote>
  <w:endnote w:type="continuationSeparator" w:id="0">
    <w:p w:rsidR="00DA786D" w:rsidRDefault="00DA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rsidR="003014E8" w:rsidRPr="003E058D" w:rsidRDefault="003014E8">
            <w:pPr>
              <w:pStyle w:val="Footer"/>
              <w:jc w:val="right"/>
              <w:rPr>
                <w:sz w:val="16"/>
              </w:rPr>
            </w:pPr>
            <w:r w:rsidRPr="00B4315E">
              <w:rPr>
                <w:b/>
                <w:color w:val="FF0000"/>
                <w:sz w:val="16"/>
              </w:rPr>
              <w:t xml:space="preserve">   </w:t>
            </w: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3D592B">
              <w:rPr>
                <w:bCs/>
                <w:noProof/>
                <w:sz w:val="16"/>
              </w:rPr>
              <w:t>1</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3D592B">
              <w:rPr>
                <w:bCs/>
                <w:noProof/>
                <w:sz w:val="16"/>
              </w:rPr>
              <w:t>4</w:t>
            </w:r>
            <w:r w:rsidRPr="003E058D">
              <w:rPr>
                <w:bCs/>
                <w:sz w:val="16"/>
                <w:szCs w:val="24"/>
              </w:rPr>
              <w:fldChar w:fldCharType="end"/>
            </w:r>
          </w:p>
        </w:sdtContent>
      </w:sdt>
    </w:sdtContent>
  </w:sdt>
  <w:p w:rsidR="003014E8" w:rsidRPr="00A27D60" w:rsidRDefault="003014E8" w:rsidP="00CB25F4">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3014E8" w:rsidRDefault="003014E8" w:rsidP="00CB25F4">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620B6F">
              <w:rPr>
                <w:bCs/>
                <w:noProof/>
                <w:sz w:val="16"/>
                <w:szCs w:val="16"/>
              </w:rPr>
              <w:t>4</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6D" w:rsidRDefault="00DA786D">
      <w:r>
        <w:separator/>
      </w:r>
    </w:p>
  </w:footnote>
  <w:footnote w:type="continuationSeparator" w:id="0">
    <w:p w:rsidR="00DA786D" w:rsidRDefault="00DA7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E8" w:rsidRDefault="003014E8">
    <w:pPr>
      <w:rPr>
        <w:rFonts w:ascii="Courier" w:hAnsi="Courier"/>
      </w:rPr>
    </w:pPr>
    <w:r>
      <w:rPr>
        <w:rFonts w:ascii="Courier" w:hAnsi="Couri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473D"/>
    <w:multiLevelType w:val="hybridMultilevel"/>
    <w:tmpl w:val="7764C8F6"/>
    <w:lvl w:ilvl="0" w:tplc="DBB41FB2">
      <w:start w:val="2"/>
      <w:numFmt w:val="decimal"/>
      <w:lvlText w:val="(%1)"/>
      <w:lvlJc w:val="left"/>
      <w:pPr>
        <w:ind w:left="502" w:hanging="360"/>
      </w:pPr>
      <w:rPr>
        <w:rFonts w:hint="default"/>
        <w:b w:val="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0D663A43"/>
    <w:multiLevelType w:val="hybridMultilevel"/>
    <w:tmpl w:val="0292F73C"/>
    <w:lvl w:ilvl="0" w:tplc="64AEF42C">
      <w:start w:val="2"/>
      <w:numFmt w:val="decimal"/>
      <w:lvlText w:val="(%1)"/>
      <w:lvlJc w:val="left"/>
      <w:pPr>
        <w:ind w:left="502" w:hanging="360"/>
      </w:pPr>
      <w:rPr>
        <w:rFonts w:hint="default"/>
        <w:b w:val="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15:restartNumberingAfterBreak="0">
    <w:nsid w:val="0DFD51C0"/>
    <w:multiLevelType w:val="hybridMultilevel"/>
    <w:tmpl w:val="8B9E9BC2"/>
    <w:lvl w:ilvl="0" w:tplc="1D04761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6C76304"/>
    <w:multiLevelType w:val="hybridMultilevel"/>
    <w:tmpl w:val="7946DBDA"/>
    <w:lvl w:ilvl="0" w:tplc="BB1E034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50C"/>
    <w:rsid w:val="00032664"/>
    <w:rsid w:val="000328CA"/>
    <w:rsid w:val="0003294E"/>
    <w:rsid w:val="00032FA9"/>
    <w:rsid w:val="00033F8F"/>
    <w:rsid w:val="000344E6"/>
    <w:rsid w:val="00034880"/>
    <w:rsid w:val="00037039"/>
    <w:rsid w:val="000370BA"/>
    <w:rsid w:val="0004100F"/>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B9C"/>
    <w:rsid w:val="00060EF9"/>
    <w:rsid w:val="00061627"/>
    <w:rsid w:val="00062333"/>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3B63"/>
    <w:rsid w:val="00084338"/>
    <w:rsid w:val="00084B71"/>
    <w:rsid w:val="00085588"/>
    <w:rsid w:val="00085E13"/>
    <w:rsid w:val="00085E4B"/>
    <w:rsid w:val="00085FA4"/>
    <w:rsid w:val="0008603E"/>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6E"/>
    <w:rsid w:val="000A4A83"/>
    <w:rsid w:val="000A7DDA"/>
    <w:rsid w:val="000B00D5"/>
    <w:rsid w:val="000B0F46"/>
    <w:rsid w:val="000B1B6E"/>
    <w:rsid w:val="000B2262"/>
    <w:rsid w:val="000B4739"/>
    <w:rsid w:val="000B5A4E"/>
    <w:rsid w:val="000B609A"/>
    <w:rsid w:val="000B7DF9"/>
    <w:rsid w:val="000B7E3A"/>
    <w:rsid w:val="000B7EA9"/>
    <w:rsid w:val="000C0B5A"/>
    <w:rsid w:val="000C2790"/>
    <w:rsid w:val="000C356E"/>
    <w:rsid w:val="000C3889"/>
    <w:rsid w:val="000C3AF6"/>
    <w:rsid w:val="000C3CBB"/>
    <w:rsid w:val="000C55D1"/>
    <w:rsid w:val="000C5912"/>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3F3"/>
    <w:rsid w:val="000E249A"/>
    <w:rsid w:val="000E2DEC"/>
    <w:rsid w:val="000E3067"/>
    <w:rsid w:val="000E3804"/>
    <w:rsid w:val="000E3928"/>
    <w:rsid w:val="000E3993"/>
    <w:rsid w:val="000E4200"/>
    <w:rsid w:val="000E440F"/>
    <w:rsid w:val="000E4E3A"/>
    <w:rsid w:val="000E5352"/>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70C2"/>
    <w:rsid w:val="001075DF"/>
    <w:rsid w:val="00107726"/>
    <w:rsid w:val="00107973"/>
    <w:rsid w:val="00107AAF"/>
    <w:rsid w:val="00107CFA"/>
    <w:rsid w:val="00110556"/>
    <w:rsid w:val="00110A4A"/>
    <w:rsid w:val="00113684"/>
    <w:rsid w:val="00114A08"/>
    <w:rsid w:val="001152A5"/>
    <w:rsid w:val="00115637"/>
    <w:rsid w:val="001156CB"/>
    <w:rsid w:val="001159C3"/>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1D22"/>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2FFF"/>
    <w:rsid w:val="001731F3"/>
    <w:rsid w:val="00174758"/>
    <w:rsid w:val="001749C4"/>
    <w:rsid w:val="00174AB6"/>
    <w:rsid w:val="00175316"/>
    <w:rsid w:val="001753C9"/>
    <w:rsid w:val="001755F2"/>
    <w:rsid w:val="00176243"/>
    <w:rsid w:val="0017643A"/>
    <w:rsid w:val="0017718D"/>
    <w:rsid w:val="00177305"/>
    <w:rsid w:val="00177459"/>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096"/>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19D2"/>
    <w:rsid w:val="001C1DC8"/>
    <w:rsid w:val="001C238F"/>
    <w:rsid w:val="001C2BFA"/>
    <w:rsid w:val="001C32D8"/>
    <w:rsid w:val="001C37BB"/>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6633"/>
    <w:rsid w:val="001E702C"/>
    <w:rsid w:val="001E7494"/>
    <w:rsid w:val="001E7880"/>
    <w:rsid w:val="001E7D95"/>
    <w:rsid w:val="001F0A20"/>
    <w:rsid w:val="001F17B7"/>
    <w:rsid w:val="001F1BEB"/>
    <w:rsid w:val="001F1D38"/>
    <w:rsid w:val="001F1E35"/>
    <w:rsid w:val="001F3072"/>
    <w:rsid w:val="001F3625"/>
    <w:rsid w:val="001F5B2E"/>
    <w:rsid w:val="001F6938"/>
    <w:rsid w:val="001F772E"/>
    <w:rsid w:val="001F7BAD"/>
    <w:rsid w:val="002014B3"/>
    <w:rsid w:val="00202086"/>
    <w:rsid w:val="00202432"/>
    <w:rsid w:val="00204DEE"/>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53DA"/>
    <w:rsid w:val="00226297"/>
    <w:rsid w:val="00226C33"/>
    <w:rsid w:val="00226D0D"/>
    <w:rsid w:val="00231313"/>
    <w:rsid w:val="00232A5F"/>
    <w:rsid w:val="002332D3"/>
    <w:rsid w:val="0023352A"/>
    <w:rsid w:val="00233A1E"/>
    <w:rsid w:val="00233DDD"/>
    <w:rsid w:val="00236C13"/>
    <w:rsid w:val="00236F01"/>
    <w:rsid w:val="002373A1"/>
    <w:rsid w:val="002377B0"/>
    <w:rsid w:val="00237814"/>
    <w:rsid w:val="00240F9D"/>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3DBE"/>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3B6"/>
    <w:rsid w:val="0029340C"/>
    <w:rsid w:val="00293B88"/>
    <w:rsid w:val="00293D23"/>
    <w:rsid w:val="00294569"/>
    <w:rsid w:val="00294B5A"/>
    <w:rsid w:val="00294DDC"/>
    <w:rsid w:val="002952BE"/>
    <w:rsid w:val="00295980"/>
    <w:rsid w:val="00295C70"/>
    <w:rsid w:val="002960BC"/>
    <w:rsid w:val="002962BB"/>
    <w:rsid w:val="00296C38"/>
    <w:rsid w:val="00296E67"/>
    <w:rsid w:val="00296EB9"/>
    <w:rsid w:val="002971C5"/>
    <w:rsid w:val="002A14A7"/>
    <w:rsid w:val="002A18E6"/>
    <w:rsid w:val="002A272C"/>
    <w:rsid w:val="002A32E2"/>
    <w:rsid w:val="002A4118"/>
    <w:rsid w:val="002A4719"/>
    <w:rsid w:val="002A4839"/>
    <w:rsid w:val="002A4A56"/>
    <w:rsid w:val="002A6166"/>
    <w:rsid w:val="002A671E"/>
    <w:rsid w:val="002A72E0"/>
    <w:rsid w:val="002A784F"/>
    <w:rsid w:val="002B06BE"/>
    <w:rsid w:val="002B07B7"/>
    <w:rsid w:val="002B0815"/>
    <w:rsid w:val="002B0957"/>
    <w:rsid w:val="002B0BBF"/>
    <w:rsid w:val="002B0CB9"/>
    <w:rsid w:val="002B1261"/>
    <w:rsid w:val="002B1302"/>
    <w:rsid w:val="002B1CAC"/>
    <w:rsid w:val="002B1E44"/>
    <w:rsid w:val="002B3005"/>
    <w:rsid w:val="002B4B54"/>
    <w:rsid w:val="002B51F9"/>
    <w:rsid w:val="002B5A2C"/>
    <w:rsid w:val="002B5B91"/>
    <w:rsid w:val="002B615B"/>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211"/>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277A"/>
    <w:rsid w:val="002F3511"/>
    <w:rsid w:val="002F3BB8"/>
    <w:rsid w:val="002F5CCA"/>
    <w:rsid w:val="002F6B11"/>
    <w:rsid w:val="002F6D10"/>
    <w:rsid w:val="003007FE"/>
    <w:rsid w:val="0030097F"/>
    <w:rsid w:val="003014E8"/>
    <w:rsid w:val="00301AE2"/>
    <w:rsid w:val="00302746"/>
    <w:rsid w:val="003037EF"/>
    <w:rsid w:val="00303C3F"/>
    <w:rsid w:val="00303FEC"/>
    <w:rsid w:val="00304663"/>
    <w:rsid w:val="0030546F"/>
    <w:rsid w:val="00306168"/>
    <w:rsid w:val="003065B3"/>
    <w:rsid w:val="00306815"/>
    <w:rsid w:val="003070F4"/>
    <w:rsid w:val="003079C9"/>
    <w:rsid w:val="00310442"/>
    <w:rsid w:val="003106C8"/>
    <w:rsid w:val="0031090B"/>
    <w:rsid w:val="00311018"/>
    <w:rsid w:val="003116D2"/>
    <w:rsid w:val="00311BBF"/>
    <w:rsid w:val="00311D6B"/>
    <w:rsid w:val="00311F80"/>
    <w:rsid w:val="0031252A"/>
    <w:rsid w:val="00314526"/>
    <w:rsid w:val="003146CE"/>
    <w:rsid w:val="003150D0"/>
    <w:rsid w:val="0031523C"/>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7CB7"/>
    <w:rsid w:val="0034058B"/>
    <w:rsid w:val="00341408"/>
    <w:rsid w:val="00342494"/>
    <w:rsid w:val="003428EE"/>
    <w:rsid w:val="00342936"/>
    <w:rsid w:val="00342F2B"/>
    <w:rsid w:val="003448C2"/>
    <w:rsid w:val="00344F50"/>
    <w:rsid w:val="0034597A"/>
    <w:rsid w:val="00345F28"/>
    <w:rsid w:val="00347374"/>
    <w:rsid w:val="0035035A"/>
    <w:rsid w:val="00350523"/>
    <w:rsid w:val="003511D1"/>
    <w:rsid w:val="0035120E"/>
    <w:rsid w:val="00351B03"/>
    <w:rsid w:val="003523F8"/>
    <w:rsid w:val="00352EF5"/>
    <w:rsid w:val="00353FEF"/>
    <w:rsid w:val="00354448"/>
    <w:rsid w:val="00355909"/>
    <w:rsid w:val="00355BB3"/>
    <w:rsid w:val="0036062C"/>
    <w:rsid w:val="00361211"/>
    <w:rsid w:val="0036154F"/>
    <w:rsid w:val="00361735"/>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1E3"/>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DA6"/>
    <w:rsid w:val="003A50AF"/>
    <w:rsid w:val="003A5D6F"/>
    <w:rsid w:val="003A62B0"/>
    <w:rsid w:val="003A7C63"/>
    <w:rsid w:val="003B17BF"/>
    <w:rsid w:val="003B19C9"/>
    <w:rsid w:val="003B1B1B"/>
    <w:rsid w:val="003B1B23"/>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C7C58"/>
    <w:rsid w:val="003D00A0"/>
    <w:rsid w:val="003D0DCC"/>
    <w:rsid w:val="003D487C"/>
    <w:rsid w:val="003D589E"/>
    <w:rsid w:val="003D592B"/>
    <w:rsid w:val="003D647B"/>
    <w:rsid w:val="003D6EFD"/>
    <w:rsid w:val="003D6F75"/>
    <w:rsid w:val="003D7374"/>
    <w:rsid w:val="003D7C81"/>
    <w:rsid w:val="003E0241"/>
    <w:rsid w:val="003E058D"/>
    <w:rsid w:val="003E0FFB"/>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112"/>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574D"/>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C87"/>
    <w:rsid w:val="00470DE4"/>
    <w:rsid w:val="00471447"/>
    <w:rsid w:val="004718AF"/>
    <w:rsid w:val="004728F4"/>
    <w:rsid w:val="00472950"/>
    <w:rsid w:val="00472A03"/>
    <w:rsid w:val="00472DC2"/>
    <w:rsid w:val="0047344E"/>
    <w:rsid w:val="0047356C"/>
    <w:rsid w:val="00474224"/>
    <w:rsid w:val="00474520"/>
    <w:rsid w:val="004749B4"/>
    <w:rsid w:val="0047504F"/>
    <w:rsid w:val="0047565D"/>
    <w:rsid w:val="00475756"/>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A7FC4"/>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5793"/>
    <w:rsid w:val="004C64AB"/>
    <w:rsid w:val="004C73BD"/>
    <w:rsid w:val="004C76A8"/>
    <w:rsid w:val="004D0659"/>
    <w:rsid w:val="004D0F2D"/>
    <w:rsid w:val="004D1A74"/>
    <w:rsid w:val="004D1F2A"/>
    <w:rsid w:val="004D2FD6"/>
    <w:rsid w:val="004D3856"/>
    <w:rsid w:val="004D41EB"/>
    <w:rsid w:val="004D570E"/>
    <w:rsid w:val="004D693B"/>
    <w:rsid w:val="004D71B3"/>
    <w:rsid w:val="004D7EDA"/>
    <w:rsid w:val="004E0AB1"/>
    <w:rsid w:val="004E0B1F"/>
    <w:rsid w:val="004E18FD"/>
    <w:rsid w:val="004E1CD2"/>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768"/>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45E3"/>
    <w:rsid w:val="00515C95"/>
    <w:rsid w:val="00515D70"/>
    <w:rsid w:val="00515DA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568"/>
    <w:rsid w:val="00531D96"/>
    <w:rsid w:val="00531F16"/>
    <w:rsid w:val="00532B7B"/>
    <w:rsid w:val="0053347A"/>
    <w:rsid w:val="00533F26"/>
    <w:rsid w:val="00534720"/>
    <w:rsid w:val="00535638"/>
    <w:rsid w:val="005359B6"/>
    <w:rsid w:val="005360B5"/>
    <w:rsid w:val="005362CB"/>
    <w:rsid w:val="00536F10"/>
    <w:rsid w:val="00537DB6"/>
    <w:rsid w:val="00542849"/>
    <w:rsid w:val="0054381C"/>
    <w:rsid w:val="00543EBD"/>
    <w:rsid w:val="005450A3"/>
    <w:rsid w:val="00545653"/>
    <w:rsid w:val="0054607F"/>
    <w:rsid w:val="00546CA2"/>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526F"/>
    <w:rsid w:val="00586705"/>
    <w:rsid w:val="00586D1F"/>
    <w:rsid w:val="0058762A"/>
    <w:rsid w:val="005877F7"/>
    <w:rsid w:val="00590C99"/>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1C4"/>
    <w:rsid w:val="005A1F73"/>
    <w:rsid w:val="005A21C8"/>
    <w:rsid w:val="005A3ED7"/>
    <w:rsid w:val="005A46F1"/>
    <w:rsid w:val="005A506E"/>
    <w:rsid w:val="005A6856"/>
    <w:rsid w:val="005A6D44"/>
    <w:rsid w:val="005A74AC"/>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48FA"/>
    <w:rsid w:val="005C4B4D"/>
    <w:rsid w:val="005C5199"/>
    <w:rsid w:val="005C54AA"/>
    <w:rsid w:val="005C5743"/>
    <w:rsid w:val="005C592B"/>
    <w:rsid w:val="005C5A36"/>
    <w:rsid w:val="005C623A"/>
    <w:rsid w:val="005C6712"/>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C34"/>
    <w:rsid w:val="00602DC4"/>
    <w:rsid w:val="00603CC9"/>
    <w:rsid w:val="00603CD4"/>
    <w:rsid w:val="00603D77"/>
    <w:rsid w:val="006041DB"/>
    <w:rsid w:val="006046A1"/>
    <w:rsid w:val="00604917"/>
    <w:rsid w:val="00605D80"/>
    <w:rsid w:val="00606355"/>
    <w:rsid w:val="00606868"/>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6C55"/>
    <w:rsid w:val="00616FFF"/>
    <w:rsid w:val="0061711F"/>
    <w:rsid w:val="00620B6F"/>
    <w:rsid w:val="006217D1"/>
    <w:rsid w:val="00622A9C"/>
    <w:rsid w:val="00623BDF"/>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37CFF"/>
    <w:rsid w:val="0064195E"/>
    <w:rsid w:val="00641DF5"/>
    <w:rsid w:val="00641FFD"/>
    <w:rsid w:val="006425A1"/>
    <w:rsid w:val="006430A3"/>
    <w:rsid w:val="00643E91"/>
    <w:rsid w:val="0064412F"/>
    <w:rsid w:val="006445AA"/>
    <w:rsid w:val="0064468F"/>
    <w:rsid w:val="006446B6"/>
    <w:rsid w:val="00644B8C"/>
    <w:rsid w:val="00644CE3"/>
    <w:rsid w:val="00645A02"/>
    <w:rsid w:val="00645C9D"/>
    <w:rsid w:val="00645CF5"/>
    <w:rsid w:val="00646D82"/>
    <w:rsid w:val="00647D3D"/>
    <w:rsid w:val="00650CE7"/>
    <w:rsid w:val="00652CA0"/>
    <w:rsid w:val="006536EB"/>
    <w:rsid w:val="006543A0"/>
    <w:rsid w:val="006543E0"/>
    <w:rsid w:val="00654FF8"/>
    <w:rsid w:val="006552B6"/>
    <w:rsid w:val="00656254"/>
    <w:rsid w:val="006564A3"/>
    <w:rsid w:val="0065686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1CEC"/>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A5F"/>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17A81"/>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1FD6"/>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8F1"/>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667"/>
    <w:rsid w:val="00780780"/>
    <w:rsid w:val="00781B42"/>
    <w:rsid w:val="00781FF9"/>
    <w:rsid w:val="0078296C"/>
    <w:rsid w:val="0078331A"/>
    <w:rsid w:val="00784854"/>
    <w:rsid w:val="007849D1"/>
    <w:rsid w:val="007860B0"/>
    <w:rsid w:val="0078617A"/>
    <w:rsid w:val="00786416"/>
    <w:rsid w:val="00786AA7"/>
    <w:rsid w:val="00790009"/>
    <w:rsid w:val="007907D6"/>
    <w:rsid w:val="00790F03"/>
    <w:rsid w:val="00791113"/>
    <w:rsid w:val="00791A8D"/>
    <w:rsid w:val="0079208B"/>
    <w:rsid w:val="00792FA0"/>
    <w:rsid w:val="00793D0E"/>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3AB1"/>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5F70"/>
    <w:rsid w:val="007C61C9"/>
    <w:rsid w:val="007C753E"/>
    <w:rsid w:val="007C7BE0"/>
    <w:rsid w:val="007D09AF"/>
    <w:rsid w:val="007D1A0D"/>
    <w:rsid w:val="007D2E76"/>
    <w:rsid w:val="007D39D1"/>
    <w:rsid w:val="007D481A"/>
    <w:rsid w:val="007D535A"/>
    <w:rsid w:val="007D54D7"/>
    <w:rsid w:val="007D5DCC"/>
    <w:rsid w:val="007D60E8"/>
    <w:rsid w:val="007D62B6"/>
    <w:rsid w:val="007E2ACE"/>
    <w:rsid w:val="007E2C4F"/>
    <w:rsid w:val="007E334E"/>
    <w:rsid w:val="007E3C9D"/>
    <w:rsid w:val="007E3ECF"/>
    <w:rsid w:val="007E4189"/>
    <w:rsid w:val="007E4530"/>
    <w:rsid w:val="007E46F5"/>
    <w:rsid w:val="007E4CB3"/>
    <w:rsid w:val="007E4D71"/>
    <w:rsid w:val="007E5C2E"/>
    <w:rsid w:val="007E5CDE"/>
    <w:rsid w:val="007E6475"/>
    <w:rsid w:val="007E66BF"/>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6DF"/>
    <w:rsid w:val="00834A44"/>
    <w:rsid w:val="00835B47"/>
    <w:rsid w:val="00835C78"/>
    <w:rsid w:val="008360E7"/>
    <w:rsid w:val="00836111"/>
    <w:rsid w:val="00837575"/>
    <w:rsid w:val="00837B97"/>
    <w:rsid w:val="008407F5"/>
    <w:rsid w:val="00840E88"/>
    <w:rsid w:val="008414FC"/>
    <w:rsid w:val="00841D81"/>
    <w:rsid w:val="00842652"/>
    <w:rsid w:val="0084267C"/>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3F2"/>
    <w:rsid w:val="0088591D"/>
    <w:rsid w:val="0088743E"/>
    <w:rsid w:val="008902C2"/>
    <w:rsid w:val="00890788"/>
    <w:rsid w:val="00890FF2"/>
    <w:rsid w:val="008915A3"/>
    <w:rsid w:val="00891FF0"/>
    <w:rsid w:val="00893419"/>
    <w:rsid w:val="00895A29"/>
    <w:rsid w:val="00895BC5"/>
    <w:rsid w:val="00896CEB"/>
    <w:rsid w:val="00897990"/>
    <w:rsid w:val="00897B12"/>
    <w:rsid w:val="008A06F6"/>
    <w:rsid w:val="008A16A3"/>
    <w:rsid w:val="008A1AB4"/>
    <w:rsid w:val="008A1C60"/>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0193"/>
    <w:rsid w:val="008C12D2"/>
    <w:rsid w:val="008C16AC"/>
    <w:rsid w:val="008C19EF"/>
    <w:rsid w:val="008C23D9"/>
    <w:rsid w:val="008C2D6C"/>
    <w:rsid w:val="008C2E9D"/>
    <w:rsid w:val="008C34A9"/>
    <w:rsid w:val="008C34F1"/>
    <w:rsid w:val="008C362C"/>
    <w:rsid w:val="008C36AB"/>
    <w:rsid w:val="008C37FA"/>
    <w:rsid w:val="008C3895"/>
    <w:rsid w:val="008C38F6"/>
    <w:rsid w:val="008C5130"/>
    <w:rsid w:val="008C5385"/>
    <w:rsid w:val="008C6137"/>
    <w:rsid w:val="008C7F9E"/>
    <w:rsid w:val="008D1EA2"/>
    <w:rsid w:val="008D27DE"/>
    <w:rsid w:val="008D34E5"/>
    <w:rsid w:val="008D43FD"/>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2F89"/>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4AD1"/>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56979"/>
    <w:rsid w:val="00960B47"/>
    <w:rsid w:val="00960F87"/>
    <w:rsid w:val="009620D9"/>
    <w:rsid w:val="00962294"/>
    <w:rsid w:val="009631FC"/>
    <w:rsid w:val="009631FF"/>
    <w:rsid w:val="009644CC"/>
    <w:rsid w:val="0096476C"/>
    <w:rsid w:val="009649E6"/>
    <w:rsid w:val="0096505A"/>
    <w:rsid w:val="0096560D"/>
    <w:rsid w:val="009656B4"/>
    <w:rsid w:val="00965769"/>
    <w:rsid w:val="00965BB3"/>
    <w:rsid w:val="00965ED2"/>
    <w:rsid w:val="00965F24"/>
    <w:rsid w:val="00966541"/>
    <w:rsid w:val="00966558"/>
    <w:rsid w:val="00967741"/>
    <w:rsid w:val="00967C0A"/>
    <w:rsid w:val="00970536"/>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1096"/>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6177"/>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A7AA9"/>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5149"/>
    <w:rsid w:val="009C5E13"/>
    <w:rsid w:val="009C66E3"/>
    <w:rsid w:val="009C7264"/>
    <w:rsid w:val="009C7F1B"/>
    <w:rsid w:val="009D04A1"/>
    <w:rsid w:val="009D089D"/>
    <w:rsid w:val="009D0971"/>
    <w:rsid w:val="009D10D0"/>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5351"/>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37838"/>
    <w:rsid w:val="00A406B1"/>
    <w:rsid w:val="00A4086B"/>
    <w:rsid w:val="00A40AF4"/>
    <w:rsid w:val="00A40BDE"/>
    <w:rsid w:val="00A40E66"/>
    <w:rsid w:val="00A41176"/>
    <w:rsid w:val="00A418FC"/>
    <w:rsid w:val="00A41C19"/>
    <w:rsid w:val="00A41CC8"/>
    <w:rsid w:val="00A41FA4"/>
    <w:rsid w:val="00A4207A"/>
    <w:rsid w:val="00A42B79"/>
    <w:rsid w:val="00A42BE1"/>
    <w:rsid w:val="00A42E42"/>
    <w:rsid w:val="00A43AEE"/>
    <w:rsid w:val="00A44231"/>
    <w:rsid w:val="00A446D3"/>
    <w:rsid w:val="00A44929"/>
    <w:rsid w:val="00A449F0"/>
    <w:rsid w:val="00A44BB2"/>
    <w:rsid w:val="00A45F8E"/>
    <w:rsid w:val="00A4693D"/>
    <w:rsid w:val="00A46D43"/>
    <w:rsid w:val="00A47157"/>
    <w:rsid w:val="00A47526"/>
    <w:rsid w:val="00A47FF5"/>
    <w:rsid w:val="00A503B2"/>
    <w:rsid w:val="00A5087E"/>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38B"/>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4C86"/>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0ED4"/>
    <w:rsid w:val="00AC15D1"/>
    <w:rsid w:val="00AC1B2F"/>
    <w:rsid w:val="00AC1B4D"/>
    <w:rsid w:val="00AC1DFD"/>
    <w:rsid w:val="00AC3167"/>
    <w:rsid w:val="00AC51C6"/>
    <w:rsid w:val="00AC5ED0"/>
    <w:rsid w:val="00AC690E"/>
    <w:rsid w:val="00AC6B80"/>
    <w:rsid w:val="00AC70C2"/>
    <w:rsid w:val="00AC76E9"/>
    <w:rsid w:val="00AD05CA"/>
    <w:rsid w:val="00AD076B"/>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03"/>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864"/>
    <w:rsid w:val="00AF494F"/>
    <w:rsid w:val="00AF4FCF"/>
    <w:rsid w:val="00AF55BC"/>
    <w:rsid w:val="00AF7248"/>
    <w:rsid w:val="00AF7476"/>
    <w:rsid w:val="00AF7DF6"/>
    <w:rsid w:val="00B00E2C"/>
    <w:rsid w:val="00B012D9"/>
    <w:rsid w:val="00B015C9"/>
    <w:rsid w:val="00B01AAB"/>
    <w:rsid w:val="00B01C84"/>
    <w:rsid w:val="00B020CD"/>
    <w:rsid w:val="00B02C65"/>
    <w:rsid w:val="00B03720"/>
    <w:rsid w:val="00B03D16"/>
    <w:rsid w:val="00B046C0"/>
    <w:rsid w:val="00B049EA"/>
    <w:rsid w:val="00B04E6E"/>
    <w:rsid w:val="00B052D9"/>
    <w:rsid w:val="00B05D20"/>
    <w:rsid w:val="00B063D7"/>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6661"/>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804"/>
    <w:rsid w:val="00B52FBE"/>
    <w:rsid w:val="00B53CAD"/>
    <w:rsid w:val="00B53D69"/>
    <w:rsid w:val="00B552AE"/>
    <w:rsid w:val="00B55A77"/>
    <w:rsid w:val="00B56A3B"/>
    <w:rsid w:val="00B56A68"/>
    <w:rsid w:val="00B56BC2"/>
    <w:rsid w:val="00B60979"/>
    <w:rsid w:val="00B623FA"/>
    <w:rsid w:val="00B62EAF"/>
    <w:rsid w:val="00B630DB"/>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8F8"/>
    <w:rsid w:val="00BC1904"/>
    <w:rsid w:val="00BC19CE"/>
    <w:rsid w:val="00BC1B17"/>
    <w:rsid w:val="00BC2DF6"/>
    <w:rsid w:val="00BC2DF9"/>
    <w:rsid w:val="00BC4BF2"/>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7DB"/>
    <w:rsid w:val="00BE7A29"/>
    <w:rsid w:val="00BF135C"/>
    <w:rsid w:val="00BF1527"/>
    <w:rsid w:val="00BF1858"/>
    <w:rsid w:val="00BF287B"/>
    <w:rsid w:val="00BF2884"/>
    <w:rsid w:val="00BF3163"/>
    <w:rsid w:val="00BF33A4"/>
    <w:rsid w:val="00BF3906"/>
    <w:rsid w:val="00BF3962"/>
    <w:rsid w:val="00BF4495"/>
    <w:rsid w:val="00BF4B54"/>
    <w:rsid w:val="00BF4DCF"/>
    <w:rsid w:val="00BF5130"/>
    <w:rsid w:val="00BF602D"/>
    <w:rsid w:val="00BF60E5"/>
    <w:rsid w:val="00C0021A"/>
    <w:rsid w:val="00C002EF"/>
    <w:rsid w:val="00C003EA"/>
    <w:rsid w:val="00C01541"/>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3FA"/>
    <w:rsid w:val="00C1341A"/>
    <w:rsid w:val="00C1365B"/>
    <w:rsid w:val="00C14017"/>
    <w:rsid w:val="00C1479D"/>
    <w:rsid w:val="00C150D0"/>
    <w:rsid w:val="00C1552D"/>
    <w:rsid w:val="00C15E59"/>
    <w:rsid w:val="00C16954"/>
    <w:rsid w:val="00C169FD"/>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A1C"/>
    <w:rsid w:val="00C37CE3"/>
    <w:rsid w:val="00C404FE"/>
    <w:rsid w:val="00C41F43"/>
    <w:rsid w:val="00C4260F"/>
    <w:rsid w:val="00C4264B"/>
    <w:rsid w:val="00C43145"/>
    <w:rsid w:val="00C4338E"/>
    <w:rsid w:val="00C44C3F"/>
    <w:rsid w:val="00C45195"/>
    <w:rsid w:val="00C4697A"/>
    <w:rsid w:val="00C478D4"/>
    <w:rsid w:val="00C51215"/>
    <w:rsid w:val="00C5125D"/>
    <w:rsid w:val="00C52E2B"/>
    <w:rsid w:val="00C53159"/>
    <w:rsid w:val="00C533FA"/>
    <w:rsid w:val="00C535A9"/>
    <w:rsid w:val="00C5378C"/>
    <w:rsid w:val="00C54035"/>
    <w:rsid w:val="00C5505E"/>
    <w:rsid w:val="00C55B5F"/>
    <w:rsid w:val="00C564DE"/>
    <w:rsid w:val="00C570E6"/>
    <w:rsid w:val="00C5775B"/>
    <w:rsid w:val="00C607CC"/>
    <w:rsid w:val="00C60F4F"/>
    <w:rsid w:val="00C60F6B"/>
    <w:rsid w:val="00C617FA"/>
    <w:rsid w:val="00C6284B"/>
    <w:rsid w:val="00C63200"/>
    <w:rsid w:val="00C636E4"/>
    <w:rsid w:val="00C63957"/>
    <w:rsid w:val="00C640C2"/>
    <w:rsid w:val="00C64EEF"/>
    <w:rsid w:val="00C65176"/>
    <w:rsid w:val="00C656AA"/>
    <w:rsid w:val="00C667DF"/>
    <w:rsid w:val="00C66961"/>
    <w:rsid w:val="00C67A5B"/>
    <w:rsid w:val="00C67C74"/>
    <w:rsid w:val="00C7000D"/>
    <w:rsid w:val="00C700BE"/>
    <w:rsid w:val="00C701FF"/>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5C42"/>
    <w:rsid w:val="00C95D0D"/>
    <w:rsid w:val="00C96205"/>
    <w:rsid w:val="00C96504"/>
    <w:rsid w:val="00C96BFA"/>
    <w:rsid w:val="00C9749D"/>
    <w:rsid w:val="00C9754D"/>
    <w:rsid w:val="00C97FE4"/>
    <w:rsid w:val="00CA02D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5F4"/>
    <w:rsid w:val="00CB2A74"/>
    <w:rsid w:val="00CB37C0"/>
    <w:rsid w:val="00CB38F3"/>
    <w:rsid w:val="00CB3B09"/>
    <w:rsid w:val="00CB60D4"/>
    <w:rsid w:val="00CB67DF"/>
    <w:rsid w:val="00CC0563"/>
    <w:rsid w:val="00CC0AE5"/>
    <w:rsid w:val="00CC0B11"/>
    <w:rsid w:val="00CC2082"/>
    <w:rsid w:val="00CC260F"/>
    <w:rsid w:val="00CC28D2"/>
    <w:rsid w:val="00CC3512"/>
    <w:rsid w:val="00CC3708"/>
    <w:rsid w:val="00CC53F1"/>
    <w:rsid w:val="00CC54C6"/>
    <w:rsid w:val="00CC56FB"/>
    <w:rsid w:val="00CC5B50"/>
    <w:rsid w:val="00CC6526"/>
    <w:rsid w:val="00CC6B1E"/>
    <w:rsid w:val="00CC6C52"/>
    <w:rsid w:val="00CC6F77"/>
    <w:rsid w:val="00CC7D83"/>
    <w:rsid w:val="00CC7E23"/>
    <w:rsid w:val="00CD1345"/>
    <w:rsid w:val="00CD1ABE"/>
    <w:rsid w:val="00CD1F6F"/>
    <w:rsid w:val="00CD1FE5"/>
    <w:rsid w:val="00CD2AF1"/>
    <w:rsid w:val="00CD2C02"/>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5567"/>
    <w:rsid w:val="00D068C7"/>
    <w:rsid w:val="00D07DC1"/>
    <w:rsid w:val="00D104DB"/>
    <w:rsid w:val="00D1137D"/>
    <w:rsid w:val="00D11C08"/>
    <w:rsid w:val="00D11CB9"/>
    <w:rsid w:val="00D1216F"/>
    <w:rsid w:val="00D12284"/>
    <w:rsid w:val="00D146F2"/>
    <w:rsid w:val="00D147D5"/>
    <w:rsid w:val="00D1490C"/>
    <w:rsid w:val="00D16240"/>
    <w:rsid w:val="00D16F99"/>
    <w:rsid w:val="00D17662"/>
    <w:rsid w:val="00D21586"/>
    <w:rsid w:val="00D21A5D"/>
    <w:rsid w:val="00D21DB1"/>
    <w:rsid w:val="00D22270"/>
    <w:rsid w:val="00D23027"/>
    <w:rsid w:val="00D2304F"/>
    <w:rsid w:val="00D23275"/>
    <w:rsid w:val="00D2427E"/>
    <w:rsid w:val="00D248BE"/>
    <w:rsid w:val="00D2611D"/>
    <w:rsid w:val="00D273A9"/>
    <w:rsid w:val="00D27DB7"/>
    <w:rsid w:val="00D3052F"/>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0C55"/>
    <w:rsid w:val="00D720B9"/>
    <w:rsid w:val="00D727E3"/>
    <w:rsid w:val="00D72EC3"/>
    <w:rsid w:val="00D731C5"/>
    <w:rsid w:val="00D73B83"/>
    <w:rsid w:val="00D74762"/>
    <w:rsid w:val="00D75533"/>
    <w:rsid w:val="00D75D26"/>
    <w:rsid w:val="00D75D29"/>
    <w:rsid w:val="00D76795"/>
    <w:rsid w:val="00D76A4D"/>
    <w:rsid w:val="00D76B0C"/>
    <w:rsid w:val="00D770CB"/>
    <w:rsid w:val="00D776AE"/>
    <w:rsid w:val="00D77D49"/>
    <w:rsid w:val="00D80033"/>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69"/>
    <w:rsid w:val="00D921EE"/>
    <w:rsid w:val="00D934A0"/>
    <w:rsid w:val="00D93733"/>
    <w:rsid w:val="00D951E2"/>
    <w:rsid w:val="00D9552C"/>
    <w:rsid w:val="00D955DE"/>
    <w:rsid w:val="00D964FC"/>
    <w:rsid w:val="00D97111"/>
    <w:rsid w:val="00D975C1"/>
    <w:rsid w:val="00D97CAF"/>
    <w:rsid w:val="00D97CBE"/>
    <w:rsid w:val="00D97FA9"/>
    <w:rsid w:val="00DA0357"/>
    <w:rsid w:val="00DA045A"/>
    <w:rsid w:val="00DA06BD"/>
    <w:rsid w:val="00DA075D"/>
    <w:rsid w:val="00DA08AC"/>
    <w:rsid w:val="00DA0EE5"/>
    <w:rsid w:val="00DA1E76"/>
    <w:rsid w:val="00DA207D"/>
    <w:rsid w:val="00DA285C"/>
    <w:rsid w:val="00DA3260"/>
    <w:rsid w:val="00DA3AC4"/>
    <w:rsid w:val="00DA4B40"/>
    <w:rsid w:val="00DA5ADE"/>
    <w:rsid w:val="00DA6731"/>
    <w:rsid w:val="00DA71E8"/>
    <w:rsid w:val="00DA7474"/>
    <w:rsid w:val="00DA7502"/>
    <w:rsid w:val="00DA786D"/>
    <w:rsid w:val="00DB0AB8"/>
    <w:rsid w:val="00DB1690"/>
    <w:rsid w:val="00DB259A"/>
    <w:rsid w:val="00DB30FA"/>
    <w:rsid w:val="00DB3B37"/>
    <w:rsid w:val="00DB46DD"/>
    <w:rsid w:val="00DB4C49"/>
    <w:rsid w:val="00DB502B"/>
    <w:rsid w:val="00DB5CAC"/>
    <w:rsid w:val="00DB645B"/>
    <w:rsid w:val="00DB64AE"/>
    <w:rsid w:val="00DB6839"/>
    <w:rsid w:val="00DB6C4C"/>
    <w:rsid w:val="00DB6FB1"/>
    <w:rsid w:val="00DB7968"/>
    <w:rsid w:val="00DC181F"/>
    <w:rsid w:val="00DC1D15"/>
    <w:rsid w:val="00DC2382"/>
    <w:rsid w:val="00DC2AB8"/>
    <w:rsid w:val="00DC3DFC"/>
    <w:rsid w:val="00DC4016"/>
    <w:rsid w:val="00DC4A1F"/>
    <w:rsid w:val="00DC5789"/>
    <w:rsid w:val="00DC622F"/>
    <w:rsid w:val="00DC63B7"/>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083"/>
    <w:rsid w:val="00DE2189"/>
    <w:rsid w:val="00DE2459"/>
    <w:rsid w:val="00DE29E9"/>
    <w:rsid w:val="00DE499A"/>
    <w:rsid w:val="00DE5377"/>
    <w:rsid w:val="00DE553C"/>
    <w:rsid w:val="00DE6C87"/>
    <w:rsid w:val="00DE7174"/>
    <w:rsid w:val="00DE7777"/>
    <w:rsid w:val="00DE7DE4"/>
    <w:rsid w:val="00DF0377"/>
    <w:rsid w:val="00DF05B0"/>
    <w:rsid w:val="00DF0E6F"/>
    <w:rsid w:val="00DF11C5"/>
    <w:rsid w:val="00DF4340"/>
    <w:rsid w:val="00DF4978"/>
    <w:rsid w:val="00DF4DF9"/>
    <w:rsid w:val="00DF4E1F"/>
    <w:rsid w:val="00DF61E3"/>
    <w:rsid w:val="00DF65F6"/>
    <w:rsid w:val="00DF6BE9"/>
    <w:rsid w:val="00DF6EDF"/>
    <w:rsid w:val="00DF746C"/>
    <w:rsid w:val="00DF7B40"/>
    <w:rsid w:val="00E018EC"/>
    <w:rsid w:val="00E01C8A"/>
    <w:rsid w:val="00E02418"/>
    <w:rsid w:val="00E027F6"/>
    <w:rsid w:val="00E02A4F"/>
    <w:rsid w:val="00E02B43"/>
    <w:rsid w:val="00E02F39"/>
    <w:rsid w:val="00E0372F"/>
    <w:rsid w:val="00E03810"/>
    <w:rsid w:val="00E040E9"/>
    <w:rsid w:val="00E04BC5"/>
    <w:rsid w:val="00E05CB1"/>
    <w:rsid w:val="00E06308"/>
    <w:rsid w:val="00E065DB"/>
    <w:rsid w:val="00E06926"/>
    <w:rsid w:val="00E0730E"/>
    <w:rsid w:val="00E10256"/>
    <w:rsid w:val="00E10E05"/>
    <w:rsid w:val="00E10F04"/>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5701F"/>
    <w:rsid w:val="00E60842"/>
    <w:rsid w:val="00E60F57"/>
    <w:rsid w:val="00E619F6"/>
    <w:rsid w:val="00E623BE"/>
    <w:rsid w:val="00E62AF0"/>
    <w:rsid w:val="00E630CB"/>
    <w:rsid w:val="00E63984"/>
    <w:rsid w:val="00E63B4C"/>
    <w:rsid w:val="00E660AC"/>
    <w:rsid w:val="00E66A89"/>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0570"/>
    <w:rsid w:val="00EC1E16"/>
    <w:rsid w:val="00EC2199"/>
    <w:rsid w:val="00EC248B"/>
    <w:rsid w:val="00EC352E"/>
    <w:rsid w:val="00EC365C"/>
    <w:rsid w:val="00EC38DA"/>
    <w:rsid w:val="00EC3DA9"/>
    <w:rsid w:val="00EC621D"/>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2284"/>
    <w:rsid w:val="00EF2492"/>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05CDC"/>
    <w:rsid w:val="00F100A2"/>
    <w:rsid w:val="00F100C3"/>
    <w:rsid w:val="00F10A11"/>
    <w:rsid w:val="00F10C14"/>
    <w:rsid w:val="00F10D71"/>
    <w:rsid w:val="00F115A8"/>
    <w:rsid w:val="00F124B5"/>
    <w:rsid w:val="00F124BD"/>
    <w:rsid w:val="00F132A9"/>
    <w:rsid w:val="00F143CA"/>
    <w:rsid w:val="00F14772"/>
    <w:rsid w:val="00F14F66"/>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2B4F"/>
    <w:rsid w:val="00F337A3"/>
    <w:rsid w:val="00F33D26"/>
    <w:rsid w:val="00F34289"/>
    <w:rsid w:val="00F344DD"/>
    <w:rsid w:val="00F35368"/>
    <w:rsid w:val="00F3562B"/>
    <w:rsid w:val="00F35A64"/>
    <w:rsid w:val="00F3648F"/>
    <w:rsid w:val="00F368F4"/>
    <w:rsid w:val="00F36A12"/>
    <w:rsid w:val="00F409AF"/>
    <w:rsid w:val="00F40A9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B69"/>
    <w:rsid w:val="00F57F24"/>
    <w:rsid w:val="00F60769"/>
    <w:rsid w:val="00F60AA1"/>
    <w:rsid w:val="00F60AB6"/>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0E4A"/>
    <w:rsid w:val="00F71093"/>
    <w:rsid w:val="00F71F1A"/>
    <w:rsid w:val="00F71F8B"/>
    <w:rsid w:val="00F720CE"/>
    <w:rsid w:val="00F72149"/>
    <w:rsid w:val="00F721E5"/>
    <w:rsid w:val="00F7222A"/>
    <w:rsid w:val="00F727C2"/>
    <w:rsid w:val="00F735C5"/>
    <w:rsid w:val="00F741E5"/>
    <w:rsid w:val="00F74395"/>
    <w:rsid w:val="00F74A21"/>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55"/>
    <w:rsid w:val="00F870F1"/>
    <w:rsid w:val="00F87ABB"/>
    <w:rsid w:val="00F90844"/>
    <w:rsid w:val="00F90A13"/>
    <w:rsid w:val="00F91671"/>
    <w:rsid w:val="00F929FA"/>
    <w:rsid w:val="00F92E5F"/>
    <w:rsid w:val="00F9337B"/>
    <w:rsid w:val="00F936F4"/>
    <w:rsid w:val="00F94B1A"/>
    <w:rsid w:val="00F95A00"/>
    <w:rsid w:val="00F95AA2"/>
    <w:rsid w:val="00F960BC"/>
    <w:rsid w:val="00F9610C"/>
    <w:rsid w:val="00F965EF"/>
    <w:rsid w:val="00F96966"/>
    <w:rsid w:val="00F97728"/>
    <w:rsid w:val="00F97A15"/>
    <w:rsid w:val="00F97B6D"/>
    <w:rsid w:val="00FA03C7"/>
    <w:rsid w:val="00FA05BF"/>
    <w:rsid w:val="00FA0B22"/>
    <w:rsid w:val="00FA0B99"/>
    <w:rsid w:val="00FA0E32"/>
    <w:rsid w:val="00FA1E75"/>
    <w:rsid w:val="00FA214B"/>
    <w:rsid w:val="00FA22C1"/>
    <w:rsid w:val="00FA42D8"/>
    <w:rsid w:val="00FA4B51"/>
    <w:rsid w:val="00FA4E96"/>
    <w:rsid w:val="00FA5588"/>
    <w:rsid w:val="00FA5CED"/>
    <w:rsid w:val="00FA6891"/>
    <w:rsid w:val="00FA70E7"/>
    <w:rsid w:val="00FA749B"/>
    <w:rsid w:val="00FA7892"/>
    <w:rsid w:val="00FB139A"/>
    <w:rsid w:val="00FB157F"/>
    <w:rsid w:val="00FB1776"/>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04A0"/>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6385"/>
    <w:rsid w:val="00FE7441"/>
    <w:rsid w:val="00FE7600"/>
    <w:rsid w:val="00FE77CD"/>
    <w:rsid w:val="00FE79AA"/>
    <w:rsid w:val="00FE7BA2"/>
    <w:rsid w:val="00FE7F19"/>
    <w:rsid w:val="00FF15C7"/>
    <w:rsid w:val="00FF1DEE"/>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F1B86-EC3B-49DF-9879-3D46E843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AD076B"/>
    <w:rPr>
      <w:rFonts w:ascii="Times New Roman" w:eastAsia="Times New Roman" w:hAnsi="Times New Roman" w:cs="Times New Roman"/>
      <w:sz w:val="20"/>
      <w:szCs w:val="20"/>
      <w:lang w:val="en-GB"/>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paragraph" w:customStyle="1" w:styleId="BasicParagraph">
    <w:name w:val="[Basic Paragraph]"/>
    <w:basedOn w:val="Normal"/>
    <w:uiPriority w:val="99"/>
    <w:rsid w:val="00CB25F4"/>
    <w:pPr>
      <w:autoSpaceDE w:val="0"/>
      <w:autoSpaceDN w:val="0"/>
      <w:adjustRightInd w:val="0"/>
      <w:spacing w:line="288" w:lineRule="auto"/>
      <w:textAlignment w:val="center"/>
    </w:pPr>
    <w:rPr>
      <w:rFonts w:ascii="Times New Roman" w:eastAsiaTheme="minorHAnsi" w:hAnsi="Times New Roman"/>
      <w:szCs w:val="24"/>
      <w:lang w:val="en-GB" w:eastAsia="en-US"/>
    </w:rPr>
  </w:style>
  <w:style w:type="paragraph" w:styleId="BodyText">
    <w:name w:val="Body Text"/>
    <w:basedOn w:val="Normal"/>
    <w:link w:val="BodyTextChar"/>
    <w:rsid w:val="00CB25F4"/>
    <w:pPr>
      <w:spacing w:before="130" w:after="130" w:line="260" w:lineRule="atLeast"/>
    </w:pPr>
    <w:rPr>
      <w:rFonts w:ascii="Times New Roman" w:hAnsi="Times New Roman"/>
      <w:color w:val="auto"/>
      <w:sz w:val="22"/>
      <w:lang w:eastAsia="en-US"/>
    </w:rPr>
  </w:style>
  <w:style w:type="character" w:customStyle="1" w:styleId="BodyTextChar">
    <w:name w:val="Body Text Char"/>
    <w:basedOn w:val="DefaultParagraphFont"/>
    <w:link w:val="BodyText"/>
    <w:rsid w:val="00CB25F4"/>
    <w:rPr>
      <w:rFonts w:ascii="Times New Roman" w:eastAsia="Times New Roman" w:hAnsi="Times New Roman" w:cs="Times New Roman"/>
      <w:szCs w:val="20"/>
      <w:lang w:val="en-US"/>
    </w:rPr>
  </w:style>
  <w:style w:type="paragraph" w:styleId="Signature">
    <w:name w:val="Signature"/>
    <w:basedOn w:val="Normal"/>
    <w:link w:val="SignatureChar"/>
    <w:rsid w:val="00CB25F4"/>
    <w:rPr>
      <w:rFonts w:ascii="Times New Roman" w:hAnsi="Times New Roman"/>
      <w:color w:val="auto"/>
      <w:sz w:val="22"/>
      <w:lang w:eastAsia="en-US"/>
    </w:rPr>
  </w:style>
  <w:style w:type="character" w:customStyle="1" w:styleId="SignatureChar">
    <w:name w:val="Signature Char"/>
    <w:basedOn w:val="DefaultParagraphFont"/>
    <w:link w:val="Signature"/>
    <w:rsid w:val="00CB25F4"/>
    <w:rPr>
      <w:rFonts w:ascii="Times New Roman" w:eastAsia="Times New Roman" w:hAnsi="Times New Roman" w:cs="Times New Roman"/>
      <w:szCs w:val="20"/>
      <w:lang w:val="en-US"/>
    </w:rPr>
  </w:style>
  <w:style w:type="paragraph" w:customStyle="1" w:styleId="zDocDate">
    <w:name w:val="zDocDate"/>
    <w:basedOn w:val="Normal"/>
    <w:rsid w:val="00CB25F4"/>
    <w:pPr>
      <w:spacing w:before="480" w:after="260" w:line="260" w:lineRule="atLeast"/>
    </w:pPr>
    <w:rPr>
      <w:rFonts w:ascii="Times New Roman" w:hAnsi="Times New Roman"/>
      <w:color w:val="auto"/>
      <w:sz w:val="22"/>
      <w:lang w:eastAsia="en-US"/>
    </w:rPr>
  </w:style>
  <w:style w:type="character" w:styleId="Hyperlink">
    <w:name w:val="Hyperlink"/>
    <w:basedOn w:val="DefaultParagraphFont"/>
    <w:uiPriority w:val="99"/>
    <w:unhideWhenUsed/>
    <w:rsid w:val="00CB25F4"/>
    <w:rPr>
      <w:color w:val="0000FF" w:themeColor="hyperlink"/>
      <w:u w:val="single"/>
    </w:rPr>
  </w:style>
  <w:style w:type="paragraph" w:customStyle="1" w:styleId="msonormal0">
    <w:name w:val="msonormal"/>
    <w:basedOn w:val="Normal"/>
    <w:rsid w:val="00CB25F4"/>
    <w:pPr>
      <w:spacing w:before="100" w:beforeAutospacing="1" w:after="100" w:afterAutospacing="1"/>
    </w:pPr>
    <w:rPr>
      <w:rFonts w:ascii="Times New Roman" w:hAnsi="Times New Roman"/>
      <w:color w:val="auto"/>
      <w:szCs w:val="24"/>
      <w:lang w:val="en-GB"/>
    </w:rPr>
  </w:style>
  <w:style w:type="paragraph" w:customStyle="1" w:styleId="xl66">
    <w:name w:val="xl66"/>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lang w:val="en-GB"/>
    </w:rPr>
  </w:style>
  <w:style w:type="paragraph" w:customStyle="1" w:styleId="xl67">
    <w:name w:val="xl67"/>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lang w:val="en-GB"/>
    </w:rPr>
  </w:style>
  <w:style w:type="paragraph" w:customStyle="1" w:styleId="xl68">
    <w:name w:val="xl68"/>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sz w:val="20"/>
      <w:lang w:val="en-GB"/>
    </w:rPr>
  </w:style>
  <w:style w:type="paragraph" w:customStyle="1" w:styleId="xl69">
    <w:name w:val="xl69"/>
    <w:basedOn w:val="Normal"/>
    <w:rsid w:val="00CB25F4"/>
    <w:pPr>
      <w:spacing w:before="100" w:beforeAutospacing="1" w:after="100" w:afterAutospacing="1"/>
      <w:jc w:val="center"/>
    </w:pPr>
    <w:rPr>
      <w:rFonts w:ascii="Times New Roman" w:hAnsi="Times New Roman"/>
      <w:color w:val="auto"/>
      <w:szCs w:val="24"/>
      <w:lang w:val="en-GB"/>
    </w:rPr>
  </w:style>
  <w:style w:type="paragraph" w:customStyle="1" w:styleId="xl70">
    <w:name w:val="xl70"/>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lang w:val="en-GB"/>
    </w:rPr>
  </w:style>
  <w:style w:type="paragraph" w:customStyle="1" w:styleId="xl71">
    <w:name w:val="xl71"/>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lang w:val="en-GB"/>
    </w:rPr>
  </w:style>
  <w:style w:type="paragraph" w:customStyle="1" w:styleId="xl72">
    <w:name w:val="xl72"/>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sz w:val="20"/>
      <w:lang w:val="en-GB"/>
    </w:rPr>
  </w:style>
  <w:style w:type="paragraph" w:customStyle="1" w:styleId="xl73">
    <w:name w:val="xl73"/>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0"/>
      <w:lang w:val="en-GB"/>
    </w:rPr>
  </w:style>
  <w:style w:type="paragraph" w:customStyle="1" w:styleId="xl74">
    <w:name w:val="xl74"/>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sz w:val="20"/>
      <w:lang w:val="en-GB"/>
    </w:rPr>
  </w:style>
  <w:style w:type="paragraph" w:customStyle="1" w:styleId="xl75">
    <w:name w:val="xl75"/>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auto"/>
      <w:sz w:val="20"/>
      <w:lang w:val="en-GB"/>
    </w:rPr>
  </w:style>
  <w:style w:type="table" w:customStyle="1" w:styleId="LightList1">
    <w:name w:val="Light List1"/>
    <w:basedOn w:val="TableNormal"/>
    <w:next w:val="LightList"/>
    <w:uiPriority w:val="61"/>
    <w:rsid w:val="009656B4"/>
    <w:pPr>
      <w:spacing w:after="0" w:line="240" w:lineRule="auto"/>
    </w:pPr>
    <w:rPr>
      <w:rFonts w:ascii="Tahoma" w:hAnsi="Tahom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9656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next w:val="MediumShading1"/>
    <w:uiPriority w:val="63"/>
    <w:rsid w:val="006217D1"/>
    <w:pPr>
      <w:spacing w:after="0" w:line="240" w:lineRule="auto"/>
    </w:pPr>
    <w:rPr>
      <w:rFonts w:ascii="Tahoma" w:hAnsi="Tahom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6217D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337730511">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01003191">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63432686">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12767">
      <w:bodyDiv w:val="1"/>
      <w:marLeft w:val="0"/>
      <w:marRight w:val="0"/>
      <w:marTop w:val="0"/>
      <w:marBottom w:val="0"/>
      <w:divBdr>
        <w:top w:val="none" w:sz="0" w:space="0" w:color="auto"/>
        <w:left w:val="none" w:sz="0" w:space="0" w:color="auto"/>
        <w:bottom w:val="none" w:sz="0" w:space="0" w:color="auto"/>
        <w:right w:val="none" w:sz="0" w:space="0" w:color="auto"/>
      </w:divBdr>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660305483">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2366044">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786577800">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 w:id="20944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50A9-EE24-4895-8D79-B617BAAB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Peter Hendrickse</cp:lastModifiedBy>
  <cp:revision>3</cp:revision>
  <cp:lastPrinted>2018-06-20T08:51:00Z</cp:lastPrinted>
  <dcterms:created xsi:type="dcterms:W3CDTF">2018-07-02T11:21:00Z</dcterms:created>
  <dcterms:modified xsi:type="dcterms:W3CDTF">2018-07-02T11:22:00Z</dcterms:modified>
</cp:coreProperties>
</file>