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1" w:rsidRPr="0075563F" w:rsidRDefault="00216FE1" w:rsidP="007E334E">
      <w:pPr>
        <w:spacing w:line="276" w:lineRule="auto"/>
        <w:ind w:left="-142" w:right="328"/>
        <w:jc w:val="center"/>
        <w:rPr>
          <w:rFonts w:cs="Arial"/>
          <w:szCs w:val="24"/>
        </w:rPr>
      </w:pPr>
    </w:p>
    <w:p w:rsidR="007E334E" w:rsidRPr="0075563F" w:rsidRDefault="007E334E" w:rsidP="007E334E">
      <w:pPr>
        <w:spacing w:line="276" w:lineRule="auto"/>
        <w:ind w:left="-142" w:right="328"/>
        <w:jc w:val="center"/>
        <w:rPr>
          <w:rFonts w:cs="Arial"/>
          <w:szCs w:val="24"/>
        </w:rPr>
      </w:pPr>
      <w:r w:rsidRPr="0075563F">
        <w:rPr>
          <w:rFonts w:cs="Arial"/>
          <w:noProof/>
          <w:szCs w:val="24"/>
          <w:lang w:val="en-ZA" w:eastAsia="en-ZA"/>
        </w:rPr>
        <w:drawing>
          <wp:inline distT="0" distB="0" distL="0" distR="0" wp14:anchorId="1CBDBF15" wp14:editId="36584E77">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75563F" w:rsidRDefault="007E334E" w:rsidP="007E334E">
      <w:pPr>
        <w:spacing w:line="276" w:lineRule="auto"/>
        <w:ind w:left="426" w:right="328" w:firstLine="720"/>
        <w:rPr>
          <w:rFonts w:cs="Arial"/>
          <w:b/>
          <w:szCs w:val="24"/>
        </w:rPr>
      </w:pPr>
    </w:p>
    <w:p w:rsidR="007E334E" w:rsidRPr="0075563F" w:rsidRDefault="007E334E" w:rsidP="007E334E">
      <w:pPr>
        <w:spacing w:line="276" w:lineRule="auto"/>
        <w:ind w:right="328"/>
        <w:jc w:val="center"/>
        <w:rPr>
          <w:rFonts w:cs="Arial"/>
          <w:b/>
          <w:szCs w:val="24"/>
        </w:rPr>
      </w:pPr>
      <w:r w:rsidRPr="0075563F">
        <w:rPr>
          <w:rFonts w:cs="Arial"/>
          <w:b/>
          <w:szCs w:val="24"/>
        </w:rPr>
        <w:t>DEPARTMENT: PUBLIC ENTERPRISES</w:t>
      </w:r>
    </w:p>
    <w:p w:rsidR="007E334E" w:rsidRPr="0075563F" w:rsidRDefault="007E334E" w:rsidP="007E334E">
      <w:pPr>
        <w:spacing w:line="276" w:lineRule="auto"/>
        <w:ind w:right="328"/>
        <w:jc w:val="center"/>
        <w:rPr>
          <w:rFonts w:cs="Arial"/>
          <w:b/>
          <w:szCs w:val="24"/>
        </w:rPr>
      </w:pPr>
      <w:r w:rsidRPr="0075563F">
        <w:rPr>
          <w:rFonts w:cs="Arial"/>
          <w:b/>
          <w:szCs w:val="24"/>
        </w:rPr>
        <w:t>REPUBLIC OF SOUTH AFRICA</w:t>
      </w:r>
    </w:p>
    <w:p w:rsidR="007E334E" w:rsidRPr="0075563F" w:rsidRDefault="007E334E" w:rsidP="007E334E">
      <w:pPr>
        <w:spacing w:line="276" w:lineRule="auto"/>
        <w:ind w:right="328"/>
        <w:jc w:val="center"/>
        <w:rPr>
          <w:rFonts w:cs="Arial"/>
          <w:b/>
          <w:szCs w:val="24"/>
        </w:rPr>
      </w:pPr>
      <w:r w:rsidRPr="0075563F">
        <w:rPr>
          <w:rFonts w:cs="Arial"/>
          <w:b/>
          <w:szCs w:val="24"/>
        </w:rPr>
        <w:t>NATIONAL ASSEMBLY</w:t>
      </w:r>
    </w:p>
    <w:p w:rsidR="007E334E" w:rsidRPr="0075563F" w:rsidRDefault="007E334E" w:rsidP="007E334E">
      <w:pPr>
        <w:spacing w:line="276" w:lineRule="auto"/>
        <w:ind w:left="426" w:right="328"/>
        <w:rPr>
          <w:rFonts w:cs="Arial"/>
          <w:b/>
          <w:bCs/>
          <w:szCs w:val="24"/>
        </w:rPr>
      </w:pPr>
    </w:p>
    <w:p w:rsidR="007E334E" w:rsidRPr="0075563F" w:rsidRDefault="007E334E" w:rsidP="003E058D">
      <w:pPr>
        <w:spacing w:line="276" w:lineRule="auto"/>
        <w:ind w:right="328"/>
        <w:rPr>
          <w:rFonts w:cs="Arial"/>
          <w:b/>
          <w:bCs/>
          <w:szCs w:val="24"/>
        </w:rPr>
      </w:pPr>
      <w:r w:rsidRPr="0075563F">
        <w:rPr>
          <w:rFonts w:cs="Arial"/>
          <w:b/>
          <w:bCs/>
          <w:szCs w:val="24"/>
        </w:rPr>
        <w:t xml:space="preserve">QUESTION FOR </w:t>
      </w:r>
      <w:r w:rsidR="00C809BA" w:rsidRPr="0075563F">
        <w:rPr>
          <w:rFonts w:cs="Arial"/>
          <w:b/>
          <w:bCs/>
          <w:szCs w:val="24"/>
        </w:rPr>
        <w:t>WRITTEN</w:t>
      </w:r>
      <w:r w:rsidRPr="0075563F">
        <w:rPr>
          <w:rFonts w:cs="Arial"/>
          <w:b/>
          <w:bCs/>
          <w:szCs w:val="24"/>
        </w:rPr>
        <w:t xml:space="preserve"> REPLY</w:t>
      </w:r>
    </w:p>
    <w:p w:rsidR="007E334E" w:rsidRPr="0075563F" w:rsidRDefault="007E334E" w:rsidP="004B6CC7">
      <w:pPr>
        <w:spacing w:line="276" w:lineRule="auto"/>
        <w:ind w:left="720" w:right="328" w:hanging="720"/>
        <w:rPr>
          <w:rFonts w:cs="Arial"/>
          <w:b/>
          <w:bCs/>
          <w:szCs w:val="24"/>
        </w:rPr>
      </w:pPr>
    </w:p>
    <w:p w:rsidR="007E334E" w:rsidRPr="0075563F" w:rsidRDefault="007E334E" w:rsidP="003E058D">
      <w:pPr>
        <w:spacing w:line="276" w:lineRule="auto"/>
        <w:ind w:right="328"/>
        <w:rPr>
          <w:rFonts w:cs="Arial"/>
          <w:b/>
          <w:bCs/>
          <w:szCs w:val="24"/>
        </w:rPr>
      </w:pPr>
      <w:r w:rsidRPr="0075563F">
        <w:rPr>
          <w:rFonts w:cs="Arial"/>
          <w:b/>
          <w:bCs/>
          <w:szCs w:val="24"/>
        </w:rPr>
        <w:t xml:space="preserve">QUESTION NO.: </w:t>
      </w:r>
      <w:r w:rsidR="00393CD8" w:rsidRPr="0075563F">
        <w:rPr>
          <w:rFonts w:cs="Arial"/>
          <w:b/>
          <w:bCs/>
          <w:szCs w:val="24"/>
        </w:rPr>
        <w:t>1569</w:t>
      </w:r>
    </w:p>
    <w:p w:rsidR="007E334E" w:rsidRPr="0075563F" w:rsidRDefault="007E334E" w:rsidP="003E058D">
      <w:pPr>
        <w:spacing w:line="276" w:lineRule="auto"/>
        <w:ind w:right="328"/>
        <w:rPr>
          <w:rFonts w:cs="Arial"/>
          <w:b/>
          <w:bCs/>
          <w:szCs w:val="24"/>
        </w:rPr>
      </w:pPr>
    </w:p>
    <w:p w:rsidR="007E334E" w:rsidRPr="0075563F" w:rsidRDefault="007E334E" w:rsidP="003E058D">
      <w:pPr>
        <w:tabs>
          <w:tab w:val="left" w:pos="7088"/>
        </w:tabs>
        <w:spacing w:line="276" w:lineRule="auto"/>
        <w:ind w:right="328"/>
        <w:rPr>
          <w:rFonts w:cs="Arial"/>
          <w:b/>
          <w:szCs w:val="24"/>
        </w:rPr>
      </w:pPr>
      <w:r w:rsidRPr="0075563F">
        <w:rPr>
          <w:rFonts w:cs="Arial"/>
          <w:b/>
          <w:bCs/>
          <w:szCs w:val="24"/>
        </w:rPr>
        <w:t>DATE OF PUBLICATION:</w:t>
      </w:r>
      <w:r w:rsidR="00AC6B80" w:rsidRPr="0075563F">
        <w:rPr>
          <w:rFonts w:cs="Arial"/>
          <w:b/>
          <w:bCs/>
          <w:szCs w:val="24"/>
        </w:rPr>
        <w:t xml:space="preserve"> </w:t>
      </w:r>
      <w:r w:rsidR="00DD0E68" w:rsidRPr="0075563F">
        <w:rPr>
          <w:rFonts w:cs="Arial"/>
          <w:b/>
          <w:bCs/>
          <w:szCs w:val="24"/>
        </w:rPr>
        <w:t>06</w:t>
      </w:r>
      <w:r w:rsidR="00393CD8" w:rsidRPr="0075563F">
        <w:rPr>
          <w:rFonts w:cs="Arial"/>
          <w:b/>
          <w:bCs/>
          <w:szCs w:val="24"/>
        </w:rPr>
        <w:t xml:space="preserve"> JUNE</w:t>
      </w:r>
      <w:r w:rsidR="002F3BB8" w:rsidRPr="0075563F">
        <w:rPr>
          <w:rFonts w:cs="Arial"/>
          <w:b/>
          <w:bCs/>
          <w:szCs w:val="24"/>
        </w:rPr>
        <w:t xml:space="preserve"> 2017</w:t>
      </w:r>
    </w:p>
    <w:p w:rsidR="007E334E" w:rsidRDefault="007E334E" w:rsidP="00DB041D">
      <w:pPr>
        <w:tabs>
          <w:tab w:val="left" w:pos="7088"/>
        </w:tabs>
        <w:spacing w:line="276" w:lineRule="auto"/>
        <w:ind w:right="328"/>
        <w:rPr>
          <w:rFonts w:cs="Arial"/>
          <w:b/>
          <w:szCs w:val="24"/>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DB041D" w:rsidRPr="0075563F" w:rsidTr="00610451">
        <w:trPr>
          <w:trHeight w:val="151"/>
        </w:trPr>
        <w:tc>
          <w:tcPr>
            <w:tcW w:w="9781" w:type="dxa"/>
          </w:tcPr>
          <w:p w:rsidR="00DB041D" w:rsidRPr="0075563F" w:rsidRDefault="00DB041D" w:rsidP="00610451">
            <w:pPr>
              <w:spacing w:before="100" w:beforeAutospacing="1" w:after="100" w:afterAutospacing="1"/>
              <w:ind w:left="709" w:hanging="709"/>
              <w:jc w:val="both"/>
              <w:rPr>
                <w:rFonts w:cs="Arial"/>
                <w:b/>
                <w:bCs/>
                <w:szCs w:val="24"/>
              </w:rPr>
            </w:pPr>
            <w:r w:rsidRPr="0075563F">
              <w:rPr>
                <w:rFonts w:cs="Arial"/>
                <w:b/>
                <w:bCs/>
                <w:szCs w:val="24"/>
              </w:rPr>
              <w:t xml:space="preserve">1569.      Ms N W A </w:t>
            </w:r>
            <w:proofErr w:type="spellStart"/>
            <w:r w:rsidRPr="0075563F">
              <w:rPr>
                <w:rFonts w:cs="Arial"/>
                <w:b/>
                <w:bCs/>
                <w:szCs w:val="24"/>
              </w:rPr>
              <w:t>Mazzone</w:t>
            </w:r>
            <w:proofErr w:type="spellEnd"/>
            <w:r w:rsidRPr="0075563F">
              <w:rPr>
                <w:rFonts w:cs="Arial"/>
                <w:b/>
                <w:bCs/>
                <w:szCs w:val="24"/>
              </w:rPr>
              <w:t xml:space="preserve"> (DA) to ask the Minister of Public Enterprises:</w:t>
            </w:r>
          </w:p>
          <w:tbl>
            <w:tblPr>
              <w:tblStyle w:val="TableGrid"/>
              <w:tblW w:w="9248" w:type="dxa"/>
              <w:tblLayout w:type="fixed"/>
              <w:tblLook w:val="04A0" w:firstRow="1" w:lastRow="0" w:firstColumn="1" w:lastColumn="0" w:noHBand="0" w:noVBand="1"/>
            </w:tblPr>
            <w:tblGrid>
              <w:gridCol w:w="459"/>
              <w:gridCol w:w="8789"/>
            </w:tblGrid>
            <w:tr w:rsidR="00DB041D" w:rsidRPr="0075563F" w:rsidTr="00610451">
              <w:trPr>
                <w:trHeight w:val="425"/>
              </w:trPr>
              <w:tc>
                <w:tcPr>
                  <w:tcW w:w="459" w:type="dxa"/>
                  <w:tcBorders>
                    <w:top w:val="nil"/>
                    <w:left w:val="nil"/>
                    <w:bottom w:val="nil"/>
                    <w:right w:val="nil"/>
                  </w:tcBorders>
                </w:tcPr>
                <w:p w:rsidR="00DB041D" w:rsidRPr="0075563F" w:rsidRDefault="00DB041D" w:rsidP="00610451">
                  <w:pPr>
                    <w:spacing w:line="276" w:lineRule="auto"/>
                    <w:jc w:val="both"/>
                    <w:outlineLvl w:val="0"/>
                    <w:rPr>
                      <w:rFonts w:cs="Arial"/>
                      <w:szCs w:val="24"/>
                      <w:lang w:val="en-GB"/>
                    </w:rPr>
                  </w:pPr>
                </w:p>
              </w:tc>
              <w:tc>
                <w:tcPr>
                  <w:tcW w:w="8789" w:type="dxa"/>
                  <w:tcBorders>
                    <w:top w:val="nil"/>
                    <w:left w:val="nil"/>
                    <w:bottom w:val="nil"/>
                    <w:right w:val="nil"/>
                  </w:tcBorders>
                </w:tcPr>
                <w:p w:rsidR="00DB041D" w:rsidRPr="0075563F" w:rsidRDefault="00DB041D" w:rsidP="00610451">
                  <w:pPr>
                    <w:spacing w:before="100" w:beforeAutospacing="1" w:after="100" w:afterAutospacing="1"/>
                    <w:ind w:left="1026" w:hanging="567"/>
                    <w:jc w:val="both"/>
                    <w:rPr>
                      <w:rFonts w:cs="Arial"/>
                      <w:szCs w:val="24"/>
                    </w:rPr>
                  </w:pPr>
                  <w:r w:rsidRPr="0075563F">
                    <w:rPr>
                      <w:rFonts w:cs="Arial"/>
                      <w:szCs w:val="24"/>
                    </w:rPr>
                    <w:t xml:space="preserve"> (1)   What are the full details of each contract that Denel signed with a certain company namely VR Laser South Africa in terms of (a) the contents, (b) the date on which each contract was signed, (c) what each contract is for and (d) what amount each contract is worth;</w:t>
                  </w:r>
                </w:p>
                <w:p w:rsidR="00DB041D" w:rsidRPr="0075563F" w:rsidRDefault="00DB041D" w:rsidP="00610451">
                  <w:pPr>
                    <w:spacing w:before="100" w:beforeAutospacing="1" w:after="100" w:afterAutospacing="1"/>
                    <w:ind w:left="1026" w:hanging="567"/>
                    <w:jc w:val="both"/>
                    <w:rPr>
                      <w:rFonts w:cs="Arial"/>
                      <w:szCs w:val="24"/>
                    </w:rPr>
                  </w:pPr>
                  <w:r w:rsidRPr="0075563F">
                    <w:rPr>
                      <w:rFonts w:cs="Arial"/>
                      <w:szCs w:val="24"/>
                    </w:rPr>
                    <w:t>(2)    </w:t>
                  </w:r>
                  <w:r>
                    <w:rPr>
                      <w:rFonts w:cs="Arial"/>
                      <w:szCs w:val="24"/>
                    </w:rPr>
                    <w:t>W</w:t>
                  </w:r>
                  <w:r w:rsidRPr="0075563F">
                    <w:rPr>
                      <w:rFonts w:cs="Arial"/>
                      <w:szCs w:val="24"/>
                    </w:rPr>
                    <w:t>hether each contract complied with the National Treasury requirements; if not, in each case, why not; if so, what are the relevant details in each case?                                                        NW1770E</w:t>
                  </w:r>
                </w:p>
                <w:p w:rsidR="00DB041D" w:rsidRPr="0075563F" w:rsidRDefault="00DB041D" w:rsidP="00610451">
                  <w:pPr>
                    <w:spacing w:before="100" w:beforeAutospacing="1" w:after="100" w:afterAutospacing="1"/>
                    <w:ind w:left="743" w:hanging="567"/>
                    <w:jc w:val="both"/>
                    <w:rPr>
                      <w:rFonts w:cs="Arial"/>
                      <w:szCs w:val="24"/>
                    </w:rPr>
                  </w:pPr>
                </w:p>
              </w:tc>
            </w:tr>
          </w:tbl>
          <w:p w:rsidR="00DB041D" w:rsidRPr="0075563F" w:rsidRDefault="00DB041D" w:rsidP="00610451">
            <w:pPr>
              <w:ind w:left="601" w:hanging="709"/>
              <w:jc w:val="both"/>
              <w:outlineLvl w:val="0"/>
              <w:rPr>
                <w:rFonts w:cs="Arial"/>
                <w:b/>
                <w:bCs/>
                <w:color w:val="auto"/>
                <w:szCs w:val="24"/>
              </w:rPr>
            </w:pPr>
            <w:r w:rsidRPr="0075563F">
              <w:rPr>
                <w:rFonts w:cs="Arial"/>
                <w:szCs w:val="24"/>
                <w:lang w:val="en-GB"/>
              </w:rPr>
              <w:t>                                                                                                   </w:t>
            </w:r>
          </w:p>
        </w:tc>
      </w:tr>
    </w:tbl>
    <w:p w:rsidR="007E334E" w:rsidRPr="0075563F" w:rsidRDefault="007E334E" w:rsidP="0064283E">
      <w:pPr>
        <w:spacing w:before="100" w:beforeAutospacing="1" w:after="100" w:afterAutospacing="1"/>
        <w:ind w:left="709" w:hanging="709"/>
        <w:jc w:val="both"/>
        <w:rPr>
          <w:rFonts w:cs="Arial"/>
          <w:b/>
          <w:szCs w:val="24"/>
        </w:rPr>
      </w:pPr>
      <w:r w:rsidRPr="0064283E">
        <w:rPr>
          <w:rFonts w:cs="Arial"/>
          <w:b/>
          <w:bCs/>
          <w:szCs w:val="24"/>
        </w:rPr>
        <w:t>REPLY</w:t>
      </w:r>
      <w:r w:rsidRPr="0075563F">
        <w:rPr>
          <w:rFonts w:cs="Arial"/>
          <w:b/>
          <w:szCs w:val="24"/>
        </w:rPr>
        <w:t xml:space="preserve">: </w:t>
      </w:r>
    </w:p>
    <w:p w:rsidR="005F1696" w:rsidRDefault="005F1696" w:rsidP="005F1696">
      <w:pPr>
        <w:pStyle w:val="ListParagraph"/>
        <w:numPr>
          <w:ilvl w:val="0"/>
          <w:numId w:val="38"/>
        </w:numPr>
        <w:spacing w:line="276" w:lineRule="auto"/>
        <w:ind w:left="720"/>
        <w:rPr>
          <w:rFonts w:ascii="Arial" w:hAnsi="Arial" w:cs="Arial"/>
          <w:color w:val="000000"/>
          <w:sz w:val="24"/>
          <w:szCs w:val="24"/>
        </w:rPr>
      </w:pPr>
      <w:r w:rsidRPr="0075563F">
        <w:rPr>
          <w:rFonts w:ascii="Arial" w:hAnsi="Arial" w:cs="Arial"/>
          <w:color w:val="000000"/>
          <w:sz w:val="24"/>
          <w:szCs w:val="24"/>
        </w:rPr>
        <w:t xml:space="preserve">Denel SOC Ltd has </w:t>
      </w:r>
      <w:r>
        <w:rPr>
          <w:rFonts w:ascii="Arial" w:hAnsi="Arial" w:cs="Arial"/>
          <w:color w:val="000000"/>
          <w:sz w:val="24"/>
          <w:szCs w:val="24"/>
        </w:rPr>
        <w:t>three (</w:t>
      </w:r>
      <w:r w:rsidRPr="0075563F">
        <w:rPr>
          <w:rFonts w:ascii="Arial" w:hAnsi="Arial" w:cs="Arial"/>
          <w:color w:val="000000"/>
          <w:sz w:val="24"/>
          <w:szCs w:val="24"/>
        </w:rPr>
        <w:t>3</w:t>
      </w:r>
      <w:r>
        <w:rPr>
          <w:rFonts w:ascii="Arial" w:hAnsi="Arial" w:cs="Arial"/>
          <w:color w:val="000000"/>
          <w:sz w:val="24"/>
          <w:szCs w:val="24"/>
        </w:rPr>
        <w:t>)</w:t>
      </w:r>
      <w:r w:rsidRPr="0075563F">
        <w:rPr>
          <w:rFonts w:ascii="Arial" w:hAnsi="Arial" w:cs="Arial"/>
          <w:color w:val="000000"/>
          <w:sz w:val="24"/>
          <w:szCs w:val="24"/>
        </w:rPr>
        <w:t xml:space="preserve"> divisions </w:t>
      </w:r>
      <w:r>
        <w:rPr>
          <w:rFonts w:ascii="Arial" w:hAnsi="Arial" w:cs="Arial"/>
          <w:color w:val="000000"/>
          <w:sz w:val="24"/>
          <w:szCs w:val="24"/>
        </w:rPr>
        <w:t>that</w:t>
      </w:r>
      <w:r w:rsidRPr="0075563F">
        <w:rPr>
          <w:rFonts w:ascii="Arial" w:hAnsi="Arial" w:cs="Arial"/>
          <w:color w:val="000000"/>
          <w:sz w:val="24"/>
          <w:szCs w:val="24"/>
        </w:rPr>
        <w:t xml:space="preserve"> </w:t>
      </w:r>
      <w:r>
        <w:rPr>
          <w:rFonts w:ascii="Arial" w:hAnsi="Arial" w:cs="Arial"/>
          <w:color w:val="000000"/>
          <w:sz w:val="24"/>
          <w:szCs w:val="24"/>
        </w:rPr>
        <w:t xml:space="preserve">do business with VR Laser South Africa: </w:t>
      </w:r>
      <w:r w:rsidRPr="0075563F">
        <w:rPr>
          <w:rFonts w:ascii="Arial" w:hAnsi="Arial" w:cs="Arial"/>
          <w:color w:val="000000"/>
          <w:sz w:val="24"/>
          <w:szCs w:val="24"/>
        </w:rPr>
        <w:t>Denel Vehicle Systems</w:t>
      </w:r>
      <w:r>
        <w:rPr>
          <w:rFonts w:ascii="Arial" w:hAnsi="Arial" w:cs="Arial"/>
          <w:color w:val="000000"/>
          <w:sz w:val="24"/>
          <w:szCs w:val="24"/>
        </w:rPr>
        <w:t xml:space="preserve"> (DVS</w:t>
      </w:r>
      <w:r w:rsidRPr="0075563F">
        <w:rPr>
          <w:rFonts w:ascii="Arial" w:hAnsi="Arial" w:cs="Arial"/>
          <w:color w:val="000000"/>
          <w:sz w:val="24"/>
          <w:szCs w:val="24"/>
        </w:rPr>
        <w:t>, Denel Land Systems and LMT</w:t>
      </w:r>
      <w:r>
        <w:rPr>
          <w:rFonts w:ascii="Arial" w:hAnsi="Arial" w:cs="Arial"/>
          <w:color w:val="000000"/>
          <w:sz w:val="24"/>
          <w:szCs w:val="24"/>
        </w:rPr>
        <w:t xml:space="preserve">. The details of the work contracted are indicated in the table attached hereto and marked as </w:t>
      </w:r>
      <w:r>
        <w:rPr>
          <w:rFonts w:ascii="Arial" w:hAnsi="Arial" w:cs="Arial"/>
          <w:b/>
          <w:color w:val="000000"/>
          <w:sz w:val="24"/>
          <w:szCs w:val="24"/>
        </w:rPr>
        <w:t>Annexure “A”</w:t>
      </w:r>
      <w:r>
        <w:rPr>
          <w:rFonts w:ascii="Arial" w:hAnsi="Arial" w:cs="Arial"/>
          <w:color w:val="000000"/>
          <w:sz w:val="24"/>
          <w:szCs w:val="24"/>
        </w:rPr>
        <w:t>.</w:t>
      </w:r>
    </w:p>
    <w:p w:rsidR="004B6CC7" w:rsidRDefault="004B6CC7" w:rsidP="0064283E">
      <w:pPr>
        <w:pStyle w:val="ListParagraph"/>
        <w:spacing w:line="276" w:lineRule="auto"/>
        <w:rPr>
          <w:rFonts w:ascii="Arial" w:hAnsi="Arial" w:cs="Arial"/>
          <w:color w:val="000000"/>
          <w:sz w:val="24"/>
          <w:szCs w:val="24"/>
        </w:rPr>
      </w:pPr>
    </w:p>
    <w:p w:rsidR="004B6CC7" w:rsidRDefault="004B6CC7" w:rsidP="004B6CC7">
      <w:pPr>
        <w:pStyle w:val="ListParagraph"/>
        <w:numPr>
          <w:ilvl w:val="0"/>
          <w:numId w:val="38"/>
        </w:numPr>
        <w:spacing w:line="276" w:lineRule="auto"/>
        <w:ind w:left="720"/>
        <w:rPr>
          <w:rFonts w:ascii="Arial" w:hAnsi="Arial" w:cs="Arial"/>
          <w:color w:val="000000"/>
          <w:sz w:val="24"/>
          <w:szCs w:val="24"/>
        </w:rPr>
      </w:pPr>
      <w:r w:rsidRPr="00E36117">
        <w:rPr>
          <w:rFonts w:ascii="Arial" w:hAnsi="Arial" w:cs="Arial"/>
          <w:color w:val="000000"/>
          <w:sz w:val="24"/>
          <w:szCs w:val="24"/>
        </w:rPr>
        <w:t>We confirm all contracts comply with the National Treasury requirements. Placement of each Purchase Order is compliant with the CSD registration processes.  As DVS was acquired in the middle of 2015, Denel applied that DVS be exempted from complying to the PFMA for a p</w:t>
      </w:r>
      <w:r w:rsidR="00DB041D">
        <w:rPr>
          <w:rFonts w:ascii="Arial" w:hAnsi="Arial" w:cs="Arial"/>
          <w:color w:val="000000"/>
          <w:sz w:val="24"/>
          <w:szCs w:val="24"/>
        </w:rPr>
        <w:t>eriod of 1 year being until 31 M</w:t>
      </w:r>
      <w:r w:rsidRPr="00E36117">
        <w:rPr>
          <w:rFonts w:ascii="Arial" w:hAnsi="Arial" w:cs="Arial"/>
          <w:color w:val="000000"/>
          <w:sz w:val="24"/>
          <w:szCs w:val="24"/>
        </w:rPr>
        <w:t>arch 2016</w:t>
      </w:r>
    </w:p>
    <w:p w:rsidR="00DB041D" w:rsidRPr="00DB041D" w:rsidRDefault="00DB041D" w:rsidP="00DB041D">
      <w:pPr>
        <w:pStyle w:val="ListParagraph"/>
        <w:rPr>
          <w:rFonts w:ascii="Arial" w:hAnsi="Arial" w:cs="Arial"/>
          <w:color w:val="000000"/>
          <w:sz w:val="24"/>
          <w:szCs w:val="24"/>
        </w:rPr>
      </w:pPr>
    </w:p>
    <w:p w:rsidR="00DB041D" w:rsidRPr="00E36117" w:rsidRDefault="00DB041D" w:rsidP="00DB041D">
      <w:pPr>
        <w:pStyle w:val="ListParagraph"/>
        <w:spacing w:line="276" w:lineRule="auto"/>
        <w:rPr>
          <w:rFonts w:ascii="Arial" w:hAnsi="Arial" w:cs="Arial"/>
          <w:color w:val="000000"/>
          <w:sz w:val="24"/>
          <w:szCs w:val="24"/>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A004E1" w:rsidRPr="0075563F" w:rsidTr="00A501AB">
        <w:tc>
          <w:tcPr>
            <w:tcW w:w="9923" w:type="dxa"/>
          </w:tcPr>
          <w:p w:rsidR="00A004E1" w:rsidRDefault="00A004E1" w:rsidP="0041055B">
            <w:pPr>
              <w:pStyle w:val="ListParagraph"/>
              <w:spacing w:line="276" w:lineRule="auto"/>
              <w:ind w:left="0"/>
              <w:rPr>
                <w:rFonts w:ascii="Arial" w:hAnsi="Arial" w:cs="Arial"/>
                <w:color w:val="000000"/>
                <w:sz w:val="24"/>
                <w:szCs w:val="24"/>
              </w:rPr>
            </w:pPr>
            <w:r>
              <w:rPr>
                <w:rFonts w:ascii="Arial" w:hAnsi="Arial" w:cs="Arial"/>
                <w:color w:val="000000"/>
                <w:sz w:val="24"/>
                <w:szCs w:val="24"/>
              </w:rPr>
              <w:t xml:space="preserve">    </w:t>
            </w:r>
          </w:p>
          <w:tbl>
            <w:tblPr>
              <w:tblStyle w:val="TableGrid"/>
              <w:tblW w:w="9356" w:type="dxa"/>
              <w:tblInd w:w="1332" w:type="dxa"/>
              <w:tblLayout w:type="fixed"/>
              <w:tblLook w:val="04A0" w:firstRow="1" w:lastRow="0" w:firstColumn="1" w:lastColumn="0" w:noHBand="0" w:noVBand="1"/>
            </w:tblPr>
            <w:tblGrid>
              <w:gridCol w:w="820"/>
              <w:gridCol w:w="2831"/>
              <w:gridCol w:w="417"/>
              <w:gridCol w:w="236"/>
              <w:gridCol w:w="3457"/>
              <w:gridCol w:w="439"/>
              <w:gridCol w:w="816"/>
              <w:gridCol w:w="104"/>
              <w:gridCol w:w="236"/>
            </w:tblGrid>
            <w:tr w:rsidR="00A004E1" w:rsidRPr="0075563F" w:rsidTr="0064283E">
              <w:trPr>
                <w:gridAfter w:val="2"/>
                <w:wAfter w:w="340" w:type="dxa"/>
              </w:trPr>
              <w:tc>
                <w:tcPr>
                  <w:tcW w:w="820" w:type="dxa"/>
                  <w:tcBorders>
                    <w:top w:val="nil"/>
                    <w:left w:val="nil"/>
                    <w:bottom w:val="nil"/>
                    <w:right w:val="nil"/>
                  </w:tcBorders>
                </w:tcPr>
                <w:p w:rsidR="00A004E1" w:rsidRPr="0075563F" w:rsidRDefault="00A004E1" w:rsidP="004B6CC7">
                  <w:pPr>
                    <w:pStyle w:val="ListParagraph"/>
                    <w:spacing w:line="276" w:lineRule="auto"/>
                    <w:ind w:left="0" w:right="329"/>
                    <w:rPr>
                      <w:rFonts w:ascii="Arial" w:hAnsi="Arial" w:cs="Arial"/>
                      <w:color w:val="000000"/>
                      <w:sz w:val="24"/>
                      <w:szCs w:val="24"/>
                    </w:rPr>
                  </w:pPr>
                </w:p>
              </w:tc>
              <w:tc>
                <w:tcPr>
                  <w:tcW w:w="8196" w:type="dxa"/>
                  <w:gridSpan w:val="6"/>
                  <w:tcBorders>
                    <w:top w:val="nil"/>
                    <w:left w:val="nil"/>
                    <w:bottom w:val="nil"/>
                    <w:right w:val="nil"/>
                  </w:tcBorders>
                </w:tcPr>
                <w:p w:rsidR="00A004E1" w:rsidRPr="0075563F" w:rsidRDefault="00A004E1" w:rsidP="0064283E">
                  <w:pPr>
                    <w:pStyle w:val="ListParagraph"/>
                    <w:spacing w:line="276" w:lineRule="auto"/>
                    <w:ind w:left="0"/>
                    <w:rPr>
                      <w:rFonts w:ascii="Arial" w:hAnsi="Arial" w:cs="Arial"/>
                      <w:color w:val="000000"/>
                      <w:sz w:val="24"/>
                      <w:szCs w:val="24"/>
                    </w:rPr>
                  </w:pPr>
                </w:p>
              </w:tc>
            </w:tr>
            <w:tr w:rsidR="00A004E1" w:rsidRPr="0075563F" w:rsidTr="00A50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95" w:type="dxa"/>
                <w:trHeight w:val="855"/>
              </w:trPr>
              <w:tc>
                <w:tcPr>
                  <w:tcW w:w="3651" w:type="dxa"/>
                  <w:gridSpan w:val="2"/>
                </w:tcPr>
                <w:p w:rsidR="00A004E1" w:rsidRPr="0075563F" w:rsidRDefault="00A004E1" w:rsidP="004B6CC7">
                  <w:pPr>
                    <w:rPr>
                      <w:rFonts w:cs="Arial"/>
                      <w:b/>
                      <w:snapToGrid w:val="0"/>
                      <w:szCs w:val="24"/>
                    </w:rPr>
                  </w:pPr>
                  <w:r w:rsidRPr="0075563F">
                    <w:rPr>
                      <w:rFonts w:cs="Arial"/>
                      <w:b/>
                      <w:snapToGrid w:val="0"/>
                      <w:szCs w:val="24"/>
                    </w:rPr>
                    <w:t xml:space="preserve">Remarks: </w:t>
                  </w:r>
                </w:p>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tc>
              <w:tc>
                <w:tcPr>
                  <w:tcW w:w="417" w:type="dxa"/>
                </w:tcPr>
                <w:p w:rsidR="00A004E1" w:rsidRPr="0075563F" w:rsidRDefault="00A004E1" w:rsidP="004B6CC7">
                  <w:pPr>
                    <w:rPr>
                      <w:rFonts w:cs="Arial"/>
                      <w:b/>
                      <w:snapToGrid w:val="0"/>
                      <w:szCs w:val="24"/>
                    </w:rPr>
                  </w:pPr>
                </w:p>
              </w:tc>
              <w:tc>
                <w:tcPr>
                  <w:tcW w:w="236" w:type="dxa"/>
                </w:tcPr>
                <w:p w:rsidR="00A004E1" w:rsidRPr="0075563F" w:rsidRDefault="00A004E1" w:rsidP="004B6CC7">
                  <w:pPr>
                    <w:rPr>
                      <w:rFonts w:cs="Arial"/>
                      <w:b/>
                      <w:snapToGrid w:val="0"/>
                      <w:szCs w:val="24"/>
                    </w:rPr>
                  </w:pPr>
                </w:p>
              </w:tc>
              <w:tc>
                <w:tcPr>
                  <w:tcW w:w="3457" w:type="dxa"/>
                </w:tcPr>
                <w:p w:rsidR="00A004E1" w:rsidRPr="0075563F" w:rsidRDefault="00A004E1" w:rsidP="004B6CC7">
                  <w:pPr>
                    <w:ind w:right="328"/>
                    <w:rPr>
                      <w:rFonts w:cs="Arial"/>
                      <w:b/>
                      <w:snapToGrid w:val="0"/>
                      <w:szCs w:val="24"/>
                    </w:rPr>
                  </w:pPr>
                  <w:r w:rsidRPr="0075563F">
                    <w:rPr>
                      <w:rFonts w:cs="Arial"/>
                      <w:b/>
                      <w:snapToGrid w:val="0"/>
                      <w:szCs w:val="24"/>
                    </w:rPr>
                    <w:t>Reply: Approved / Not Approved</w:t>
                  </w:r>
                </w:p>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tc>
            </w:tr>
            <w:tr w:rsidR="00A004E1" w:rsidRPr="0075563F" w:rsidTr="00A50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95" w:type="dxa"/>
              </w:trPr>
              <w:tc>
                <w:tcPr>
                  <w:tcW w:w="3651" w:type="dxa"/>
                  <w:gridSpan w:val="2"/>
                  <w:tcBorders>
                    <w:bottom w:val="single" w:sz="4" w:space="0" w:color="auto"/>
                  </w:tcBorders>
                </w:tcPr>
                <w:p w:rsidR="00A004E1" w:rsidRPr="0075563F" w:rsidRDefault="00A004E1" w:rsidP="004B6CC7">
                  <w:pPr>
                    <w:rPr>
                      <w:rFonts w:cs="Arial"/>
                      <w:b/>
                      <w:snapToGrid w:val="0"/>
                      <w:szCs w:val="24"/>
                    </w:rPr>
                  </w:pPr>
                </w:p>
                <w:p w:rsidR="00A004E1" w:rsidRPr="0075563F" w:rsidRDefault="00A004E1" w:rsidP="004B6CC7">
                  <w:pPr>
                    <w:rPr>
                      <w:rFonts w:cs="Arial"/>
                      <w:b/>
                      <w:snapToGrid w:val="0"/>
                      <w:szCs w:val="24"/>
                    </w:rPr>
                  </w:pPr>
                </w:p>
              </w:tc>
              <w:tc>
                <w:tcPr>
                  <w:tcW w:w="417" w:type="dxa"/>
                </w:tcPr>
                <w:p w:rsidR="00A004E1" w:rsidRPr="0075563F" w:rsidRDefault="00A004E1" w:rsidP="004B6CC7">
                  <w:pPr>
                    <w:rPr>
                      <w:rFonts w:cs="Arial"/>
                      <w:b/>
                      <w:snapToGrid w:val="0"/>
                      <w:szCs w:val="24"/>
                    </w:rPr>
                  </w:pPr>
                </w:p>
              </w:tc>
              <w:tc>
                <w:tcPr>
                  <w:tcW w:w="236" w:type="dxa"/>
                </w:tcPr>
                <w:p w:rsidR="00A004E1" w:rsidRPr="0075563F" w:rsidRDefault="00A004E1" w:rsidP="004B6CC7">
                  <w:pPr>
                    <w:rPr>
                      <w:rFonts w:cs="Arial"/>
                      <w:b/>
                      <w:snapToGrid w:val="0"/>
                      <w:szCs w:val="24"/>
                    </w:rPr>
                  </w:pPr>
                </w:p>
              </w:tc>
              <w:tc>
                <w:tcPr>
                  <w:tcW w:w="3457" w:type="dxa"/>
                </w:tcPr>
                <w:p w:rsidR="00A004E1" w:rsidRPr="0075563F" w:rsidRDefault="00A004E1" w:rsidP="004B6CC7">
                  <w:pPr>
                    <w:rPr>
                      <w:rFonts w:cs="Arial"/>
                      <w:b/>
                      <w:snapToGrid w:val="0"/>
                      <w:szCs w:val="24"/>
                    </w:rPr>
                  </w:pPr>
                </w:p>
              </w:tc>
            </w:tr>
            <w:tr w:rsidR="00A501AB" w:rsidRPr="0075563F" w:rsidTr="00A50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3"/>
                  <w:tcBorders>
                    <w:top w:val="single" w:sz="4" w:space="0" w:color="auto"/>
                  </w:tcBorders>
                </w:tcPr>
                <w:p w:rsidR="00A501AB" w:rsidRPr="0075563F" w:rsidRDefault="00A501AB" w:rsidP="004B6CC7">
                  <w:pPr>
                    <w:spacing w:line="360" w:lineRule="auto"/>
                    <w:rPr>
                      <w:rFonts w:cs="Arial"/>
                      <w:b/>
                      <w:snapToGrid w:val="0"/>
                      <w:szCs w:val="24"/>
                    </w:rPr>
                  </w:pPr>
                  <w:r w:rsidRPr="0075563F">
                    <w:rPr>
                      <w:rFonts w:cs="Arial"/>
                      <w:b/>
                      <w:snapToGrid w:val="0"/>
                      <w:szCs w:val="24"/>
                    </w:rPr>
                    <w:t>Mr Mogokare Richard Seleke</w:t>
                  </w:r>
                </w:p>
              </w:tc>
              <w:tc>
                <w:tcPr>
                  <w:tcW w:w="236" w:type="dxa"/>
                </w:tcPr>
                <w:p w:rsidR="00A501AB" w:rsidRPr="0075563F" w:rsidRDefault="00A501AB" w:rsidP="004B6CC7">
                  <w:pPr>
                    <w:spacing w:line="360" w:lineRule="auto"/>
                    <w:rPr>
                      <w:rFonts w:cs="Arial"/>
                      <w:b/>
                      <w:snapToGrid w:val="0"/>
                      <w:szCs w:val="24"/>
                    </w:rPr>
                  </w:pPr>
                </w:p>
              </w:tc>
              <w:tc>
                <w:tcPr>
                  <w:tcW w:w="3896" w:type="dxa"/>
                  <w:gridSpan w:val="2"/>
                  <w:tcBorders>
                    <w:top w:val="single" w:sz="4" w:space="0" w:color="auto"/>
                  </w:tcBorders>
                </w:tcPr>
                <w:p w:rsidR="00A501AB" w:rsidRPr="0075563F" w:rsidRDefault="00A501AB" w:rsidP="004B6CC7">
                  <w:pPr>
                    <w:spacing w:line="360" w:lineRule="auto"/>
                    <w:rPr>
                      <w:rFonts w:cs="Arial"/>
                      <w:b/>
                      <w:snapToGrid w:val="0"/>
                      <w:szCs w:val="24"/>
                    </w:rPr>
                  </w:pPr>
                  <w:r w:rsidRPr="0075563F">
                    <w:rPr>
                      <w:rFonts w:cs="Arial"/>
                      <w:b/>
                      <w:snapToGrid w:val="0"/>
                      <w:szCs w:val="24"/>
                    </w:rPr>
                    <w:t>Ms Lynne Brown, MP</w:t>
                  </w:r>
                </w:p>
              </w:tc>
              <w:tc>
                <w:tcPr>
                  <w:tcW w:w="920" w:type="dxa"/>
                  <w:gridSpan w:val="2"/>
                </w:tcPr>
                <w:p w:rsidR="00A501AB" w:rsidRPr="0075563F" w:rsidRDefault="00A501AB" w:rsidP="004B6CC7">
                  <w:pPr>
                    <w:spacing w:line="360" w:lineRule="auto"/>
                    <w:rPr>
                      <w:rFonts w:cs="Arial"/>
                      <w:b/>
                      <w:snapToGrid w:val="0"/>
                      <w:szCs w:val="24"/>
                    </w:rPr>
                  </w:pPr>
                </w:p>
              </w:tc>
              <w:tc>
                <w:tcPr>
                  <w:tcW w:w="236" w:type="dxa"/>
                </w:tcPr>
                <w:p w:rsidR="00A501AB" w:rsidRPr="0075563F" w:rsidRDefault="00A501AB" w:rsidP="004B6CC7">
                  <w:pPr>
                    <w:spacing w:line="360" w:lineRule="auto"/>
                    <w:rPr>
                      <w:rFonts w:cs="Arial"/>
                      <w:b/>
                      <w:snapToGrid w:val="0"/>
                      <w:szCs w:val="24"/>
                    </w:rPr>
                  </w:pPr>
                </w:p>
              </w:tc>
            </w:tr>
            <w:tr w:rsidR="00A501AB" w:rsidRPr="0075563F" w:rsidTr="00A50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56" w:type="dxa"/>
              </w:trPr>
              <w:tc>
                <w:tcPr>
                  <w:tcW w:w="3651" w:type="dxa"/>
                  <w:gridSpan w:val="2"/>
                </w:tcPr>
                <w:p w:rsidR="00A501AB" w:rsidRPr="0075563F" w:rsidRDefault="00A501AB" w:rsidP="004B6CC7">
                  <w:pPr>
                    <w:spacing w:line="360" w:lineRule="auto"/>
                    <w:rPr>
                      <w:rFonts w:cs="Arial"/>
                      <w:b/>
                      <w:snapToGrid w:val="0"/>
                      <w:szCs w:val="24"/>
                    </w:rPr>
                  </w:pPr>
                  <w:r w:rsidRPr="0075563F">
                    <w:rPr>
                      <w:rFonts w:cs="Arial"/>
                      <w:b/>
                      <w:snapToGrid w:val="0"/>
                      <w:szCs w:val="24"/>
                    </w:rPr>
                    <w:t>Director-General</w:t>
                  </w:r>
                </w:p>
              </w:tc>
              <w:tc>
                <w:tcPr>
                  <w:tcW w:w="417" w:type="dxa"/>
                </w:tcPr>
                <w:p w:rsidR="00A501AB" w:rsidRPr="0075563F" w:rsidRDefault="00A501AB" w:rsidP="004B6CC7">
                  <w:pPr>
                    <w:spacing w:line="360" w:lineRule="auto"/>
                    <w:rPr>
                      <w:rFonts w:cs="Arial"/>
                      <w:b/>
                      <w:snapToGrid w:val="0"/>
                      <w:szCs w:val="24"/>
                    </w:rPr>
                  </w:pPr>
                </w:p>
              </w:tc>
              <w:tc>
                <w:tcPr>
                  <w:tcW w:w="236" w:type="dxa"/>
                </w:tcPr>
                <w:p w:rsidR="00A501AB" w:rsidRPr="0075563F" w:rsidRDefault="00A501AB" w:rsidP="004B6CC7">
                  <w:pPr>
                    <w:spacing w:line="360" w:lineRule="auto"/>
                    <w:rPr>
                      <w:rFonts w:cs="Arial"/>
                      <w:b/>
                      <w:snapToGrid w:val="0"/>
                      <w:szCs w:val="24"/>
                    </w:rPr>
                  </w:pPr>
                </w:p>
              </w:tc>
              <w:tc>
                <w:tcPr>
                  <w:tcW w:w="3896" w:type="dxa"/>
                  <w:gridSpan w:val="2"/>
                </w:tcPr>
                <w:p w:rsidR="00A501AB" w:rsidRPr="0075563F" w:rsidRDefault="00A501AB" w:rsidP="004B6CC7">
                  <w:pPr>
                    <w:spacing w:line="360" w:lineRule="auto"/>
                    <w:rPr>
                      <w:rFonts w:cs="Arial"/>
                      <w:b/>
                      <w:snapToGrid w:val="0"/>
                      <w:szCs w:val="24"/>
                    </w:rPr>
                  </w:pPr>
                  <w:r w:rsidRPr="0075563F">
                    <w:rPr>
                      <w:rFonts w:cs="Arial"/>
                      <w:b/>
                      <w:snapToGrid w:val="0"/>
                      <w:szCs w:val="24"/>
                    </w:rPr>
                    <w:t>Minister of Public Enterprises</w:t>
                  </w:r>
                </w:p>
              </w:tc>
            </w:tr>
            <w:tr w:rsidR="00A004E1" w:rsidRPr="0075563F" w:rsidTr="00A50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95" w:type="dxa"/>
              </w:trPr>
              <w:tc>
                <w:tcPr>
                  <w:tcW w:w="3651" w:type="dxa"/>
                  <w:gridSpan w:val="2"/>
                </w:tcPr>
                <w:p w:rsidR="00A004E1" w:rsidRPr="0075563F" w:rsidRDefault="00A004E1" w:rsidP="004B6CC7">
                  <w:pPr>
                    <w:spacing w:line="360" w:lineRule="auto"/>
                    <w:rPr>
                      <w:rFonts w:cs="Arial"/>
                      <w:b/>
                      <w:snapToGrid w:val="0"/>
                      <w:szCs w:val="24"/>
                    </w:rPr>
                  </w:pPr>
                  <w:r w:rsidRPr="0075563F">
                    <w:rPr>
                      <w:rFonts w:cs="Arial"/>
                      <w:b/>
                      <w:snapToGrid w:val="0"/>
                      <w:szCs w:val="24"/>
                    </w:rPr>
                    <w:t>Date:</w:t>
                  </w:r>
                </w:p>
              </w:tc>
              <w:tc>
                <w:tcPr>
                  <w:tcW w:w="417" w:type="dxa"/>
                </w:tcPr>
                <w:p w:rsidR="00A004E1" w:rsidRPr="0075563F" w:rsidRDefault="00A004E1" w:rsidP="004B6CC7">
                  <w:pPr>
                    <w:spacing w:line="360" w:lineRule="auto"/>
                    <w:rPr>
                      <w:rFonts w:cs="Arial"/>
                      <w:b/>
                      <w:snapToGrid w:val="0"/>
                      <w:szCs w:val="24"/>
                    </w:rPr>
                  </w:pPr>
                </w:p>
              </w:tc>
              <w:tc>
                <w:tcPr>
                  <w:tcW w:w="236" w:type="dxa"/>
                </w:tcPr>
                <w:p w:rsidR="00A004E1" w:rsidRPr="0075563F" w:rsidRDefault="00A004E1" w:rsidP="004B6CC7">
                  <w:pPr>
                    <w:spacing w:line="360" w:lineRule="auto"/>
                    <w:rPr>
                      <w:rFonts w:cs="Arial"/>
                      <w:b/>
                      <w:snapToGrid w:val="0"/>
                      <w:szCs w:val="24"/>
                    </w:rPr>
                  </w:pPr>
                </w:p>
              </w:tc>
              <w:tc>
                <w:tcPr>
                  <w:tcW w:w="3457" w:type="dxa"/>
                </w:tcPr>
                <w:p w:rsidR="00A004E1" w:rsidRPr="0075563F" w:rsidRDefault="00A004E1" w:rsidP="004B6CC7">
                  <w:pPr>
                    <w:spacing w:line="360" w:lineRule="auto"/>
                    <w:rPr>
                      <w:rFonts w:cs="Arial"/>
                      <w:b/>
                      <w:snapToGrid w:val="0"/>
                      <w:szCs w:val="24"/>
                    </w:rPr>
                  </w:pPr>
                  <w:r w:rsidRPr="0075563F">
                    <w:rPr>
                      <w:rFonts w:cs="Arial"/>
                      <w:b/>
                      <w:snapToGrid w:val="0"/>
                      <w:szCs w:val="24"/>
                    </w:rPr>
                    <w:t>Date:</w:t>
                  </w:r>
                </w:p>
              </w:tc>
            </w:tr>
          </w:tbl>
          <w:p w:rsidR="00A004E1" w:rsidRDefault="00A004E1" w:rsidP="0041055B">
            <w:pPr>
              <w:pStyle w:val="ListParagraph"/>
              <w:spacing w:line="276" w:lineRule="auto"/>
              <w:ind w:left="0"/>
              <w:rPr>
                <w:rFonts w:ascii="Arial" w:hAnsi="Arial" w:cs="Arial"/>
                <w:color w:val="000000"/>
                <w:sz w:val="24"/>
                <w:szCs w:val="24"/>
              </w:rPr>
            </w:pPr>
          </w:p>
          <w:p w:rsidR="005B1E53" w:rsidRPr="0075563F" w:rsidRDefault="005B1E53" w:rsidP="00B11EF9">
            <w:pPr>
              <w:pStyle w:val="ListParagraph"/>
              <w:spacing w:line="276" w:lineRule="auto"/>
              <w:ind w:left="0"/>
              <w:jc w:val="right"/>
              <w:rPr>
                <w:rFonts w:ascii="Arial" w:hAnsi="Arial" w:cs="Arial"/>
                <w:color w:val="000000"/>
                <w:sz w:val="24"/>
                <w:szCs w:val="24"/>
              </w:rPr>
            </w:pPr>
          </w:p>
        </w:tc>
      </w:tr>
    </w:tbl>
    <w:p w:rsidR="00B11EF9" w:rsidRDefault="00B11EF9" w:rsidP="0070634A">
      <w:pPr>
        <w:pStyle w:val="ListParagraph"/>
        <w:spacing w:line="240" w:lineRule="auto"/>
        <w:ind w:left="850" w:right="329" w:hanging="850"/>
        <w:rPr>
          <w:rFonts w:ascii="Arial" w:hAnsi="Arial" w:cs="Arial"/>
          <w:b/>
          <w:color w:val="000000"/>
          <w:sz w:val="22"/>
          <w:szCs w:val="22"/>
        </w:rPr>
      </w:pPr>
    </w:p>
    <w:p w:rsidR="00B11EF9" w:rsidRDefault="00B11EF9">
      <w:pPr>
        <w:spacing w:after="200" w:line="276" w:lineRule="auto"/>
        <w:rPr>
          <w:rFonts w:cs="Arial"/>
          <w:b/>
          <w:sz w:val="22"/>
          <w:szCs w:val="22"/>
          <w:lang w:val="en-GB" w:eastAsia="en-US"/>
        </w:rPr>
      </w:pPr>
      <w:r>
        <w:rPr>
          <w:rFonts w:cs="Arial"/>
          <w:b/>
          <w:sz w:val="22"/>
          <w:szCs w:val="22"/>
        </w:rPr>
        <w:br w:type="page"/>
      </w:r>
    </w:p>
    <w:tbl>
      <w:tblPr>
        <w:tblStyle w:val="TableGrid"/>
        <w:tblW w:w="9356" w:type="dxa"/>
        <w:tblInd w:w="-601" w:type="dxa"/>
        <w:tblLayout w:type="fixed"/>
        <w:tblLook w:val="04A0" w:firstRow="1" w:lastRow="0" w:firstColumn="1" w:lastColumn="0" w:noHBand="0" w:noVBand="1"/>
      </w:tblPr>
      <w:tblGrid>
        <w:gridCol w:w="3126"/>
        <w:gridCol w:w="1842"/>
        <w:gridCol w:w="2404"/>
        <w:gridCol w:w="1984"/>
      </w:tblGrid>
      <w:tr w:rsidR="00B11EF9" w:rsidRPr="0064283E" w:rsidTr="00B11EF9">
        <w:tc>
          <w:tcPr>
            <w:tcW w:w="9356" w:type="dxa"/>
            <w:gridSpan w:val="4"/>
            <w:tcBorders>
              <w:top w:val="nil"/>
              <w:left w:val="nil"/>
              <w:bottom w:val="single" w:sz="4" w:space="0" w:color="auto"/>
              <w:right w:val="nil"/>
            </w:tcBorders>
            <w:shd w:val="clear" w:color="auto" w:fill="FFFFFF" w:themeFill="background1"/>
          </w:tcPr>
          <w:p w:rsidR="00B11EF9" w:rsidRPr="00B11EF9" w:rsidRDefault="00B11EF9" w:rsidP="00B11EF9">
            <w:pPr>
              <w:pStyle w:val="ListParagraph"/>
              <w:spacing w:line="276" w:lineRule="auto"/>
              <w:ind w:left="0"/>
              <w:jc w:val="right"/>
              <w:rPr>
                <w:rFonts w:ascii="Arial" w:hAnsi="Arial" w:cs="Arial"/>
                <w:b/>
                <w:color w:val="000000"/>
                <w:sz w:val="24"/>
                <w:szCs w:val="24"/>
              </w:rPr>
            </w:pPr>
            <w:r w:rsidRPr="005F1696">
              <w:rPr>
                <w:rFonts w:ascii="Arial" w:hAnsi="Arial" w:cs="Arial"/>
                <w:b/>
                <w:color w:val="000000"/>
                <w:sz w:val="24"/>
                <w:szCs w:val="24"/>
              </w:rPr>
              <w:lastRenderedPageBreak/>
              <w:t>ANNEXURE “A”</w:t>
            </w:r>
          </w:p>
        </w:tc>
      </w:tr>
      <w:tr w:rsidR="00B11EF9" w:rsidRPr="0064283E" w:rsidTr="00B11EF9">
        <w:tc>
          <w:tcPr>
            <w:tcW w:w="3126" w:type="dxa"/>
            <w:tcBorders>
              <w:top w:val="single" w:sz="4" w:space="0" w:color="auto"/>
              <w:left w:val="single" w:sz="4" w:space="0" w:color="auto"/>
              <w:bottom w:val="single" w:sz="4" w:space="0" w:color="auto"/>
            </w:tcBorders>
            <w:shd w:val="clear" w:color="auto" w:fill="BFBFBF" w:themeFill="background1" w:themeFillShade="BF"/>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Denel Divisions and Products</w:t>
            </w:r>
          </w:p>
        </w:tc>
        <w:tc>
          <w:tcPr>
            <w:tcW w:w="1842" w:type="dxa"/>
            <w:tcBorders>
              <w:top w:val="single" w:sz="4" w:space="0" w:color="auto"/>
            </w:tcBorders>
            <w:shd w:val="clear" w:color="auto" w:fill="BFBFBF" w:themeFill="background1" w:themeFillShade="BF"/>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Contract Date</w:t>
            </w:r>
          </w:p>
        </w:tc>
        <w:tc>
          <w:tcPr>
            <w:tcW w:w="2404" w:type="dxa"/>
            <w:tcBorders>
              <w:top w:val="single" w:sz="4" w:space="0" w:color="auto"/>
            </w:tcBorders>
            <w:shd w:val="clear" w:color="auto" w:fill="BFBFBF" w:themeFill="background1" w:themeFillShade="BF"/>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 xml:space="preserve">Description of Services </w:t>
            </w:r>
          </w:p>
        </w:tc>
        <w:tc>
          <w:tcPr>
            <w:tcW w:w="1984" w:type="dxa"/>
            <w:tcBorders>
              <w:top w:val="single" w:sz="4" w:space="0" w:color="auto"/>
            </w:tcBorders>
            <w:shd w:val="clear" w:color="auto" w:fill="BFBFBF" w:themeFill="background1" w:themeFillShade="BF"/>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Value of the Transaction</w:t>
            </w:r>
          </w:p>
        </w:tc>
      </w:tr>
      <w:tr w:rsidR="00B11EF9" w:rsidRPr="0064283E" w:rsidTr="00610451">
        <w:tc>
          <w:tcPr>
            <w:tcW w:w="3126" w:type="dxa"/>
            <w:vMerge w:val="restart"/>
            <w:tcBorders>
              <w:left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Denel Vehicle Systems (DVS)</w:t>
            </w:r>
          </w:p>
          <w:p w:rsidR="00B11EF9" w:rsidRPr="0064283E" w:rsidRDefault="00B11EF9" w:rsidP="00610451">
            <w:pPr>
              <w:pStyle w:val="ListParagraph"/>
              <w:numPr>
                <w:ilvl w:val="0"/>
                <w:numId w:val="37"/>
              </w:numPr>
              <w:spacing w:line="276" w:lineRule="auto"/>
              <w:ind w:left="317" w:right="329" w:hanging="317"/>
              <w:rPr>
                <w:rFonts w:ascii="Arial" w:hAnsi="Arial" w:cs="Arial"/>
                <w:color w:val="000000"/>
                <w:sz w:val="22"/>
                <w:szCs w:val="22"/>
              </w:rPr>
            </w:pPr>
            <w:r w:rsidRPr="0064283E">
              <w:rPr>
                <w:rFonts w:ascii="Arial" w:hAnsi="Arial" w:cs="Arial"/>
                <w:color w:val="000000"/>
                <w:sz w:val="22"/>
                <w:szCs w:val="22"/>
              </w:rPr>
              <w:t xml:space="preserve">Armoured vehicles (RG31, RG32, N35 and </w:t>
            </w:r>
            <w:proofErr w:type="spellStart"/>
            <w:r w:rsidRPr="0064283E">
              <w:rPr>
                <w:rFonts w:ascii="Arial" w:hAnsi="Arial" w:cs="Arial"/>
                <w:color w:val="000000"/>
                <w:sz w:val="22"/>
                <w:szCs w:val="22"/>
              </w:rPr>
              <w:t>Casspir</w:t>
            </w:r>
            <w:proofErr w:type="spellEnd"/>
            <w:r w:rsidRPr="0064283E">
              <w:rPr>
                <w:rFonts w:ascii="Arial" w:hAnsi="Arial" w:cs="Arial"/>
                <w:color w:val="000000"/>
                <w:sz w:val="22"/>
                <w:szCs w:val="22"/>
              </w:rPr>
              <w:t xml:space="preserve">) and Gear Ratio systems </w:t>
            </w:r>
          </w:p>
        </w:tc>
        <w:tc>
          <w:tcPr>
            <w:tcW w:w="1842" w:type="dxa"/>
          </w:tcPr>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01/04 to 18/12/2015</w:t>
            </w:r>
          </w:p>
        </w:tc>
        <w:tc>
          <w:tcPr>
            <w:tcW w:w="2404" w:type="dxa"/>
            <w:vMerge w:val="restart"/>
          </w:tcPr>
          <w:p w:rsidR="00B11EF9" w:rsidRDefault="00B11EF9" w:rsidP="00610451">
            <w:pPr>
              <w:pStyle w:val="ListParagraph"/>
              <w:numPr>
                <w:ilvl w:val="0"/>
                <w:numId w:val="36"/>
              </w:numPr>
              <w:spacing w:line="276" w:lineRule="auto"/>
              <w:ind w:left="246" w:right="329" w:hanging="259"/>
              <w:jc w:val="left"/>
              <w:rPr>
                <w:rFonts w:ascii="Arial" w:hAnsi="Arial" w:cs="Arial"/>
                <w:color w:val="000000"/>
                <w:sz w:val="22"/>
                <w:szCs w:val="22"/>
              </w:rPr>
            </w:pPr>
            <w:r w:rsidRPr="0064283E">
              <w:rPr>
                <w:rFonts w:ascii="Arial" w:hAnsi="Arial" w:cs="Arial"/>
                <w:color w:val="000000"/>
                <w:sz w:val="22"/>
                <w:szCs w:val="22"/>
              </w:rPr>
              <w:t xml:space="preserve">Cutting and bending of specialised steel (quenched and tempered) </w:t>
            </w:r>
          </w:p>
          <w:p w:rsidR="00B11EF9" w:rsidRPr="005B1E53" w:rsidRDefault="00B11EF9" w:rsidP="00610451">
            <w:pPr>
              <w:spacing w:line="276" w:lineRule="auto"/>
              <w:ind w:left="-13" w:right="329"/>
              <w:rPr>
                <w:rFonts w:cs="Arial"/>
                <w:sz w:val="22"/>
                <w:szCs w:val="22"/>
              </w:rPr>
            </w:pPr>
          </w:p>
          <w:p w:rsidR="00B11EF9" w:rsidRPr="0064283E" w:rsidRDefault="00B11EF9" w:rsidP="00610451">
            <w:pPr>
              <w:pStyle w:val="ListParagraph"/>
              <w:numPr>
                <w:ilvl w:val="0"/>
                <w:numId w:val="36"/>
              </w:numPr>
              <w:spacing w:line="276" w:lineRule="auto"/>
              <w:ind w:left="246" w:right="329" w:hanging="259"/>
              <w:jc w:val="left"/>
              <w:rPr>
                <w:rFonts w:ascii="Arial" w:hAnsi="Arial" w:cs="Arial"/>
                <w:color w:val="000000"/>
                <w:sz w:val="22"/>
                <w:szCs w:val="22"/>
              </w:rPr>
            </w:pPr>
            <w:r w:rsidRPr="0064283E">
              <w:rPr>
                <w:rFonts w:ascii="Arial" w:hAnsi="Arial" w:cs="Arial"/>
                <w:color w:val="000000"/>
                <w:sz w:val="22"/>
                <w:szCs w:val="22"/>
              </w:rPr>
              <w:t>Vehicle sub-assembly fabrication including cutting and bending of specialised still.</w:t>
            </w:r>
          </w:p>
        </w:tc>
        <w:tc>
          <w:tcPr>
            <w:tcW w:w="1984" w:type="dxa"/>
          </w:tcPr>
          <w:p w:rsidR="00B11EF9" w:rsidRPr="0064283E" w:rsidRDefault="00B11EF9" w:rsidP="00610451">
            <w:pPr>
              <w:pStyle w:val="ListParagraph"/>
              <w:tabs>
                <w:tab w:val="left" w:pos="1996"/>
              </w:tabs>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R2 175 935.00</w:t>
            </w:r>
          </w:p>
        </w:tc>
      </w:tr>
      <w:tr w:rsidR="00B11EF9" w:rsidRPr="0064283E" w:rsidTr="00610451">
        <w:tc>
          <w:tcPr>
            <w:tcW w:w="3126" w:type="dxa"/>
            <w:vMerge/>
            <w:tcBorders>
              <w:left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Pr>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12/2016 to date</w:t>
            </w:r>
          </w:p>
        </w:tc>
        <w:tc>
          <w:tcPr>
            <w:tcW w:w="2404" w:type="dxa"/>
            <w:vMerge/>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984" w:type="dxa"/>
          </w:tcPr>
          <w:p w:rsidR="00B11EF9" w:rsidRPr="0064283E" w:rsidRDefault="00B11EF9" w:rsidP="00610451">
            <w:pPr>
              <w:pStyle w:val="ListParagraph"/>
              <w:tabs>
                <w:tab w:val="left" w:pos="1996"/>
              </w:tabs>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R9 797 856.83</w:t>
            </w:r>
          </w:p>
        </w:tc>
      </w:tr>
      <w:tr w:rsidR="00B11EF9" w:rsidRPr="0064283E" w:rsidTr="00610451">
        <w:tc>
          <w:tcPr>
            <w:tcW w:w="3126" w:type="dxa"/>
            <w:vMerge/>
            <w:tcBorders>
              <w:left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Pr>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12/2016 to date</w:t>
            </w:r>
          </w:p>
        </w:tc>
        <w:tc>
          <w:tcPr>
            <w:tcW w:w="2404"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Power Pack sub-assembly fabrication –Gear Ratio</w:t>
            </w:r>
          </w:p>
        </w:tc>
        <w:tc>
          <w:tcPr>
            <w:tcW w:w="1984" w:type="dxa"/>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R11 594 033.28</w:t>
            </w:r>
          </w:p>
        </w:tc>
      </w:tr>
      <w:tr w:rsidR="00B11EF9" w:rsidRPr="0064283E" w:rsidTr="00610451">
        <w:tc>
          <w:tcPr>
            <w:tcW w:w="3126" w:type="dxa"/>
            <w:vMerge w:val="restart"/>
            <w:tcBorders>
              <w:left w:val="single" w:sz="4" w:space="0" w:color="auto"/>
            </w:tcBorders>
          </w:tcPr>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Denel Land Systems</w:t>
            </w:r>
          </w:p>
          <w:p w:rsidR="00B11EF9" w:rsidRPr="0064283E" w:rsidRDefault="00B11EF9" w:rsidP="00610451">
            <w:pPr>
              <w:pStyle w:val="ListParagraph"/>
              <w:numPr>
                <w:ilvl w:val="0"/>
                <w:numId w:val="37"/>
              </w:numPr>
              <w:spacing w:line="276" w:lineRule="auto"/>
              <w:ind w:left="317" w:right="329" w:hanging="317"/>
              <w:rPr>
                <w:rFonts w:ascii="Arial" w:hAnsi="Arial" w:cs="Arial"/>
                <w:color w:val="000000"/>
                <w:sz w:val="22"/>
                <w:szCs w:val="22"/>
              </w:rPr>
            </w:pPr>
            <w:proofErr w:type="spellStart"/>
            <w:r w:rsidRPr="0064283E">
              <w:rPr>
                <w:rFonts w:ascii="Arial" w:hAnsi="Arial" w:cs="Arial"/>
                <w:color w:val="000000"/>
                <w:sz w:val="22"/>
                <w:szCs w:val="22"/>
              </w:rPr>
              <w:t>Casspir</w:t>
            </w:r>
            <w:proofErr w:type="spellEnd"/>
            <w:r w:rsidRPr="0064283E">
              <w:rPr>
                <w:rFonts w:ascii="Arial" w:hAnsi="Arial" w:cs="Arial"/>
                <w:color w:val="000000"/>
                <w:sz w:val="22"/>
                <w:szCs w:val="22"/>
              </w:rPr>
              <w:t xml:space="preserve"> vehicle</w:t>
            </w:r>
          </w:p>
          <w:p w:rsidR="00B11EF9" w:rsidRPr="0064283E" w:rsidRDefault="00B11EF9" w:rsidP="00610451">
            <w:pPr>
              <w:pStyle w:val="ListParagraph"/>
              <w:numPr>
                <w:ilvl w:val="0"/>
                <w:numId w:val="37"/>
              </w:numPr>
              <w:spacing w:line="276" w:lineRule="auto"/>
              <w:ind w:left="317" w:right="329" w:hanging="317"/>
              <w:rPr>
                <w:rFonts w:ascii="Arial" w:hAnsi="Arial" w:cs="Arial"/>
                <w:color w:val="000000"/>
                <w:sz w:val="22"/>
                <w:szCs w:val="22"/>
              </w:rPr>
            </w:pPr>
            <w:r w:rsidRPr="0064283E">
              <w:rPr>
                <w:rFonts w:ascii="Arial" w:hAnsi="Arial" w:cs="Arial"/>
                <w:color w:val="000000"/>
                <w:sz w:val="22"/>
                <w:szCs w:val="22"/>
              </w:rPr>
              <w:t>Badger (Hoefyster)</w:t>
            </w:r>
          </w:p>
          <w:p w:rsidR="00B11EF9" w:rsidRPr="0064283E" w:rsidRDefault="00B11EF9" w:rsidP="00610451">
            <w:pPr>
              <w:pStyle w:val="ListParagraph"/>
              <w:numPr>
                <w:ilvl w:val="0"/>
                <w:numId w:val="37"/>
              </w:numPr>
              <w:spacing w:line="276" w:lineRule="auto"/>
              <w:ind w:left="317" w:right="329" w:hanging="317"/>
              <w:rPr>
                <w:rFonts w:ascii="Arial" w:hAnsi="Arial" w:cs="Arial"/>
                <w:color w:val="000000"/>
                <w:sz w:val="22"/>
                <w:szCs w:val="22"/>
              </w:rPr>
            </w:pPr>
            <w:r w:rsidRPr="0064283E">
              <w:rPr>
                <w:rFonts w:ascii="Arial" w:hAnsi="Arial" w:cs="Arial"/>
                <w:color w:val="000000"/>
                <w:sz w:val="22"/>
                <w:szCs w:val="22"/>
              </w:rPr>
              <w:t>Supplier of armoured steel</w:t>
            </w:r>
          </w:p>
        </w:tc>
        <w:tc>
          <w:tcPr>
            <w:tcW w:w="1842" w:type="dxa"/>
          </w:tcPr>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10/2003 to 05/2017</w:t>
            </w:r>
          </w:p>
          <w:p w:rsidR="00B11EF9" w:rsidRPr="0064283E" w:rsidRDefault="00B11EF9" w:rsidP="00610451">
            <w:pPr>
              <w:pStyle w:val="ListParagraph"/>
              <w:spacing w:line="276" w:lineRule="auto"/>
              <w:ind w:left="0" w:right="329"/>
              <w:jc w:val="left"/>
              <w:rPr>
                <w:rFonts w:ascii="Arial" w:hAnsi="Arial" w:cs="Arial"/>
                <w:color w:val="000000"/>
                <w:sz w:val="22"/>
                <w:szCs w:val="22"/>
              </w:rPr>
            </w:pPr>
            <w:r w:rsidRPr="0064283E">
              <w:rPr>
                <w:rFonts w:ascii="Arial" w:hAnsi="Arial" w:cs="Arial"/>
                <w:color w:val="000000"/>
                <w:sz w:val="22"/>
                <w:szCs w:val="22"/>
              </w:rPr>
              <w:t>(historical contracts</w:t>
            </w:r>
          </w:p>
        </w:tc>
        <w:tc>
          <w:tcPr>
            <w:tcW w:w="2404"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I</w:t>
            </w:r>
            <w:r>
              <w:rPr>
                <w:rFonts w:ascii="Arial" w:hAnsi="Arial" w:cs="Arial"/>
                <w:color w:val="000000"/>
                <w:sz w:val="22"/>
                <w:szCs w:val="22"/>
              </w:rPr>
              <w:t>n</w:t>
            </w:r>
            <w:r w:rsidRPr="0064283E">
              <w:rPr>
                <w:rFonts w:ascii="Arial" w:hAnsi="Arial" w:cs="Arial"/>
                <w:color w:val="000000"/>
                <w:sz w:val="22"/>
                <w:szCs w:val="22"/>
              </w:rPr>
              <w:t>dustri</w:t>
            </w:r>
            <w:r w:rsidR="006D6290">
              <w:rPr>
                <w:rFonts w:ascii="Arial" w:hAnsi="Arial" w:cs="Arial"/>
                <w:color w:val="000000"/>
                <w:sz w:val="22"/>
                <w:szCs w:val="22"/>
              </w:rPr>
              <w:t>a</w:t>
            </w:r>
            <w:bookmarkStart w:id="0" w:name="_GoBack"/>
            <w:bookmarkEnd w:id="0"/>
            <w:r w:rsidRPr="0064283E">
              <w:rPr>
                <w:rFonts w:ascii="Arial" w:hAnsi="Arial" w:cs="Arial"/>
                <w:color w:val="000000"/>
                <w:sz w:val="22"/>
                <w:szCs w:val="22"/>
              </w:rPr>
              <w:t xml:space="preserve">lisation of the </w:t>
            </w:r>
            <w:proofErr w:type="spellStart"/>
            <w:r w:rsidRPr="0064283E">
              <w:rPr>
                <w:rFonts w:ascii="Arial" w:hAnsi="Arial" w:cs="Arial"/>
                <w:color w:val="000000"/>
                <w:sz w:val="22"/>
                <w:szCs w:val="22"/>
              </w:rPr>
              <w:t>Casspir</w:t>
            </w:r>
            <w:proofErr w:type="spellEnd"/>
            <w:r w:rsidRPr="0064283E">
              <w:rPr>
                <w:rFonts w:ascii="Arial" w:hAnsi="Arial" w:cs="Arial"/>
                <w:color w:val="000000"/>
                <w:sz w:val="22"/>
                <w:szCs w:val="22"/>
              </w:rPr>
              <w:t xml:space="preserve"> vehicle</w:t>
            </w:r>
          </w:p>
        </w:tc>
        <w:tc>
          <w:tcPr>
            <w:tcW w:w="1984" w:type="dxa"/>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R176 467 542.79</w:t>
            </w:r>
          </w:p>
        </w:tc>
      </w:tr>
      <w:tr w:rsidR="00B11EF9" w:rsidRPr="0064283E" w:rsidTr="00610451">
        <w:tc>
          <w:tcPr>
            <w:tcW w:w="3126" w:type="dxa"/>
            <w:vMerge/>
            <w:tcBorders>
              <w:left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2016/2017</w:t>
            </w:r>
          </w:p>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(current contracts)</w:t>
            </w:r>
          </w:p>
        </w:tc>
        <w:tc>
          <w:tcPr>
            <w:tcW w:w="2404"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 xml:space="preserve">Industrialisation of the </w:t>
            </w:r>
            <w:proofErr w:type="spellStart"/>
            <w:r w:rsidRPr="0064283E">
              <w:rPr>
                <w:rFonts w:ascii="Arial" w:hAnsi="Arial" w:cs="Arial"/>
                <w:color w:val="000000"/>
                <w:sz w:val="22"/>
                <w:szCs w:val="22"/>
              </w:rPr>
              <w:t>Casspir</w:t>
            </w:r>
            <w:proofErr w:type="spellEnd"/>
          </w:p>
        </w:tc>
        <w:tc>
          <w:tcPr>
            <w:tcW w:w="1984" w:type="dxa"/>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R16 437 626.62</w:t>
            </w:r>
          </w:p>
        </w:tc>
      </w:tr>
      <w:tr w:rsidR="00B11EF9" w:rsidRPr="0064283E" w:rsidTr="00610451">
        <w:tc>
          <w:tcPr>
            <w:tcW w:w="3126" w:type="dxa"/>
            <w:vMerge/>
            <w:tcBorders>
              <w:left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05/08/2014 to</w:t>
            </w:r>
          </w:p>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21/10/2016</w:t>
            </w:r>
          </w:p>
        </w:tc>
        <w:tc>
          <w:tcPr>
            <w:tcW w:w="2404" w:type="dxa"/>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Fabrication of the Badger hulls</w:t>
            </w:r>
          </w:p>
        </w:tc>
        <w:tc>
          <w:tcPr>
            <w:tcW w:w="1984" w:type="dxa"/>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R235 858 970.57</w:t>
            </w:r>
          </w:p>
        </w:tc>
      </w:tr>
      <w:tr w:rsidR="00B11EF9" w:rsidRPr="0064283E" w:rsidTr="00610451">
        <w:tc>
          <w:tcPr>
            <w:tcW w:w="3126" w:type="dxa"/>
            <w:vMerge/>
            <w:tcBorders>
              <w:left w:val="single" w:sz="4" w:space="0" w:color="auto"/>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Borders>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27/08/2009 to 05/06/2017</w:t>
            </w:r>
          </w:p>
        </w:tc>
        <w:tc>
          <w:tcPr>
            <w:tcW w:w="2404" w:type="dxa"/>
            <w:tcBorders>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Approved single source supplier of armou</w:t>
            </w:r>
            <w:r>
              <w:rPr>
                <w:rFonts w:ascii="Arial" w:hAnsi="Arial" w:cs="Arial"/>
                <w:color w:val="000000"/>
                <w:sz w:val="22"/>
                <w:szCs w:val="22"/>
              </w:rPr>
              <w:t>red</w:t>
            </w:r>
            <w:r w:rsidRPr="0064283E">
              <w:rPr>
                <w:rFonts w:ascii="Arial" w:hAnsi="Arial" w:cs="Arial"/>
                <w:color w:val="000000"/>
                <w:sz w:val="22"/>
                <w:szCs w:val="22"/>
              </w:rPr>
              <w:t xml:space="preserve"> steel</w:t>
            </w:r>
          </w:p>
        </w:tc>
        <w:tc>
          <w:tcPr>
            <w:tcW w:w="1984" w:type="dxa"/>
            <w:tcBorders>
              <w:bottom w:val="single" w:sz="4" w:space="0" w:color="auto"/>
            </w:tcBorders>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R98 902 847.38</w:t>
            </w:r>
          </w:p>
        </w:tc>
      </w:tr>
      <w:tr w:rsidR="00B11EF9" w:rsidRPr="0064283E" w:rsidTr="00610451">
        <w:tc>
          <w:tcPr>
            <w:tcW w:w="3126" w:type="dxa"/>
            <w:tcBorders>
              <w:left w:val="single" w:sz="4" w:space="0" w:color="auto"/>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LMT Products (Pty) Ltd (LMT)</w:t>
            </w:r>
          </w:p>
          <w:p w:rsidR="00B11EF9" w:rsidRPr="0064283E" w:rsidRDefault="00B11EF9" w:rsidP="00610451">
            <w:pPr>
              <w:pStyle w:val="ListParagraph"/>
              <w:spacing w:line="276" w:lineRule="auto"/>
              <w:ind w:left="0" w:right="329"/>
              <w:rPr>
                <w:rFonts w:ascii="Arial" w:hAnsi="Arial" w:cs="Arial"/>
                <w:color w:val="000000"/>
                <w:sz w:val="22"/>
                <w:szCs w:val="22"/>
              </w:rPr>
            </w:pPr>
          </w:p>
          <w:p w:rsidR="00B11EF9" w:rsidRPr="0064283E" w:rsidRDefault="00B11EF9" w:rsidP="00610451">
            <w:pPr>
              <w:pStyle w:val="ListParagraph"/>
              <w:numPr>
                <w:ilvl w:val="0"/>
                <w:numId w:val="37"/>
              </w:numPr>
              <w:spacing w:line="276" w:lineRule="auto"/>
              <w:ind w:left="317" w:right="329" w:hanging="317"/>
              <w:rPr>
                <w:rFonts w:ascii="Arial" w:hAnsi="Arial" w:cs="Arial"/>
                <w:color w:val="000000"/>
                <w:sz w:val="22"/>
                <w:szCs w:val="22"/>
              </w:rPr>
            </w:pPr>
            <w:r w:rsidRPr="0064283E">
              <w:rPr>
                <w:rFonts w:ascii="Arial" w:hAnsi="Arial" w:cs="Arial"/>
                <w:color w:val="000000"/>
                <w:sz w:val="22"/>
                <w:szCs w:val="22"/>
              </w:rPr>
              <w:t xml:space="preserve">Armoured vehicles (LM8, LM13, Ford F550 and armoured vehicle components) </w:t>
            </w:r>
          </w:p>
          <w:p w:rsidR="00B11EF9" w:rsidRPr="0064283E" w:rsidRDefault="00B11EF9" w:rsidP="00610451">
            <w:pPr>
              <w:pStyle w:val="ListParagraph"/>
              <w:spacing w:line="276" w:lineRule="auto"/>
              <w:ind w:left="0" w:right="329"/>
              <w:rPr>
                <w:rFonts w:ascii="Arial" w:hAnsi="Arial" w:cs="Arial"/>
                <w:color w:val="000000"/>
                <w:sz w:val="22"/>
                <w:szCs w:val="22"/>
              </w:rPr>
            </w:pPr>
          </w:p>
        </w:tc>
        <w:tc>
          <w:tcPr>
            <w:tcW w:w="1842" w:type="dxa"/>
            <w:tcBorders>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05/2013 to 08/2016</w:t>
            </w:r>
          </w:p>
        </w:tc>
        <w:tc>
          <w:tcPr>
            <w:tcW w:w="2404" w:type="dxa"/>
            <w:tcBorders>
              <w:bottom w:val="single" w:sz="4" w:space="0" w:color="auto"/>
            </w:tcBorders>
          </w:tcPr>
          <w:p w:rsidR="00B11EF9" w:rsidRPr="0064283E" w:rsidRDefault="00B11EF9" w:rsidP="00610451">
            <w:pPr>
              <w:pStyle w:val="ListParagraph"/>
              <w:spacing w:line="276" w:lineRule="auto"/>
              <w:ind w:left="0" w:right="329"/>
              <w:rPr>
                <w:rFonts w:ascii="Arial" w:hAnsi="Arial" w:cs="Arial"/>
                <w:color w:val="000000"/>
                <w:sz w:val="22"/>
                <w:szCs w:val="22"/>
              </w:rPr>
            </w:pPr>
            <w:r w:rsidRPr="0064283E">
              <w:rPr>
                <w:rFonts w:ascii="Arial" w:hAnsi="Arial" w:cs="Arial"/>
                <w:color w:val="000000"/>
                <w:sz w:val="22"/>
                <w:szCs w:val="22"/>
              </w:rPr>
              <w:t>VR provides LMT with:</w:t>
            </w:r>
          </w:p>
          <w:p w:rsidR="00B11EF9" w:rsidRPr="0064283E" w:rsidRDefault="00B11EF9" w:rsidP="00610451">
            <w:pPr>
              <w:pStyle w:val="ListParagraph"/>
              <w:numPr>
                <w:ilvl w:val="0"/>
                <w:numId w:val="37"/>
              </w:numPr>
              <w:tabs>
                <w:tab w:val="left" w:pos="250"/>
              </w:tabs>
              <w:spacing w:line="276" w:lineRule="auto"/>
              <w:ind w:left="311" w:right="329" w:hanging="283"/>
              <w:jc w:val="left"/>
              <w:rPr>
                <w:rFonts w:ascii="Arial" w:hAnsi="Arial" w:cs="Arial"/>
                <w:color w:val="000000"/>
                <w:sz w:val="22"/>
                <w:szCs w:val="22"/>
              </w:rPr>
            </w:pPr>
            <w:r>
              <w:rPr>
                <w:rFonts w:ascii="Arial" w:hAnsi="Arial" w:cs="Arial"/>
                <w:color w:val="000000"/>
                <w:sz w:val="22"/>
                <w:szCs w:val="22"/>
              </w:rPr>
              <w:t xml:space="preserve"> </w:t>
            </w:r>
            <w:r w:rsidRPr="0064283E">
              <w:rPr>
                <w:rFonts w:ascii="Arial" w:hAnsi="Arial" w:cs="Arial"/>
                <w:color w:val="000000"/>
                <w:sz w:val="22"/>
                <w:szCs w:val="22"/>
              </w:rPr>
              <w:t xml:space="preserve">services to cut, bend, tap and drill of components and parts for armoured vehicle </w:t>
            </w:r>
          </w:p>
          <w:p w:rsidR="00B11EF9" w:rsidRPr="0064283E" w:rsidRDefault="00B11EF9" w:rsidP="00610451">
            <w:pPr>
              <w:pStyle w:val="ListParagraph"/>
              <w:spacing w:line="276" w:lineRule="auto"/>
              <w:ind w:left="169" w:right="329" w:hanging="169"/>
              <w:rPr>
                <w:rFonts w:ascii="Arial" w:hAnsi="Arial" w:cs="Arial"/>
                <w:color w:val="000000"/>
                <w:sz w:val="22"/>
                <w:szCs w:val="22"/>
              </w:rPr>
            </w:pPr>
          </w:p>
          <w:p w:rsidR="00B11EF9" w:rsidRPr="0064283E" w:rsidRDefault="00B11EF9" w:rsidP="00610451">
            <w:pPr>
              <w:pStyle w:val="ListParagraph"/>
              <w:numPr>
                <w:ilvl w:val="0"/>
                <w:numId w:val="37"/>
              </w:numPr>
              <w:tabs>
                <w:tab w:val="left" w:pos="250"/>
              </w:tabs>
              <w:spacing w:line="276" w:lineRule="auto"/>
              <w:ind w:left="311" w:right="329" w:hanging="283"/>
              <w:jc w:val="left"/>
              <w:rPr>
                <w:rFonts w:ascii="Arial" w:hAnsi="Arial" w:cs="Arial"/>
                <w:color w:val="000000"/>
                <w:sz w:val="22"/>
                <w:szCs w:val="22"/>
              </w:rPr>
            </w:pPr>
            <w:r w:rsidRPr="0064283E">
              <w:rPr>
                <w:rFonts w:ascii="Arial" w:hAnsi="Arial" w:cs="Arial"/>
                <w:color w:val="000000"/>
                <w:sz w:val="22"/>
                <w:szCs w:val="22"/>
              </w:rPr>
              <w:t>Hull assemblies or sub-assemblies of the vehicles</w:t>
            </w:r>
          </w:p>
          <w:p w:rsidR="00B11EF9" w:rsidRPr="0064283E" w:rsidRDefault="00B11EF9" w:rsidP="00610451">
            <w:pPr>
              <w:pStyle w:val="ListParagraph"/>
              <w:ind w:left="169" w:hanging="169"/>
              <w:rPr>
                <w:rFonts w:ascii="Arial" w:hAnsi="Arial" w:cs="Arial"/>
                <w:color w:val="000000"/>
                <w:sz w:val="22"/>
                <w:szCs w:val="22"/>
              </w:rPr>
            </w:pPr>
          </w:p>
          <w:p w:rsidR="00B11EF9" w:rsidRPr="0064283E" w:rsidRDefault="00B11EF9" w:rsidP="00610451">
            <w:pPr>
              <w:pStyle w:val="ListParagraph"/>
              <w:numPr>
                <w:ilvl w:val="0"/>
                <w:numId w:val="37"/>
              </w:numPr>
              <w:tabs>
                <w:tab w:val="left" w:pos="250"/>
              </w:tabs>
              <w:spacing w:line="276" w:lineRule="auto"/>
              <w:ind w:left="311" w:right="329" w:hanging="283"/>
              <w:rPr>
                <w:rFonts w:ascii="Arial" w:hAnsi="Arial" w:cs="Arial"/>
                <w:color w:val="000000"/>
                <w:sz w:val="22"/>
                <w:szCs w:val="22"/>
              </w:rPr>
            </w:pPr>
            <w:r w:rsidRPr="0064283E">
              <w:rPr>
                <w:rFonts w:ascii="Arial" w:hAnsi="Arial" w:cs="Arial"/>
                <w:color w:val="000000"/>
                <w:sz w:val="22"/>
                <w:szCs w:val="22"/>
              </w:rPr>
              <w:t>Specialised armoured steel supply</w:t>
            </w:r>
          </w:p>
        </w:tc>
        <w:tc>
          <w:tcPr>
            <w:tcW w:w="1984" w:type="dxa"/>
            <w:tcBorders>
              <w:bottom w:val="single" w:sz="4" w:space="0" w:color="auto"/>
            </w:tcBorders>
          </w:tcPr>
          <w:p w:rsidR="00B11EF9" w:rsidRPr="0064283E" w:rsidRDefault="00B11EF9" w:rsidP="00610451">
            <w:pPr>
              <w:pStyle w:val="ListParagraph"/>
              <w:spacing w:line="276" w:lineRule="auto"/>
              <w:ind w:left="0" w:right="34"/>
              <w:jc w:val="right"/>
              <w:rPr>
                <w:rFonts w:ascii="Arial" w:hAnsi="Arial" w:cs="Arial"/>
                <w:color w:val="000000"/>
                <w:sz w:val="22"/>
                <w:szCs w:val="22"/>
              </w:rPr>
            </w:pPr>
            <w:r w:rsidRPr="0064283E">
              <w:rPr>
                <w:rFonts w:ascii="Arial" w:hAnsi="Arial" w:cs="Arial"/>
                <w:color w:val="000000"/>
                <w:sz w:val="22"/>
                <w:szCs w:val="22"/>
              </w:rPr>
              <w:t>R55 148 736.39</w:t>
            </w:r>
          </w:p>
        </w:tc>
      </w:tr>
      <w:tr w:rsidR="00B11EF9" w:rsidRPr="0064283E" w:rsidTr="00610451">
        <w:trPr>
          <w:trHeight w:val="297"/>
        </w:trPr>
        <w:tc>
          <w:tcPr>
            <w:tcW w:w="7372" w:type="dxa"/>
            <w:gridSpan w:val="3"/>
            <w:tcBorders>
              <w:left w:val="single" w:sz="4" w:space="0" w:color="auto"/>
              <w:bottom w:val="single" w:sz="4" w:space="0" w:color="auto"/>
            </w:tcBorders>
          </w:tcPr>
          <w:p w:rsidR="00B11EF9" w:rsidRPr="0064283E" w:rsidRDefault="00B11EF9" w:rsidP="00610451">
            <w:pPr>
              <w:pStyle w:val="ListParagraph"/>
              <w:spacing w:line="276" w:lineRule="auto"/>
              <w:ind w:left="0" w:right="329"/>
              <w:jc w:val="right"/>
              <w:rPr>
                <w:rFonts w:ascii="Arial" w:hAnsi="Arial" w:cs="Arial"/>
                <w:b/>
                <w:color w:val="000000"/>
                <w:sz w:val="22"/>
                <w:szCs w:val="22"/>
              </w:rPr>
            </w:pPr>
            <w:r w:rsidRPr="0064283E">
              <w:rPr>
                <w:rFonts w:ascii="Arial" w:hAnsi="Arial" w:cs="Arial"/>
                <w:b/>
                <w:color w:val="000000"/>
                <w:sz w:val="22"/>
                <w:szCs w:val="22"/>
              </w:rPr>
              <w:t>T O T A L</w:t>
            </w:r>
          </w:p>
        </w:tc>
        <w:tc>
          <w:tcPr>
            <w:tcW w:w="1984" w:type="dxa"/>
            <w:tcBorders>
              <w:bottom w:val="single" w:sz="4" w:space="0" w:color="auto"/>
            </w:tcBorders>
          </w:tcPr>
          <w:p w:rsidR="00B11EF9" w:rsidRPr="0064283E" w:rsidRDefault="00B11EF9" w:rsidP="00610451">
            <w:pPr>
              <w:rPr>
                <w:rFonts w:cs="Arial"/>
                <w:sz w:val="22"/>
                <w:szCs w:val="22"/>
              </w:rPr>
            </w:pPr>
            <w:r w:rsidRPr="0064283E">
              <w:rPr>
                <w:rFonts w:cs="Arial"/>
                <w:sz w:val="22"/>
                <w:szCs w:val="22"/>
              </w:rPr>
              <w:t>R 516 382 785.86</w:t>
            </w:r>
          </w:p>
        </w:tc>
      </w:tr>
    </w:tbl>
    <w:p w:rsidR="00B11EF9" w:rsidRPr="0064283E" w:rsidRDefault="00B11EF9" w:rsidP="0070634A">
      <w:pPr>
        <w:pStyle w:val="ListParagraph"/>
        <w:spacing w:line="240" w:lineRule="auto"/>
        <w:ind w:left="850" w:right="329" w:hanging="850"/>
        <w:rPr>
          <w:rFonts w:ascii="Arial" w:hAnsi="Arial" w:cs="Arial"/>
          <w:b/>
          <w:color w:val="000000"/>
          <w:sz w:val="22"/>
          <w:szCs w:val="22"/>
        </w:rPr>
      </w:pPr>
    </w:p>
    <w:sectPr w:rsidR="00B11EF9" w:rsidRPr="0064283E" w:rsidSect="0064283E">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425"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25" w:rsidRDefault="00151825">
      <w:r>
        <w:separator/>
      </w:r>
    </w:p>
  </w:endnote>
  <w:endnote w:type="continuationSeparator" w:id="0">
    <w:p w:rsidR="00151825" w:rsidRDefault="001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11" w:rsidRDefault="00D0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06"/>
      <w:docPartObj>
        <w:docPartGallery w:val="Page Numbers (Bottom of Page)"/>
        <w:docPartUnique/>
      </w:docPartObj>
    </w:sdtPr>
    <w:sdtEndPr>
      <w:rPr>
        <w:sz w:val="16"/>
      </w:rPr>
    </w:sdtEndPr>
    <w:sdtContent>
      <w:sdt>
        <w:sdtPr>
          <w:rPr>
            <w:sz w:val="16"/>
          </w:rPr>
          <w:id w:val="1471861033"/>
          <w:docPartObj>
            <w:docPartGallery w:val="Page Numbers (Top of Page)"/>
            <w:docPartUnique/>
          </w:docPartObj>
        </w:sdtPr>
        <w:sdtEndPr/>
        <w:sdtContent>
          <w:p w:rsidR="00F43526" w:rsidRPr="003E058D" w:rsidRDefault="00F43526">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6D6290">
              <w:rPr>
                <w:bCs/>
                <w:noProof/>
                <w:sz w:val="16"/>
              </w:rPr>
              <w:t>3</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6D6290">
              <w:rPr>
                <w:bCs/>
                <w:noProof/>
                <w:sz w:val="16"/>
              </w:rPr>
              <w:t>3</w:t>
            </w:r>
            <w:r w:rsidRPr="003E058D">
              <w:rPr>
                <w:bCs/>
                <w:sz w:val="16"/>
                <w:szCs w:val="24"/>
              </w:rPr>
              <w:fldChar w:fldCharType="end"/>
            </w:r>
          </w:p>
        </w:sdtContent>
      </w:sdt>
    </w:sdtContent>
  </w:sdt>
  <w:p w:rsidR="00F43526" w:rsidRPr="00A27D60" w:rsidRDefault="00F43526" w:rsidP="006A35CC">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71537"/>
      <w:docPartObj>
        <w:docPartGallery w:val="Page Numbers (Bottom of Page)"/>
        <w:docPartUnique/>
      </w:docPartObj>
    </w:sdtPr>
    <w:sdtEndPr/>
    <w:sdtContent>
      <w:sdt>
        <w:sdtPr>
          <w:id w:val="1863933897"/>
          <w:docPartObj>
            <w:docPartGallery w:val="Page Numbers (Top of Page)"/>
            <w:docPartUnique/>
          </w:docPartObj>
        </w:sdtPr>
        <w:sdtEndPr/>
        <w:sdtContent>
          <w:p w:rsidR="00F43526" w:rsidRDefault="00F43526" w:rsidP="006A35CC">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CB75DB">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25" w:rsidRDefault="00151825">
      <w:r>
        <w:separator/>
      </w:r>
    </w:p>
  </w:footnote>
  <w:footnote w:type="continuationSeparator" w:id="0">
    <w:p w:rsidR="00151825" w:rsidRDefault="00151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6" w:rsidRDefault="00F43526">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26" w:rsidRDefault="00F43526">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11" w:rsidRDefault="00D04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289"/>
    <w:multiLevelType w:val="hybridMultilevel"/>
    <w:tmpl w:val="9A7C34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nsid w:val="2CD236CB"/>
    <w:multiLevelType w:val="hybridMultilevel"/>
    <w:tmpl w:val="320AFED0"/>
    <w:lvl w:ilvl="0" w:tplc="23246B2C">
      <w:start w:val="2"/>
      <w:numFmt w:val="lowerRoman"/>
      <w:lvlText w:val="(%1)"/>
      <w:lvlJc w:val="left"/>
      <w:pPr>
        <w:ind w:left="1080" w:hanging="72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2">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6D10E7"/>
    <w:multiLevelType w:val="hybridMultilevel"/>
    <w:tmpl w:val="CC5A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374A50CF"/>
    <w:multiLevelType w:val="hybridMultilevel"/>
    <w:tmpl w:val="CFA8DE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7679DD"/>
    <w:multiLevelType w:val="hybridMultilevel"/>
    <w:tmpl w:val="D4648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3D5950E1"/>
    <w:multiLevelType w:val="hybridMultilevel"/>
    <w:tmpl w:val="19A898AE"/>
    <w:lvl w:ilvl="0" w:tplc="D10AE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3958EA"/>
    <w:multiLevelType w:val="hybridMultilevel"/>
    <w:tmpl w:val="BA8E61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CB11DF"/>
    <w:multiLevelType w:val="hybridMultilevel"/>
    <w:tmpl w:val="B71C59D4"/>
    <w:lvl w:ilvl="0" w:tplc="DAD4B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B7873"/>
    <w:multiLevelType w:val="hybridMultilevel"/>
    <w:tmpl w:val="49F6C04C"/>
    <w:lvl w:ilvl="0" w:tplc="8A487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5">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751891"/>
    <w:multiLevelType w:val="hybridMultilevel"/>
    <w:tmpl w:val="BE38E6F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9">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4180C"/>
    <w:multiLevelType w:val="hybridMultilevel"/>
    <w:tmpl w:val="661A7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9F3FEB"/>
    <w:multiLevelType w:val="hybridMultilevel"/>
    <w:tmpl w:val="81180F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D41A94"/>
    <w:multiLevelType w:val="hybridMultilevel"/>
    <w:tmpl w:val="075A6752"/>
    <w:lvl w:ilvl="0" w:tplc="91587CE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5">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5119F"/>
    <w:multiLevelType w:val="hybridMultilevel"/>
    <w:tmpl w:val="49BAC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FA11B4C"/>
    <w:multiLevelType w:val="hybridMultilevel"/>
    <w:tmpl w:val="E3361706"/>
    <w:lvl w:ilvl="0" w:tplc="8E8AC55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12"/>
  </w:num>
  <w:num w:numId="5">
    <w:abstractNumId w:val="4"/>
  </w:num>
  <w:num w:numId="6">
    <w:abstractNumId w:val="6"/>
  </w:num>
  <w:num w:numId="7">
    <w:abstractNumId w:val="1"/>
  </w:num>
  <w:num w:numId="8">
    <w:abstractNumId w:val="3"/>
  </w:num>
  <w:num w:numId="9">
    <w:abstractNumId w:val="2"/>
  </w:num>
  <w:num w:numId="10">
    <w:abstractNumId w:val="28"/>
  </w:num>
  <w:num w:numId="11">
    <w:abstractNumId w:val="34"/>
  </w:num>
  <w:num w:numId="12">
    <w:abstractNumId w:val="10"/>
  </w:num>
  <w:num w:numId="13">
    <w:abstractNumId w:val="24"/>
  </w:num>
  <w:num w:numId="14">
    <w:abstractNumId w:val="23"/>
  </w:num>
  <w:num w:numId="15">
    <w:abstractNumId w:val="35"/>
  </w:num>
  <w:num w:numId="16">
    <w:abstractNumId w:val="25"/>
  </w:num>
  <w:num w:numId="17">
    <w:abstractNumId w:val="13"/>
  </w:num>
  <w:num w:numId="18">
    <w:abstractNumId w:val="32"/>
  </w:num>
  <w:num w:numId="19">
    <w:abstractNumId w:val="5"/>
  </w:num>
  <w:num w:numId="20">
    <w:abstractNumId w:val="8"/>
  </w:num>
  <w:num w:numId="21">
    <w:abstractNumId w:val="26"/>
  </w:num>
  <w:num w:numId="22">
    <w:abstractNumId w:val="29"/>
  </w:num>
  <w:num w:numId="23">
    <w:abstractNumId w:val="17"/>
  </w:num>
  <w:num w:numId="24">
    <w:abstractNumId w:val="18"/>
  </w:num>
  <w:num w:numId="25">
    <w:abstractNumId w:val="36"/>
  </w:num>
  <w:num w:numId="26">
    <w:abstractNumId w:val="14"/>
  </w:num>
  <w:num w:numId="27">
    <w:abstractNumId w:val="16"/>
  </w:num>
  <w:num w:numId="28">
    <w:abstractNumId w:val="30"/>
  </w:num>
  <w:num w:numId="29">
    <w:abstractNumId w:val="37"/>
  </w:num>
  <w:num w:numId="30">
    <w:abstractNumId w:val="21"/>
  </w:num>
  <w:num w:numId="31">
    <w:abstractNumId w:val="9"/>
  </w:num>
  <w:num w:numId="32">
    <w:abstractNumId w:val="19"/>
  </w:num>
  <w:num w:numId="33">
    <w:abstractNumId w:val="22"/>
  </w:num>
  <w:num w:numId="34">
    <w:abstractNumId w:val="0"/>
  </w:num>
  <w:num w:numId="35">
    <w:abstractNumId w:val="27"/>
  </w:num>
  <w:num w:numId="36">
    <w:abstractNumId w:val="20"/>
  </w:num>
  <w:num w:numId="37">
    <w:abstractNumId w:val="31"/>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gathatso Tlhakudi">
    <w15:presenceInfo w15:providerId="AD" w15:userId="S-1-5-21-1771316258-2036276928-4547331-32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07DD8"/>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30D3"/>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59B"/>
    <w:rsid w:val="001248F1"/>
    <w:rsid w:val="00124C8E"/>
    <w:rsid w:val="001253FE"/>
    <w:rsid w:val="00125547"/>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786"/>
    <w:rsid w:val="00144867"/>
    <w:rsid w:val="001451EE"/>
    <w:rsid w:val="00145AFD"/>
    <w:rsid w:val="00145F4E"/>
    <w:rsid w:val="0014642D"/>
    <w:rsid w:val="00146F06"/>
    <w:rsid w:val="00150412"/>
    <w:rsid w:val="0015089F"/>
    <w:rsid w:val="00150A77"/>
    <w:rsid w:val="00150C05"/>
    <w:rsid w:val="0015167C"/>
    <w:rsid w:val="00151825"/>
    <w:rsid w:val="0015216D"/>
    <w:rsid w:val="0015288C"/>
    <w:rsid w:val="0015288F"/>
    <w:rsid w:val="00152A02"/>
    <w:rsid w:val="0015495D"/>
    <w:rsid w:val="0015614F"/>
    <w:rsid w:val="00157955"/>
    <w:rsid w:val="00160615"/>
    <w:rsid w:val="001611D2"/>
    <w:rsid w:val="0016187F"/>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5CE7"/>
    <w:rsid w:val="00176243"/>
    <w:rsid w:val="0017643A"/>
    <w:rsid w:val="0017718D"/>
    <w:rsid w:val="00177305"/>
    <w:rsid w:val="00180D73"/>
    <w:rsid w:val="0018125A"/>
    <w:rsid w:val="0018174B"/>
    <w:rsid w:val="0018231E"/>
    <w:rsid w:val="00182792"/>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5F12"/>
    <w:rsid w:val="001D7034"/>
    <w:rsid w:val="001D7E17"/>
    <w:rsid w:val="001E0006"/>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15D8"/>
    <w:rsid w:val="00202086"/>
    <w:rsid w:val="00203EAD"/>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6FE1"/>
    <w:rsid w:val="002174EC"/>
    <w:rsid w:val="00217655"/>
    <w:rsid w:val="002179B7"/>
    <w:rsid w:val="002203B6"/>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0F95"/>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BDC"/>
    <w:rsid w:val="002C4D26"/>
    <w:rsid w:val="002C64C1"/>
    <w:rsid w:val="002C6944"/>
    <w:rsid w:val="002C73D5"/>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298E"/>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679AA"/>
    <w:rsid w:val="0037011A"/>
    <w:rsid w:val="00370B5E"/>
    <w:rsid w:val="00371025"/>
    <w:rsid w:val="00371379"/>
    <w:rsid w:val="003717BC"/>
    <w:rsid w:val="00371E92"/>
    <w:rsid w:val="00372234"/>
    <w:rsid w:val="00372785"/>
    <w:rsid w:val="00372A6E"/>
    <w:rsid w:val="00374492"/>
    <w:rsid w:val="003773BB"/>
    <w:rsid w:val="003779AE"/>
    <w:rsid w:val="00377FF3"/>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3CD8"/>
    <w:rsid w:val="003940DC"/>
    <w:rsid w:val="003941EA"/>
    <w:rsid w:val="0039580F"/>
    <w:rsid w:val="00396546"/>
    <w:rsid w:val="0039760D"/>
    <w:rsid w:val="003A071D"/>
    <w:rsid w:val="003A1603"/>
    <w:rsid w:val="003A1B6D"/>
    <w:rsid w:val="003A2D93"/>
    <w:rsid w:val="003A35A9"/>
    <w:rsid w:val="003A3E5C"/>
    <w:rsid w:val="003A4DA6"/>
    <w:rsid w:val="003A50AF"/>
    <w:rsid w:val="003A5D6F"/>
    <w:rsid w:val="003A62B0"/>
    <w:rsid w:val="003A7C63"/>
    <w:rsid w:val="003B0810"/>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39D"/>
    <w:rsid w:val="003F58D6"/>
    <w:rsid w:val="003F5CEF"/>
    <w:rsid w:val="003F6417"/>
    <w:rsid w:val="0040000A"/>
    <w:rsid w:val="00400239"/>
    <w:rsid w:val="00400AC6"/>
    <w:rsid w:val="004016EC"/>
    <w:rsid w:val="00401EFF"/>
    <w:rsid w:val="00401F01"/>
    <w:rsid w:val="00401FC5"/>
    <w:rsid w:val="004038C6"/>
    <w:rsid w:val="00404D6B"/>
    <w:rsid w:val="00405A13"/>
    <w:rsid w:val="00405E85"/>
    <w:rsid w:val="00406DBF"/>
    <w:rsid w:val="00407E07"/>
    <w:rsid w:val="00407F2E"/>
    <w:rsid w:val="00410450"/>
    <w:rsid w:val="0041055B"/>
    <w:rsid w:val="00410954"/>
    <w:rsid w:val="00411369"/>
    <w:rsid w:val="00411E19"/>
    <w:rsid w:val="00417E05"/>
    <w:rsid w:val="00420C12"/>
    <w:rsid w:val="00420EA0"/>
    <w:rsid w:val="00421E26"/>
    <w:rsid w:val="00421F9B"/>
    <w:rsid w:val="004230A9"/>
    <w:rsid w:val="00423367"/>
    <w:rsid w:val="004235DC"/>
    <w:rsid w:val="00423B28"/>
    <w:rsid w:val="0042456B"/>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63E"/>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77ED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6CC7"/>
    <w:rsid w:val="004B72A9"/>
    <w:rsid w:val="004B796E"/>
    <w:rsid w:val="004C0B28"/>
    <w:rsid w:val="004C1C31"/>
    <w:rsid w:val="004C24C3"/>
    <w:rsid w:val="004C2CAB"/>
    <w:rsid w:val="004C354A"/>
    <w:rsid w:val="004C39B4"/>
    <w:rsid w:val="004C5006"/>
    <w:rsid w:val="004C5920"/>
    <w:rsid w:val="004C64AB"/>
    <w:rsid w:val="004C73BD"/>
    <w:rsid w:val="004C76A8"/>
    <w:rsid w:val="004D0659"/>
    <w:rsid w:val="004D0F2D"/>
    <w:rsid w:val="004D1A74"/>
    <w:rsid w:val="004D1F2A"/>
    <w:rsid w:val="004D2FD6"/>
    <w:rsid w:val="004D3856"/>
    <w:rsid w:val="004D41EB"/>
    <w:rsid w:val="004D570E"/>
    <w:rsid w:val="004D71B3"/>
    <w:rsid w:val="004D7EDA"/>
    <w:rsid w:val="004E0068"/>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45E"/>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3AC"/>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2E84"/>
    <w:rsid w:val="005435A1"/>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0E85"/>
    <w:rsid w:val="005711DD"/>
    <w:rsid w:val="00571718"/>
    <w:rsid w:val="00572DB7"/>
    <w:rsid w:val="005730FB"/>
    <w:rsid w:val="00573189"/>
    <w:rsid w:val="0057492D"/>
    <w:rsid w:val="00574A92"/>
    <w:rsid w:val="00575529"/>
    <w:rsid w:val="005758A7"/>
    <w:rsid w:val="0057612B"/>
    <w:rsid w:val="00576A9B"/>
    <w:rsid w:val="00576CC0"/>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367B"/>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53"/>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1696"/>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2D25"/>
    <w:rsid w:val="00623DC2"/>
    <w:rsid w:val="0062456C"/>
    <w:rsid w:val="00624A8C"/>
    <w:rsid w:val="00625594"/>
    <w:rsid w:val="00626F4B"/>
    <w:rsid w:val="006270B1"/>
    <w:rsid w:val="006270C2"/>
    <w:rsid w:val="0063004A"/>
    <w:rsid w:val="006301AC"/>
    <w:rsid w:val="00630EA4"/>
    <w:rsid w:val="006311B9"/>
    <w:rsid w:val="0063142D"/>
    <w:rsid w:val="0063199D"/>
    <w:rsid w:val="00631B69"/>
    <w:rsid w:val="00631CD9"/>
    <w:rsid w:val="00632814"/>
    <w:rsid w:val="006332CD"/>
    <w:rsid w:val="00633977"/>
    <w:rsid w:val="006339D2"/>
    <w:rsid w:val="0063453E"/>
    <w:rsid w:val="00635208"/>
    <w:rsid w:val="00635777"/>
    <w:rsid w:val="00635A9F"/>
    <w:rsid w:val="00635AB3"/>
    <w:rsid w:val="00636936"/>
    <w:rsid w:val="00636AF3"/>
    <w:rsid w:val="00637277"/>
    <w:rsid w:val="0064082A"/>
    <w:rsid w:val="0064195E"/>
    <w:rsid w:val="00641DF5"/>
    <w:rsid w:val="00641FFD"/>
    <w:rsid w:val="006425A1"/>
    <w:rsid w:val="0064283E"/>
    <w:rsid w:val="006430A3"/>
    <w:rsid w:val="00643E91"/>
    <w:rsid w:val="0064412F"/>
    <w:rsid w:val="006443E9"/>
    <w:rsid w:val="006445AA"/>
    <w:rsid w:val="0064468F"/>
    <w:rsid w:val="006446B6"/>
    <w:rsid w:val="00644B8C"/>
    <w:rsid w:val="00644CE3"/>
    <w:rsid w:val="00645C9D"/>
    <w:rsid w:val="00645CF5"/>
    <w:rsid w:val="006467CF"/>
    <w:rsid w:val="006468B8"/>
    <w:rsid w:val="00646D82"/>
    <w:rsid w:val="00652A73"/>
    <w:rsid w:val="00652CA0"/>
    <w:rsid w:val="006536EB"/>
    <w:rsid w:val="0065407E"/>
    <w:rsid w:val="006543A0"/>
    <w:rsid w:val="006543E0"/>
    <w:rsid w:val="00654FF8"/>
    <w:rsid w:val="006552B6"/>
    <w:rsid w:val="00656254"/>
    <w:rsid w:val="006564A3"/>
    <w:rsid w:val="006571E6"/>
    <w:rsid w:val="0065723C"/>
    <w:rsid w:val="00660555"/>
    <w:rsid w:val="006606B1"/>
    <w:rsid w:val="00660F26"/>
    <w:rsid w:val="00660FDA"/>
    <w:rsid w:val="0066103E"/>
    <w:rsid w:val="0066139B"/>
    <w:rsid w:val="00661E76"/>
    <w:rsid w:val="00663B0A"/>
    <w:rsid w:val="00663F61"/>
    <w:rsid w:val="00664736"/>
    <w:rsid w:val="006649F0"/>
    <w:rsid w:val="00664FAE"/>
    <w:rsid w:val="006652AC"/>
    <w:rsid w:val="0066559A"/>
    <w:rsid w:val="00665E72"/>
    <w:rsid w:val="00665F3D"/>
    <w:rsid w:val="00667528"/>
    <w:rsid w:val="00667666"/>
    <w:rsid w:val="006702B6"/>
    <w:rsid w:val="0067150F"/>
    <w:rsid w:val="006720FB"/>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9C4"/>
    <w:rsid w:val="00687C67"/>
    <w:rsid w:val="00687E62"/>
    <w:rsid w:val="006900DC"/>
    <w:rsid w:val="00690EC1"/>
    <w:rsid w:val="006926DB"/>
    <w:rsid w:val="00692827"/>
    <w:rsid w:val="00692943"/>
    <w:rsid w:val="00695DCD"/>
    <w:rsid w:val="00696A75"/>
    <w:rsid w:val="006A0DFC"/>
    <w:rsid w:val="006A131B"/>
    <w:rsid w:val="006A245D"/>
    <w:rsid w:val="006A35CC"/>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10C"/>
    <w:rsid w:val="006D0723"/>
    <w:rsid w:val="006D24C8"/>
    <w:rsid w:val="006D347E"/>
    <w:rsid w:val="006D48F0"/>
    <w:rsid w:val="006D494F"/>
    <w:rsid w:val="006D5CBC"/>
    <w:rsid w:val="006D6290"/>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61E"/>
    <w:rsid w:val="0070478C"/>
    <w:rsid w:val="00704C38"/>
    <w:rsid w:val="00704D76"/>
    <w:rsid w:val="00705464"/>
    <w:rsid w:val="00705756"/>
    <w:rsid w:val="00705D10"/>
    <w:rsid w:val="00706332"/>
    <w:rsid w:val="0070634A"/>
    <w:rsid w:val="00706AFF"/>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719"/>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4A8"/>
    <w:rsid w:val="007549A9"/>
    <w:rsid w:val="00754C6D"/>
    <w:rsid w:val="00755127"/>
    <w:rsid w:val="00755476"/>
    <w:rsid w:val="0075563F"/>
    <w:rsid w:val="00755CF4"/>
    <w:rsid w:val="00756F9B"/>
    <w:rsid w:val="00757A59"/>
    <w:rsid w:val="007601BE"/>
    <w:rsid w:val="0076081D"/>
    <w:rsid w:val="00760E0C"/>
    <w:rsid w:val="007621DD"/>
    <w:rsid w:val="007627F8"/>
    <w:rsid w:val="007628D5"/>
    <w:rsid w:val="00762BEC"/>
    <w:rsid w:val="00762F67"/>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3DBF"/>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663D"/>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AF2"/>
    <w:rsid w:val="00806FB1"/>
    <w:rsid w:val="00807225"/>
    <w:rsid w:val="0080751F"/>
    <w:rsid w:val="00807952"/>
    <w:rsid w:val="00810276"/>
    <w:rsid w:val="00810485"/>
    <w:rsid w:val="008106D3"/>
    <w:rsid w:val="00810972"/>
    <w:rsid w:val="00811310"/>
    <w:rsid w:val="008117E6"/>
    <w:rsid w:val="00811C3C"/>
    <w:rsid w:val="00812B9F"/>
    <w:rsid w:val="00813213"/>
    <w:rsid w:val="00813DA2"/>
    <w:rsid w:val="00814FB0"/>
    <w:rsid w:val="008157F0"/>
    <w:rsid w:val="008158F0"/>
    <w:rsid w:val="00815999"/>
    <w:rsid w:val="008166E0"/>
    <w:rsid w:val="008171B1"/>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A6D"/>
    <w:rsid w:val="00865B38"/>
    <w:rsid w:val="0086758A"/>
    <w:rsid w:val="0087081E"/>
    <w:rsid w:val="00870900"/>
    <w:rsid w:val="008712C7"/>
    <w:rsid w:val="0087176F"/>
    <w:rsid w:val="0087196A"/>
    <w:rsid w:val="00871A95"/>
    <w:rsid w:val="00871B8C"/>
    <w:rsid w:val="00873067"/>
    <w:rsid w:val="008732F9"/>
    <w:rsid w:val="00873834"/>
    <w:rsid w:val="008744B9"/>
    <w:rsid w:val="00874A7E"/>
    <w:rsid w:val="0087565D"/>
    <w:rsid w:val="0087644C"/>
    <w:rsid w:val="00876549"/>
    <w:rsid w:val="008768AE"/>
    <w:rsid w:val="00876B2F"/>
    <w:rsid w:val="00876D90"/>
    <w:rsid w:val="00881266"/>
    <w:rsid w:val="00881C03"/>
    <w:rsid w:val="00882174"/>
    <w:rsid w:val="0088245B"/>
    <w:rsid w:val="00883004"/>
    <w:rsid w:val="008836EB"/>
    <w:rsid w:val="0088591D"/>
    <w:rsid w:val="00886360"/>
    <w:rsid w:val="0088733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855"/>
    <w:rsid w:val="008A5979"/>
    <w:rsid w:val="008A5E4E"/>
    <w:rsid w:val="008A631B"/>
    <w:rsid w:val="008A6F2F"/>
    <w:rsid w:val="008B041E"/>
    <w:rsid w:val="008B0B48"/>
    <w:rsid w:val="008B21F7"/>
    <w:rsid w:val="008B2229"/>
    <w:rsid w:val="008B2251"/>
    <w:rsid w:val="008B267A"/>
    <w:rsid w:val="008B2BE8"/>
    <w:rsid w:val="008B3807"/>
    <w:rsid w:val="008B3D79"/>
    <w:rsid w:val="008B4F26"/>
    <w:rsid w:val="008B51FB"/>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243"/>
    <w:rsid w:val="008E749A"/>
    <w:rsid w:val="008F0A3A"/>
    <w:rsid w:val="008F0A9B"/>
    <w:rsid w:val="008F1646"/>
    <w:rsid w:val="008F1717"/>
    <w:rsid w:val="008F2A92"/>
    <w:rsid w:val="008F2C9D"/>
    <w:rsid w:val="008F2E72"/>
    <w:rsid w:val="008F37E6"/>
    <w:rsid w:val="008F3C1C"/>
    <w:rsid w:val="008F43F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57989"/>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A7D"/>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4D29"/>
    <w:rsid w:val="009F7F84"/>
    <w:rsid w:val="00A004E1"/>
    <w:rsid w:val="00A0068A"/>
    <w:rsid w:val="00A00A5B"/>
    <w:rsid w:val="00A01397"/>
    <w:rsid w:val="00A01455"/>
    <w:rsid w:val="00A020DF"/>
    <w:rsid w:val="00A021C6"/>
    <w:rsid w:val="00A02FDA"/>
    <w:rsid w:val="00A049AC"/>
    <w:rsid w:val="00A04A24"/>
    <w:rsid w:val="00A04AE3"/>
    <w:rsid w:val="00A05EB9"/>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37F9A"/>
    <w:rsid w:val="00A406B1"/>
    <w:rsid w:val="00A4086B"/>
    <w:rsid w:val="00A40AF4"/>
    <w:rsid w:val="00A40BDE"/>
    <w:rsid w:val="00A40E66"/>
    <w:rsid w:val="00A41176"/>
    <w:rsid w:val="00A418FC"/>
    <w:rsid w:val="00A41C19"/>
    <w:rsid w:val="00A41CC8"/>
    <w:rsid w:val="00A41FA4"/>
    <w:rsid w:val="00A4207A"/>
    <w:rsid w:val="00A42BE1"/>
    <w:rsid w:val="00A4396F"/>
    <w:rsid w:val="00A43AEE"/>
    <w:rsid w:val="00A44231"/>
    <w:rsid w:val="00A446D3"/>
    <w:rsid w:val="00A44929"/>
    <w:rsid w:val="00A449F0"/>
    <w:rsid w:val="00A44BB2"/>
    <w:rsid w:val="00A45F8E"/>
    <w:rsid w:val="00A4693D"/>
    <w:rsid w:val="00A46D43"/>
    <w:rsid w:val="00A47157"/>
    <w:rsid w:val="00A47526"/>
    <w:rsid w:val="00A501AB"/>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CC2"/>
    <w:rsid w:val="00A72F32"/>
    <w:rsid w:val="00A733C9"/>
    <w:rsid w:val="00A73BAF"/>
    <w:rsid w:val="00A745EF"/>
    <w:rsid w:val="00A75075"/>
    <w:rsid w:val="00A75E4D"/>
    <w:rsid w:val="00A75E85"/>
    <w:rsid w:val="00A76CFE"/>
    <w:rsid w:val="00A8157A"/>
    <w:rsid w:val="00A833BB"/>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7D8"/>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4CF0"/>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13C"/>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3FEF"/>
    <w:rsid w:val="00B049EA"/>
    <w:rsid w:val="00B04E6E"/>
    <w:rsid w:val="00B052D9"/>
    <w:rsid w:val="00B05D20"/>
    <w:rsid w:val="00B06581"/>
    <w:rsid w:val="00B06F97"/>
    <w:rsid w:val="00B10FCA"/>
    <w:rsid w:val="00B11174"/>
    <w:rsid w:val="00B11279"/>
    <w:rsid w:val="00B115C2"/>
    <w:rsid w:val="00B118C8"/>
    <w:rsid w:val="00B11CBD"/>
    <w:rsid w:val="00B11EF9"/>
    <w:rsid w:val="00B128AC"/>
    <w:rsid w:val="00B12E0D"/>
    <w:rsid w:val="00B131E8"/>
    <w:rsid w:val="00B13BEF"/>
    <w:rsid w:val="00B14311"/>
    <w:rsid w:val="00B1476B"/>
    <w:rsid w:val="00B14814"/>
    <w:rsid w:val="00B15184"/>
    <w:rsid w:val="00B15820"/>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6C0A"/>
    <w:rsid w:val="00B67578"/>
    <w:rsid w:val="00B67756"/>
    <w:rsid w:val="00B67DA3"/>
    <w:rsid w:val="00B70808"/>
    <w:rsid w:val="00B7174D"/>
    <w:rsid w:val="00B719B1"/>
    <w:rsid w:val="00B71F4E"/>
    <w:rsid w:val="00B7241A"/>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87192"/>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C90"/>
    <w:rsid w:val="00BB0ECA"/>
    <w:rsid w:val="00BB11EB"/>
    <w:rsid w:val="00BB12B2"/>
    <w:rsid w:val="00BB155F"/>
    <w:rsid w:val="00BB23D0"/>
    <w:rsid w:val="00BB370D"/>
    <w:rsid w:val="00BB4090"/>
    <w:rsid w:val="00BB41CF"/>
    <w:rsid w:val="00BB4897"/>
    <w:rsid w:val="00BB7EA8"/>
    <w:rsid w:val="00BC038D"/>
    <w:rsid w:val="00BC0524"/>
    <w:rsid w:val="00BC0E7D"/>
    <w:rsid w:val="00BC17A1"/>
    <w:rsid w:val="00BC1904"/>
    <w:rsid w:val="00BC19CE"/>
    <w:rsid w:val="00BC1B17"/>
    <w:rsid w:val="00BC2DF6"/>
    <w:rsid w:val="00BC2DF9"/>
    <w:rsid w:val="00BC51EC"/>
    <w:rsid w:val="00BC5D4F"/>
    <w:rsid w:val="00BC6571"/>
    <w:rsid w:val="00BC6FC4"/>
    <w:rsid w:val="00BC763B"/>
    <w:rsid w:val="00BC7D14"/>
    <w:rsid w:val="00BD011B"/>
    <w:rsid w:val="00BD024A"/>
    <w:rsid w:val="00BD11BD"/>
    <w:rsid w:val="00BD16A0"/>
    <w:rsid w:val="00BD21D3"/>
    <w:rsid w:val="00BD2433"/>
    <w:rsid w:val="00BD29C9"/>
    <w:rsid w:val="00BD34AB"/>
    <w:rsid w:val="00BD3613"/>
    <w:rsid w:val="00BD3639"/>
    <w:rsid w:val="00BD4257"/>
    <w:rsid w:val="00BD6109"/>
    <w:rsid w:val="00BE0A15"/>
    <w:rsid w:val="00BE2107"/>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38"/>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385C"/>
    <w:rsid w:val="00C3520B"/>
    <w:rsid w:val="00C3547A"/>
    <w:rsid w:val="00C35567"/>
    <w:rsid w:val="00C3709F"/>
    <w:rsid w:val="00C3766E"/>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C99"/>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5D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29CA"/>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4B11"/>
    <w:rsid w:val="00D06E1D"/>
    <w:rsid w:val="00D07DC1"/>
    <w:rsid w:val="00D104DB"/>
    <w:rsid w:val="00D1137D"/>
    <w:rsid w:val="00D11CB9"/>
    <w:rsid w:val="00D1216F"/>
    <w:rsid w:val="00D12284"/>
    <w:rsid w:val="00D146F2"/>
    <w:rsid w:val="00D1490C"/>
    <w:rsid w:val="00D16240"/>
    <w:rsid w:val="00D16F99"/>
    <w:rsid w:val="00D17662"/>
    <w:rsid w:val="00D21586"/>
    <w:rsid w:val="00D21A5D"/>
    <w:rsid w:val="00D21D78"/>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307"/>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0E0"/>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AF3"/>
    <w:rsid w:val="00D83CB6"/>
    <w:rsid w:val="00D840AF"/>
    <w:rsid w:val="00D84603"/>
    <w:rsid w:val="00D84F7E"/>
    <w:rsid w:val="00D85E6A"/>
    <w:rsid w:val="00D85F65"/>
    <w:rsid w:val="00D864E1"/>
    <w:rsid w:val="00D86D76"/>
    <w:rsid w:val="00D86DAD"/>
    <w:rsid w:val="00D87AEC"/>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906"/>
    <w:rsid w:val="00DA4B40"/>
    <w:rsid w:val="00DA6731"/>
    <w:rsid w:val="00DA71E8"/>
    <w:rsid w:val="00DA7474"/>
    <w:rsid w:val="00DA7502"/>
    <w:rsid w:val="00DB041D"/>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B7EAD"/>
    <w:rsid w:val="00DC181F"/>
    <w:rsid w:val="00DC2382"/>
    <w:rsid w:val="00DC2AB8"/>
    <w:rsid w:val="00DC3DFC"/>
    <w:rsid w:val="00DC4016"/>
    <w:rsid w:val="00DC5789"/>
    <w:rsid w:val="00DC622F"/>
    <w:rsid w:val="00DC63B7"/>
    <w:rsid w:val="00DC68A7"/>
    <w:rsid w:val="00DC6AB5"/>
    <w:rsid w:val="00DC746C"/>
    <w:rsid w:val="00DC7B90"/>
    <w:rsid w:val="00DD04CA"/>
    <w:rsid w:val="00DD0E68"/>
    <w:rsid w:val="00DD0ECD"/>
    <w:rsid w:val="00DD1D43"/>
    <w:rsid w:val="00DD3AAD"/>
    <w:rsid w:val="00DD3B38"/>
    <w:rsid w:val="00DD402C"/>
    <w:rsid w:val="00DD547C"/>
    <w:rsid w:val="00DD54A0"/>
    <w:rsid w:val="00DD60AC"/>
    <w:rsid w:val="00DD6F05"/>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DF7DB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1FF8"/>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4F0"/>
    <w:rsid w:val="00E47BEA"/>
    <w:rsid w:val="00E47EF2"/>
    <w:rsid w:val="00E5076F"/>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04B8"/>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279E"/>
    <w:rsid w:val="00EE380A"/>
    <w:rsid w:val="00EE48EA"/>
    <w:rsid w:val="00EE50F5"/>
    <w:rsid w:val="00EE6B9C"/>
    <w:rsid w:val="00EF0C42"/>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1C8"/>
    <w:rsid w:val="00F3648F"/>
    <w:rsid w:val="00F368F4"/>
    <w:rsid w:val="00F36A12"/>
    <w:rsid w:val="00F409AF"/>
    <w:rsid w:val="00F40BCA"/>
    <w:rsid w:val="00F40ED8"/>
    <w:rsid w:val="00F4195C"/>
    <w:rsid w:val="00F41B07"/>
    <w:rsid w:val="00F41EA2"/>
    <w:rsid w:val="00F430BC"/>
    <w:rsid w:val="00F43526"/>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4CC3"/>
    <w:rsid w:val="00F55729"/>
    <w:rsid w:val="00F57383"/>
    <w:rsid w:val="00F577AE"/>
    <w:rsid w:val="00F57F24"/>
    <w:rsid w:val="00F60769"/>
    <w:rsid w:val="00F60AA1"/>
    <w:rsid w:val="00F6164C"/>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3F8D"/>
    <w:rsid w:val="00FC54E0"/>
    <w:rsid w:val="00FC678F"/>
    <w:rsid w:val="00FC6EEB"/>
    <w:rsid w:val="00FC7300"/>
    <w:rsid w:val="00FC76D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EF"/>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263AC"/>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B51FB"/>
    <w:rPr>
      <w:sz w:val="16"/>
      <w:szCs w:val="16"/>
    </w:rPr>
  </w:style>
  <w:style w:type="paragraph" w:styleId="CommentText">
    <w:name w:val="annotation text"/>
    <w:basedOn w:val="Normal"/>
    <w:link w:val="CommentTextChar"/>
    <w:uiPriority w:val="99"/>
    <w:semiHidden/>
    <w:unhideWhenUsed/>
    <w:rsid w:val="008B51FB"/>
    <w:rPr>
      <w:sz w:val="20"/>
    </w:rPr>
  </w:style>
  <w:style w:type="character" w:customStyle="1" w:styleId="CommentTextChar">
    <w:name w:val="Comment Text Char"/>
    <w:basedOn w:val="DefaultParagraphFont"/>
    <w:link w:val="CommentText"/>
    <w:uiPriority w:val="99"/>
    <w:semiHidden/>
    <w:rsid w:val="008B51FB"/>
    <w:rPr>
      <w:rFonts w:ascii="Arial" w:eastAsia="Times New Roman"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8B51FB"/>
    <w:rPr>
      <w:b/>
      <w:bCs/>
    </w:rPr>
  </w:style>
  <w:style w:type="character" w:customStyle="1" w:styleId="CommentSubjectChar">
    <w:name w:val="Comment Subject Char"/>
    <w:basedOn w:val="CommentTextChar"/>
    <w:link w:val="CommentSubject"/>
    <w:uiPriority w:val="99"/>
    <w:semiHidden/>
    <w:rsid w:val="008B51FB"/>
    <w:rPr>
      <w:rFonts w:ascii="Arial" w:eastAsia="Times New Roman" w:hAnsi="Arial" w:cs="Times New Roman"/>
      <w:b/>
      <w:bCs/>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EF"/>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5263AC"/>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B51FB"/>
    <w:rPr>
      <w:sz w:val="16"/>
      <w:szCs w:val="16"/>
    </w:rPr>
  </w:style>
  <w:style w:type="paragraph" w:styleId="CommentText">
    <w:name w:val="annotation text"/>
    <w:basedOn w:val="Normal"/>
    <w:link w:val="CommentTextChar"/>
    <w:uiPriority w:val="99"/>
    <w:semiHidden/>
    <w:unhideWhenUsed/>
    <w:rsid w:val="008B51FB"/>
    <w:rPr>
      <w:sz w:val="20"/>
    </w:rPr>
  </w:style>
  <w:style w:type="character" w:customStyle="1" w:styleId="CommentTextChar">
    <w:name w:val="Comment Text Char"/>
    <w:basedOn w:val="DefaultParagraphFont"/>
    <w:link w:val="CommentText"/>
    <w:uiPriority w:val="99"/>
    <w:semiHidden/>
    <w:rsid w:val="008B51FB"/>
    <w:rPr>
      <w:rFonts w:ascii="Arial" w:eastAsia="Times New Roman"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8B51FB"/>
    <w:rPr>
      <w:b/>
      <w:bCs/>
    </w:rPr>
  </w:style>
  <w:style w:type="character" w:customStyle="1" w:styleId="CommentSubjectChar">
    <w:name w:val="Comment Subject Char"/>
    <w:basedOn w:val="CommentTextChar"/>
    <w:link w:val="CommentSubject"/>
    <w:uiPriority w:val="99"/>
    <w:semiHidden/>
    <w:rsid w:val="008B51FB"/>
    <w:rPr>
      <w:rFonts w:ascii="Arial" w:eastAsia="Times New Roman" w:hAnsi="Arial" w:cs="Times New Roman"/>
      <w:b/>
      <w:bCs/>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65764337">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3656215">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769622900">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38252441">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60BD-8DE1-441D-ACC7-7624FD8E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4</cp:revision>
  <cp:lastPrinted>2017-06-19T14:48:00Z</cp:lastPrinted>
  <dcterms:created xsi:type="dcterms:W3CDTF">2017-09-06T14:57:00Z</dcterms:created>
  <dcterms:modified xsi:type="dcterms:W3CDTF">2017-09-06T15:04:00Z</dcterms:modified>
</cp:coreProperties>
</file>