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4C" w:rsidRDefault="00FF064C" w:rsidP="002563EA">
      <w:pPr>
        <w:spacing w:line="300" w:lineRule="auto"/>
        <w:ind w:left="709" w:hanging="709"/>
        <w:jc w:val="both"/>
        <w:outlineLvl w:val="0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National Assembly</w:t>
      </w:r>
    </w:p>
    <w:p w:rsidR="00FF064C" w:rsidRDefault="00FF064C" w:rsidP="002563EA">
      <w:pPr>
        <w:spacing w:line="300" w:lineRule="auto"/>
        <w:ind w:left="709" w:hanging="709"/>
        <w:jc w:val="both"/>
        <w:outlineLvl w:val="0"/>
        <w:rPr>
          <w:rFonts w:ascii="Arial" w:hAnsi="Arial" w:cs="Arial"/>
          <w:b/>
          <w:bCs/>
          <w:lang w:val="en-US"/>
        </w:rPr>
      </w:pPr>
    </w:p>
    <w:p w:rsidR="00FF064C" w:rsidRDefault="00FF064C" w:rsidP="002563EA">
      <w:pPr>
        <w:spacing w:line="300" w:lineRule="auto"/>
        <w:ind w:left="709" w:hanging="709"/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Question No 156</w:t>
      </w:r>
    </w:p>
    <w:p w:rsidR="00FF064C" w:rsidRDefault="00FF064C" w:rsidP="002563EA">
      <w:pPr>
        <w:spacing w:line="300" w:lineRule="auto"/>
        <w:ind w:left="709" w:hanging="709"/>
        <w:jc w:val="both"/>
        <w:outlineLvl w:val="0"/>
        <w:rPr>
          <w:rFonts w:ascii="Arial" w:hAnsi="Arial" w:cs="Arial"/>
          <w:b/>
          <w:bCs/>
          <w:lang w:val="en-US"/>
        </w:rPr>
      </w:pPr>
    </w:p>
    <w:p w:rsidR="008C679E" w:rsidRDefault="008C679E" w:rsidP="002563EA">
      <w:pPr>
        <w:spacing w:line="300" w:lineRule="auto"/>
        <w:ind w:left="709" w:hanging="709"/>
        <w:jc w:val="both"/>
        <w:outlineLvl w:val="0"/>
        <w:rPr>
          <w:rFonts w:ascii="Arial" w:hAnsi="Arial" w:cs="Arial"/>
          <w:b/>
          <w:bCs/>
          <w:lang w:val="en-US"/>
        </w:rPr>
      </w:pPr>
      <w:proofErr w:type="spellStart"/>
      <w:r w:rsidRPr="008C679E">
        <w:rPr>
          <w:rFonts w:ascii="Arial" w:hAnsi="Arial" w:cs="Arial"/>
          <w:b/>
          <w:bCs/>
          <w:lang w:val="en-US"/>
        </w:rPr>
        <w:t>Mrs</w:t>
      </w:r>
      <w:proofErr w:type="spellEnd"/>
      <w:r w:rsidRPr="008C679E">
        <w:rPr>
          <w:rFonts w:ascii="Arial" w:hAnsi="Arial" w:cs="Arial"/>
          <w:b/>
          <w:bCs/>
          <w:lang w:val="en-US"/>
        </w:rPr>
        <w:t xml:space="preserve"> N J </w:t>
      </w:r>
      <w:proofErr w:type="spellStart"/>
      <w:r w:rsidRPr="008C679E">
        <w:rPr>
          <w:rFonts w:ascii="Arial" w:hAnsi="Arial" w:cs="Arial"/>
          <w:b/>
          <w:bCs/>
          <w:color w:val="000000" w:themeColor="text1"/>
        </w:rPr>
        <w:t>Nolutshungu</w:t>
      </w:r>
      <w:proofErr w:type="spellEnd"/>
      <w:r w:rsidRPr="008C679E">
        <w:rPr>
          <w:rFonts w:ascii="Arial" w:hAnsi="Arial" w:cs="Arial"/>
          <w:b/>
          <w:bCs/>
          <w:lang w:val="en-US"/>
        </w:rPr>
        <w:t xml:space="preserve"> (EFF) to </w:t>
      </w:r>
      <w:r w:rsidRPr="008C679E">
        <w:rPr>
          <w:rFonts w:ascii="Arial" w:hAnsi="Arial" w:cs="Arial"/>
          <w:b/>
          <w:bCs/>
        </w:rPr>
        <w:t xml:space="preserve">ask </w:t>
      </w:r>
      <w:r w:rsidRPr="008C679E">
        <w:rPr>
          <w:rFonts w:ascii="Arial" w:hAnsi="Arial" w:cs="Arial"/>
          <w:b/>
          <w:bCs/>
          <w:lang w:val="en-US"/>
        </w:rPr>
        <w:t>the Minister of Transport</w:t>
      </w:r>
      <w:r w:rsidR="00CE5D0D" w:rsidRPr="008C679E">
        <w:rPr>
          <w:rFonts w:ascii="Arial" w:hAnsi="Arial" w:cs="Arial"/>
          <w:b/>
          <w:bCs/>
          <w:lang w:val="en-US"/>
        </w:rPr>
        <w:fldChar w:fldCharType="begin"/>
      </w:r>
      <w:r w:rsidRPr="008C679E">
        <w:rPr>
          <w:rFonts w:ascii="Arial" w:hAnsi="Arial" w:cs="Arial"/>
        </w:rPr>
        <w:instrText xml:space="preserve"> XE "</w:instrText>
      </w:r>
      <w:r w:rsidRPr="008C679E">
        <w:rPr>
          <w:rFonts w:ascii="Arial" w:hAnsi="Arial" w:cs="Arial"/>
          <w:b/>
          <w:lang w:val="en-GB"/>
        </w:rPr>
        <w:instrText>Minister of Transport</w:instrText>
      </w:r>
      <w:r w:rsidRPr="008C679E">
        <w:rPr>
          <w:rFonts w:ascii="Arial" w:hAnsi="Arial" w:cs="Arial"/>
        </w:rPr>
        <w:instrText xml:space="preserve">" </w:instrText>
      </w:r>
      <w:r w:rsidR="00CE5D0D" w:rsidRPr="008C679E">
        <w:rPr>
          <w:rFonts w:ascii="Arial" w:hAnsi="Arial" w:cs="Arial"/>
          <w:b/>
          <w:bCs/>
          <w:lang w:val="en-US"/>
        </w:rPr>
        <w:fldChar w:fldCharType="end"/>
      </w:r>
      <w:r w:rsidRPr="008C679E">
        <w:rPr>
          <w:rFonts w:ascii="Arial" w:hAnsi="Arial" w:cs="Arial"/>
          <w:b/>
          <w:bCs/>
          <w:lang w:val="en-US"/>
        </w:rPr>
        <w:t>:</w:t>
      </w:r>
    </w:p>
    <w:p w:rsidR="005E7B82" w:rsidRPr="008C679E" w:rsidRDefault="005E7B82" w:rsidP="002563EA">
      <w:pPr>
        <w:spacing w:line="300" w:lineRule="auto"/>
        <w:ind w:left="709" w:hanging="709"/>
        <w:jc w:val="both"/>
        <w:outlineLvl w:val="0"/>
        <w:rPr>
          <w:rFonts w:ascii="Arial" w:hAnsi="Arial" w:cs="Arial"/>
          <w:lang w:val="en-US"/>
        </w:rPr>
      </w:pPr>
    </w:p>
    <w:p w:rsidR="008C679E" w:rsidRPr="008C679E" w:rsidRDefault="008C679E" w:rsidP="002563EA">
      <w:pPr>
        <w:spacing w:line="300" w:lineRule="auto"/>
        <w:ind w:left="709" w:hanging="851"/>
        <w:jc w:val="both"/>
        <w:rPr>
          <w:rFonts w:ascii="Arial" w:hAnsi="Arial" w:cs="Arial"/>
          <w:lang w:val="en-GB"/>
        </w:rPr>
      </w:pPr>
      <w:bookmarkStart w:id="1" w:name="_Hlk126867357"/>
      <w:r w:rsidRPr="008C679E">
        <w:rPr>
          <w:rFonts w:ascii="Arial" w:hAnsi="Arial" w:cs="Arial"/>
          <w:lang w:val="en-GB"/>
        </w:rPr>
        <w:t>(1)</w:t>
      </w:r>
      <w:r w:rsidRPr="008C679E">
        <w:rPr>
          <w:rFonts w:ascii="Arial" w:hAnsi="Arial" w:cs="Arial"/>
          <w:lang w:val="en-GB"/>
        </w:rPr>
        <w:tab/>
        <w:t xml:space="preserve">Whether he can furnish Mrs N J </w:t>
      </w:r>
      <w:proofErr w:type="spellStart"/>
      <w:r w:rsidRPr="008C679E">
        <w:rPr>
          <w:rFonts w:ascii="Arial" w:hAnsi="Arial" w:cs="Arial"/>
          <w:lang w:val="en-GB"/>
        </w:rPr>
        <w:t>Nolutshungu</w:t>
      </w:r>
      <w:proofErr w:type="spellEnd"/>
      <w:r w:rsidRPr="008C679E">
        <w:rPr>
          <w:rFonts w:ascii="Arial" w:hAnsi="Arial" w:cs="Arial"/>
          <w:lang w:val="en-GB"/>
        </w:rPr>
        <w:t xml:space="preserve"> with a progress report on the state of the Road Accident Fund (RAF) in terms of the (a) total number of cases that were finalised and paid out in 2022 and (b)(</w:t>
      </w:r>
      <w:proofErr w:type="spellStart"/>
      <w:r w:rsidRPr="008C679E">
        <w:rPr>
          <w:rFonts w:ascii="Arial" w:hAnsi="Arial" w:cs="Arial"/>
          <w:lang w:val="en-GB"/>
        </w:rPr>
        <w:t>i</w:t>
      </w:r>
      <w:proofErr w:type="spellEnd"/>
      <w:r w:rsidRPr="008C679E">
        <w:rPr>
          <w:rFonts w:ascii="Arial" w:hAnsi="Arial" w:cs="Arial"/>
          <w:lang w:val="en-GB"/>
        </w:rPr>
        <w:t>) number of cases that are still to be paid out and (ii) the total value thereof; if not, why not; if so, what are the relevant details;</w:t>
      </w:r>
    </w:p>
    <w:p w:rsidR="008C679E" w:rsidRPr="008C679E" w:rsidRDefault="008C679E" w:rsidP="002563EA">
      <w:pPr>
        <w:spacing w:line="300" w:lineRule="auto"/>
        <w:ind w:left="709" w:hanging="709"/>
        <w:jc w:val="both"/>
        <w:rPr>
          <w:rFonts w:ascii="Arial" w:hAnsi="Arial" w:cs="Arial"/>
          <w:lang w:val="en-GB"/>
        </w:rPr>
      </w:pPr>
      <w:r w:rsidRPr="008C679E">
        <w:rPr>
          <w:rFonts w:ascii="Arial" w:hAnsi="Arial" w:cs="Arial"/>
          <w:lang w:val="en-GB"/>
        </w:rPr>
        <w:t>(2)</w:t>
      </w:r>
      <w:r w:rsidRPr="008C679E">
        <w:rPr>
          <w:rFonts w:ascii="Arial" w:hAnsi="Arial" w:cs="Arial"/>
          <w:lang w:val="en-GB"/>
        </w:rPr>
        <w:tab/>
        <w:t>whether all the cases that the RAF has been taken to court by claimants have been settled; if not, what is the position in this regard; if so, what are the relevant details;</w:t>
      </w:r>
    </w:p>
    <w:p w:rsidR="008C679E" w:rsidRPr="008C679E" w:rsidRDefault="008C679E" w:rsidP="002563EA">
      <w:pPr>
        <w:spacing w:line="300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8C679E">
        <w:rPr>
          <w:rFonts w:ascii="Arial" w:hAnsi="Arial" w:cs="Arial"/>
          <w:lang w:val="en-GB"/>
        </w:rPr>
        <w:t>(3)</w:t>
      </w:r>
      <w:r w:rsidRPr="008C679E">
        <w:rPr>
          <w:rFonts w:ascii="Arial" w:hAnsi="Arial" w:cs="Arial"/>
          <w:lang w:val="en-GB"/>
        </w:rPr>
        <w:tab/>
        <w:t>what amount is needed by the RAF to settle all outstanding claims</w:t>
      </w:r>
      <w:r w:rsidRPr="008C679E">
        <w:rPr>
          <w:rFonts w:ascii="Arial" w:hAnsi="Arial" w:cs="Arial"/>
          <w:color w:val="000000"/>
          <w:sz w:val="20"/>
        </w:rPr>
        <w:t>?</w:t>
      </w:r>
      <w:r w:rsidRPr="008C679E">
        <w:rPr>
          <w:rFonts w:ascii="Arial" w:hAnsi="Arial" w:cs="Arial"/>
          <w:color w:val="000000"/>
          <w:sz w:val="20"/>
        </w:rPr>
        <w:tab/>
        <w:t>NW161E</w:t>
      </w:r>
    </w:p>
    <w:bookmarkEnd w:id="1"/>
    <w:p w:rsidR="00330A44" w:rsidRDefault="00330A44" w:rsidP="002563EA">
      <w:pPr>
        <w:spacing w:line="300" w:lineRule="auto"/>
        <w:ind w:left="709" w:hanging="709"/>
        <w:jc w:val="both"/>
        <w:outlineLvl w:val="0"/>
        <w:rPr>
          <w:rFonts w:ascii="Arial" w:hAnsi="Arial" w:cs="Arial"/>
          <w:color w:val="000000"/>
          <w:sz w:val="20"/>
        </w:rPr>
      </w:pPr>
    </w:p>
    <w:p w:rsidR="005E7B82" w:rsidRPr="00330A44" w:rsidRDefault="005E7B82" w:rsidP="002563EA">
      <w:pPr>
        <w:spacing w:line="300" w:lineRule="auto"/>
        <w:ind w:left="709" w:hanging="709"/>
        <w:jc w:val="both"/>
        <w:outlineLvl w:val="0"/>
        <w:rPr>
          <w:rFonts w:ascii="Arial" w:hAnsi="Arial" w:cs="Arial"/>
          <w:color w:val="000000"/>
          <w:sz w:val="20"/>
        </w:rPr>
      </w:pPr>
    </w:p>
    <w:p w:rsidR="00BD599B" w:rsidRDefault="00F04BF9" w:rsidP="00FF064C">
      <w:pPr>
        <w:spacing w:line="300" w:lineRule="auto"/>
        <w:ind w:left="709"/>
        <w:jc w:val="both"/>
        <w:outlineLvl w:val="0"/>
        <w:rPr>
          <w:rFonts w:ascii="Arial" w:eastAsia="Arial" w:hAnsi="Arial" w:cs="Arial"/>
          <w:b/>
        </w:rPr>
      </w:pPr>
      <w:bookmarkStart w:id="2" w:name="_Hlk126933980"/>
      <w:bookmarkStart w:id="3" w:name="_Hlk126906468"/>
      <w:r w:rsidRPr="00F04BF9">
        <w:rPr>
          <w:rFonts w:ascii="Arial" w:eastAsia="Arial" w:hAnsi="Arial" w:cs="Arial"/>
          <w:b/>
        </w:rPr>
        <w:t>REPLY</w:t>
      </w:r>
    </w:p>
    <w:p w:rsidR="00FF064C" w:rsidRPr="00F04BF9" w:rsidRDefault="00FF064C" w:rsidP="00FF064C">
      <w:pPr>
        <w:spacing w:line="300" w:lineRule="auto"/>
        <w:ind w:left="709"/>
        <w:jc w:val="both"/>
        <w:outlineLvl w:val="0"/>
        <w:rPr>
          <w:rFonts w:ascii="Arial" w:eastAsia="Arial" w:hAnsi="Arial" w:cs="Arial"/>
          <w:b/>
        </w:rPr>
      </w:pPr>
    </w:p>
    <w:p w:rsidR="00042011" w:rsidRPr="002563EA" w:rsidRDefault="00810477" w:rsidP="00FF064C">
      <w:pPr>
        <w:tabs>
          <w:tab w:val="left" w:pos="709"/>
        </w:tabs>
        <w:spacing w:line="300" w:lineRule="auto"/>
        <w:ind w:left="709" w:hanging="709"/>
        <w:jc w:val="both"/>
        <w:rPr>
          <w:rFonts w:ascii="Arial" w:hAnsi="Arial" w:cs="Arial"/>
          <w:lang w:val="en-US"/>
        </w:rPr>
      </w:pPr>
      <w:r w:rsidRPr="002563EA">
        <w:rPr>
          <w:rFonts w:ascii="Arial" w:hAnsi="Arial" w:cs="Arial"/>
          <w:lang w:val="en-GB"/>
        </w:rPr>
        <w:t>(1)</w:t>
      </w:r>
      <w:r w:rsidRPr="002563EA">
        <w:rPr>
          <w:rFonts w:ascii="Arial" w:hAnsi="Arial" w:cs="Arial"/>
          <w:lang w:val="en-GB"/>
        </w:rPr>
        <w:tab/>
        <w:t xml:space="preserve">The Road Accident Fund (RAF) (a) </w:t>
      </w:r>
      <w:bookmarkStart w:id="4" w:name="_Hlk126867468"/>
      <w:r w:rsidR="00042011" w:rsidRPr="002563EA">
        <w:rPr>
          <w:rFonts w:ascii="Arial" w:hAnsi="Arial" w:cs="Arial"/>
          <w:lang w:val="en-GB"/>
        </w:rPr>
        <w:t xml:space="preserve">has finalised and </w:t>
      </w:r>
      <w:r w:rsidR="004517D0" w:rsidRPr="002563EA">
        <w:rPr>
          <w:rFonts w:ascii="Arial" w:hAnsi="Arial" w:cs="Arial"/>
          <w:lang w:val="en-GB"/>
        </w:rPr>
        <w:t xml:space="preserve">paid a </w:t>
      </w:r>
      <w:r w:rsidRPr="002563EA">
        <w:rPr>
          <w:rFonts w:ascii="Arial" w:hAnsi="Arial" w:cs="Arial"/>
          <w:lang w:val="en-GB"/>
        </w:rPr>
        <w:t xml:space="preserve">total </w:t>
      </w:r>
      <w:bookmarkEnd w:id="4"/>
      <w:r w:rsidR="004F16B7" w:rsidRPr="002563EA">
        <w:rPr>
          <w:rFonts w:ascii="Arial" w:hAnsi="Arial" w:cs="Arial"/>
          <w:lang w:val="en-GB"/>
        </w:rPr>
        <w:t xml:space="preserve">of </w:t>
      </w:r>
      <w:r w:rsidR="00042011" w:rsidRPr="002563EA">
        <w:rPr>
          <w:rFonts w:ascii="Arial" w:hAnsi="Arial" w:cs="Arial"/>
          <w:lang w:val="en-GB"/>
        </w:rPr>
        <w:t xml:space="preserve">179 349 claims for the period 1 January 2022 to 31 December 2022 </w:t>
      </w:r>
      <w:r w:rsidRPr="002563EA">
        <w:rPr>
          <w:rFonts w:ascii="Arial" w:hAnsi="Arial" w:cs="Arial"/>
          <w:lang w:val="en-GB"/>
        </w:rPr>
        <w:t>(b)(</w:t>
      </w:r>
      <w:proofErr w:type="spellStart"/>
      <w:r w:rsidRPr="002563EA">
        <w:rPr>
          <w:rFonts w:ascii="Arial" w:hAnsi="Arial" w:cs="Arial"/>
          <w:lang w:val="en-GB"/>
        </w:rPr>
        <w:t>i</w:t>
      </w:r>
      <w:proofErr w:type="spellEnd"/>
      <w:r w:rsidRPr="002563EA">
        <w:rPr>
          <w:rFonts w:ascii="Arial" w:hAnsi="Arial" w:cs="Arial"/>
          <w:lang w:val="en-GB"/>
        </w:rPr>
        <w:t xml:space="preserve">) </w:t>
      </w:r>
      <w:bookmarkStart w:id="5" w:name="_Hlk126867591"/>
      <w:r w:rsidR="004F16B7" w:rsidRPr="00021A30">
        <w:rPr>
          <w:rFonts w:ascii="Arial" w:hAnsi="Arial" w:cs="Arial"/>
          <w:lang w:val="en-GB"/>
        </w:rPr>
        <w:t xml:space="preserve">as at </w:t>
      </w:r>
      <w:r w:rsidR="00A12F88" w:rsidRPr="00021A30">
        <w:rPr>
          <w:rFonts w:ascii="Arial" w:hAnsi="Arial" w:cs="Arial"/>
          <w:lang w:val="en-GB"/>
        </w:rPr>
        <w:t>10 February</w:t>
      </w:r>
      <w:r w:rsidR="00E213DD" w:rsidRPr="00021A30">
        <w:rPr>
          <w:rFonts w:ascii="Arial" w:hAnsi="Arial" w:cs="Arial"/>
          <w:lang w:val="en-GB"/>
        </w:rPr>
        <w:t xml:space="preserve"> 2023 </w:t>
      </w:r>
      <w:r w:rsidRPr="00021A30">
        <w:rPr>
          <w:rFonts w:ascii="Arial" w:hAnsi="Arial" w:cs="Arial"/>
          <w:lang w:val="en-GB"/>
        </w:rPr>
        <w:t xml:space="preserve">a total of </w:t>
      </w:r>
      <w:r w:rsidR="00A12F88" w:rsidRPr="00021A30">
        <w:rPr>
          <w:rFonts w:ascii="Arial" w:hAnsi="Arial" w:cs="Arial"/>
          <w:lang w:val="en-GB"/>
        </w:rPr>
        <w:t>50 133 claims</w:t>
      </w:r>
      <w:r w:rsidR="00011B25" w:rsidRPr="00021A30">
        <w:rPr>
          <w:rFonts w:ascii="Arial" w:hAnsi="Arial" w:cs="Arial"/>
          <w:lang w:val="en-GB"/>
        </w:rPr>
        <w:t xml:space="preserve"> </w:t>
      </w:r>
      <w:r w:rsidR="00360A82" w:rsidRPr="00021A30">
        <w:rPr>
          <w:rFonts w:ascii="Arial" w:hAnsi="Arial" w:cs="Arial"/>
          <w:lang w:val="en-GB"/>
        </w:rPr>
        <w:t xml:space="preserve">must still be </w:t>
      </w:r>
      <w:bookmarkEnd w:id="5"/>
      <w:r w:rsidR="00021A30" w:rsidRPr="00021A30">
        <w:rPr>
          <w:rFonts w:ascii="Arial" w:hAnsi="Arial" w:cs="Arial"/>
          <w:lang w:val="en-GB"/>
        </w:rPr>
        <w:t xml:space="preserve">paid out; </w:t>
      </w:r>
      <w:r w:rsidRPr="00021A30">
        <w:rPr>
          <w:rFonts w:ascii="Arial" w:hAnsi="Arial" w:cs="Arial"/>
          <w:lang w:val="en-GB"/>
        </w:rPr>
        <w:t xml:space="preserve">and </w:t>
      </w:r>
      <w:r w:rsidRPr="002563EA">
        <w:rPr>
          <w:rFonts w:ascii="Arial" w:hAnsi="Arial" w:cs="Arial"/>
          <w:lang w:val="en-GB"/>
        </w:rPr>
        <w:t xml:space="preserve">(ii) </w:t>
      </w:r>
      <w:r w:rsidR="00042011" w:rsidRPr="002563EA">
        <w:rPr>
          <w:rFonts w:ascii="Arial" w:hAnsi="Arial" w:cs="Arial"/>
          <w:lang w:val="en-GB"/>
        </w:rPr>
        <w:t>The total value of claims that are still to be paid out was</w:t>
      </w:r>
      <w:r w:rsidR="00042011" w:rsidRPr="002563EA">
        <w:rPr>
          <w:rFonts w:ascii="Arial" w:hAnsi="Arial" w:cs="Arial"/>
          <w:lang w:val="en-US"/>
        </w:rPr>
        <w:t xml:space="preserve"> R15</w:t>
      </w:r>
      <w:r w:rsidR="0008457D">
        <w:rPr>
          <w:rFonts w:ascii="Arial" w:hAnsi="Arial" w:cs="Arial"/>
          <w:lang w:val="en-US"/>
        </w:rPr>
        <w:t xml:space="preserve"> billion </w:t>
      </w:r>
      <w:r w:rsidR="00042011" w:rsidRPr="002563EA">
        <w:rPr>
          <w:rFonts w:ascii="Arial" w:hAnsi="Arial" w:cs="Arial"/>
          <w:lang w:val="en-US"/>
        </w:rPr>
        <w:t xml:space="preserve">as of 10 Feb 2023. These are payments that are requested but not yet paid, which will be paid once all essential internal validations have been performed to ensure a valid and complying payment. This is also subject to availability of cash resources. </w:t>
      </w:r>
    </w:p>
    <w:p w:rsidR="00810477" w:rsidRPr="008C679E" w:rsidRDefault="00810477" w:rsidP="002563EA">
      <w:pPr>
        <w:spacing w:line="300" w:lineRule="auto"/>
        <w:ind w:left="709" w:hanging="851"/>
        <w:jc w:val="both"/>
        <w:rPr>
          <w:rFonts w:ascii="Arial" w:hAnsi="Arial" w:cs="Arial"/>
          <w:lang w:val="en-GB"/>
        </w:rPr>
      </w:pPr>
    </w:p>
    <w:p w:rsidR="005F65DF" w:rsidRDefault="00810477" w:rsidP="00FF064C">
      <w:pPr>
        <w:tabs>
          <w:tab w:val="left" w:pos="851"/>
        </w:tabs>
        <w:spacing w:line="300" w:lineRule="auto"/>
        <w:ind w:left="851" w:hanging="851"/>
        <w:jc w:val="both"/>
        <w:rPr>
          <w:rFonts w:ascii="Arial" w:hAnsi="Arial" w:cs="Arial"/>
          <w:lang w:val="en-GB"/>
        </w:rPr>
      </w:pPr>
      <w:r w:rsidRPr="008C679E">
        <w:rPr>
          <w:rFonts w:ascii="Arial" w:hAnsi="Arial" w:cs="Arial"/>
          <w:lang w:val="en-GB"/>
        </w:rPr>
        <w:t>(2)</w:t>
      </w:r>
      <w:r w:rsidRPr="008C679E">
        <w:rPr>
          <w:rFonts w:ascii="Arial" w:hAnsi="Arial" w:cs="Arial"/>
          <w:lang w:val="en-GB"/>
        </w:rPr>
        <w:tab/>
      </w:r>
      <w:r w:rsidR="005F4381">
        <w:rPr>
          <w:rFonts w:ascii="Arial" w:hAnsi="Arial" w:cs="Arial"/>
          <w:lang w:val="en-GB"/>
        </w:rPr>
        <w:t xml:space="preserve">not </w:t>
      </w:r>
      <w:r w:rsidRPr="008C679E">
        <w:rPr>
          <w:rFonts w:ascii="Arial" w:hAnsi="Arial" w:cs="Arial"/>
          <w:lang w:val="en-GB"/>
        </w:rPr>
        <w:t xml:space="preserve">all the cases </w:t>
      </w:r>
      <w:r w:rsidR="00BC48BF">
        <w:rPr>
          <w:rFonts w:ascii="Arial" w:hAnsi="Arial" w:cs="Arial"/>
          <w:lang w:val="en-GB"/>
        </w:rPr>
        <w:t xml:space="preserve">where the claimant has served summons on the </w:t>
      </w:r>
      <w:r w:rsidRPr="008C679E">
        <w:rPr>
          <w:rFonts w:ascii="Arial" w:hAnsi="Arial" w:cs="Arial"/>
          <w:lang w:val="en-GB"/>
        </w:rPr>
        <w:t>RAF ha</w:t>
      </w:r>
      <w:r w:rsidR="00BC48BF">
        <w:rPr>
          <w:rFonts w:ascii="Arial" w:hAnsi="Arial" w:cs="Arial"/>
          <w:lang w:val="en-GB"/>
        </w:rPr>
        <w:t>ve</w:t>
      </w:r>
      <w:r w:rsidRPr="008C679E">
        <w:rPr>
          <w:rFonts w:ascii="Arial" w:hAnsi="Arial" w:cs="Arial"/>
          <w:lang w:val="en-GB"/>
        </w:rPr>
        <w:t xml:space="preserve"> been </w:t>
      </w:r>
      <w:r w:rsidR="002563EA" w:rsidRPr="008C679E">
        <w:rPr>
          <w:rFonts w:ascii="Arial" w:hAnsi="Arial" w:cs="Arial"/>
          <w:lang w:val="en-GB"/>
        </w:rPr>
        <w:t>settled</w:t>
      </w:r>
      <w:r w:rsidRPr="008C679E">
        <w:rPr>
          <w:rFonts w:ascii="Arial" w:hAnsi="Arial" w:cs="Arial"/>
          <w:lang w:val="en-GB"/>
        </w:rPr>
        <w:t xml:space="preserve"> </w:t>
      </w:r>
      <w:r w:rsidR="00454667">
        <w:rPr>
          <w:rFonts w:ascii="Arial" w:hAnsi="Arial" w:cs="Arial"/>
          <w:lang w:val="en-GB"/>
        </w:rPr>
        <w:t xml:space="preserve">as at 31 January 2023 </w:t>
      </w:r>
      <w:r w:rsidR="005F4381">
        <w:rPr>
          <w:rFonts w:ascii="Arial" w:hAnsi="Arial" w:cs="Arial"/>
          <w:lang w:val="en-GB"/>
        </w:rPr>
        <w:t xml:space="preserve">a total of </w:t>
      </w:r>
      <w:r w:rsidR="00546C9C">
        <w:rPr>
          <w:rFonts w:ascii="Arial" w:hAnsi="Arial" w:cs="Arial"/>
          <w:lang w:val="en-GB"/>
        </w:rPr>
        <w:t>335</w:t>
      </w:r>
      <w:r w:rsidR="00042011">
        <w:rPr>
          <w:rFonts w:ascii="Arial" w:hAnsi="Arial" w:cs="Arial"/>
          <w:lang w:val="en-GB"/>
        </w:rPr>
        <w:t xml:space="preserve"> </w:t>
      </w:r>
      <w:r w:rsidR="00546C9C">
        <w:rPr>
          <w:rFonts w:ascii="Arial" w:hAnsi="Arial" w:cs="Arial"/>
          <w:lang w:val="en-GB"/>
        </w:rPr>
        <w:t xml:space="preserve">017 </w:t>
      </w:r>
      <w:r w:rsidR="005F4381">
        <w:rPr>
          <w:rFonts w:ascii="Arial" w:hAnsi="Arial" w:cs="Arial"/>
          <w:lang w:val="en-GB"/>
        </w:rPr>
        <w:t xml:space="preserve">claims </w:t>
      </w:r>
      <w:r w:rsidR="00042011">
        <w:rPr>
          <w:rFonts w:ascii="Arial" w:hAnsi="Arial" w:cs="Arial"/>
          <w:lang w:val="en-GB"/>
        </w:rPr>
        <w:t>were</w:t>
      </w:r>
      <w:r w:rsidR="005F4381">
        <w:rPr>
          <w:rFonts w:ascii="Arial" w:hAnsi="Arial" w:cs="Arial"/>
          <w:lang w:val="en-GB"/>
        </w:rPr>
        <w:t xml:space="preserve"> in various </w:t>
      </w:r>
      <w:r w:rsidR="00E2480E">
        <w:rPr>
          <w:rFonts w:ascii="Arial" w:hAnsi="Arial" w:cs="Arial"/>
          <w:lang w:val="en-GB"/>
        </w:rPr>
        <w:t>pre-litigation and l</w:t>
      </w:r>
      <w:r w:rsidR="005F4381">
        <w:rPr>
          <w:rFonts w:ascii="Arial" w:hAnsi="Arial" w:cs="Arial"/>
          <w:lang w:val="en-GB"/>
        </w:rPr>
        <w:t>itigation</w:t>
      </w:r>
      <w:r w:rsidR="00042011">
        <w:rPr>
          <w:rFonts w:ascii="Arial" w:hAnsi="Arial" w:cs="Arial"/>
          <w:lang w:val="en-GB"/>
        </w:rPr>
        <w:t xml:space="preserve"> stages</w:t>
      </w:r>
      <w:r w:rsidR="002E0DE9">
        <w:rPr>
          <w:rFonts w:ascii="Arial" w:hAnsi="Arial" w:cs="Arial"/>
          <w:lang w:val="en-GB"/>
        </w:rPr>
        <w:t>;</w:t>
      </w:r>
      <w:r w:rsidR="009675AE">
        <w:rPr>
          <w:rFonts w:ascii="Arial" w:hAnsi="Arial" w:cs="Arial"/>
          <w:lang w:val="en-GB"/>
        </w:rPr>
        <w:t xml:space="preserve"> </w:t>
      </w:r>
    </w:p>
    <w:p w:rsidR="0008457D" w:rsidRDefault="0008457D" w:rsidP="0008457D">
      <w:pPr>
        <w:tabs>
          <w:tab w:val="left" w:pos="851"/>
        </w:tabs>
        <w:spacing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08457D" w:rsidRDefault="0008457D" w:rsidP="00FF064C">
      <w:pPr>
        <w:tabs>
          <w:tab w:val="left" w:pos="851"/>
        </w:tabs>
        <w:spacing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335 017 cases at various stages of litigation. Not all cases can be </w:t>
      </w:r>
    </w:p>
    <w:p w:rsidR="0008457D" w:rsidRDefault="0008457D" w:rsidP="00FF064C">
      <w:pPr>
        <w:tabs>
          <w:tab w:val="left" w:pos="851"/>
        </w:tabs>
        <w:spacing w:line="30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settled, because most of the claims are overstated and lawyer’s gain  </w:t>
      </w:r>
    </w:p>
    <w:p w:rsidR="0008457D" w:rsidRDefault="0008457D" w:rsidP="00FF064C">
      <w:pPr>
        <w:tabs>
          <w:tab w:val="left" w:pos="851"/>
        </w:tabs>
        <w:spacing w:line="30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more, the further a matter is dragged i.e., positive link between the time </w:t>
      </w:r>
    </w:p>
    <w:p w:rsidR="0008457D" w:rsidRDefault="0008457D" w:rsidP="00FF064C">
      <w:pPr>
        <w:tabs>
          <w:tab w:val="left" w:pos="851"/>
        </w:tabs>
        <w:spacing w:line="30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it takes to settle a claim and the costs. </w:t>
      </w:r>
    </w:p>
    <w:p w:rsidR="002563EA" w:rsidRPr="005F65DF" w:rsidRDefault="002563EA" w:rsidP="002563EA">
      <w:pPr>
        <w:spacing w:line="300" w:lineRule="auto"/>
        <w:ind w:left="709" w:hanging="709"/>
        <w:jc w:val="both"/>
        <w:rPr>
          <w:rFonts w:ascii="Arial" w:hAnsi="Arial" w:cs="Arial"/>
          <w:lang w:val="en-GB"/>
        </w:rPr>
      </w:pPr>
    </w:p>
    <w:p w:rsidR="00946F7E" w:rsidRDefault="00810477" w:rsidP="00FF064C">
      <w:pPr>
        <w:spacing w:line="300" w:lineRule="auto"/>
        <w:ind w:left="851" w:hanging="709"/>
        <w:jc w:val="both"/>
        <w:rPr>
          <w:rFonts w:ascii="Arial" w:hAnsi="Arial" w:cs="Arial"/>
          <w:lang w:val="en-GB"/>
        </w:rPr>
      </w:pPr>
      <w:r w:rsidRPr="008C679E">
        <w:rPr>
          <w:rFonts w:ascii="Arial" w:hAnsi="Arial" w:cs="Arial"/>
          <w:lang w:val="en-GB"/>
        </w:rPr>
        <w:t>(3)</w:t>
      </w:r>
      <w:r w:rsidRPr="008C679E">
        <w:rPr>
          <w:rFonts w:ascii="Arial" w:hAnsi="Arial" w:cs="Arial"/>
          <w:lang w:val="en-GB"/>
        </w:rPr>
        <w:tab/>
      </w:r>
      <w:r w:rsidR="00042011" w:rsidRPr="002F55D2">
        <w:rPr>
          <w:rFonts w:ascii="Arial" w:hAnsi="Arial" w:cs="Arial"/>
          <w:lang w:val="en-US"/>
        </w:rPr>
        <w:t xml:space="preserve">The value of claims which are yet to be settled is quantified as part of the claims administration process. The process considers validations &amp; verifications and quantum determination. It is only after these processes are </w:t>
      </w:r>
      <w:r w:rsidR="00042011" w:rsidRPr="002F55D2">
        <w:rPr>
          <w:rFonts w:ascii="Arial" w:hAnsi="Arial" w:cs="Arial"/>
          <w:lang w:val="en-US"/>
        </w:rPr>
        <w:lastRenderedPageBreak/>
        <w:t>finalized that an estimate of the value of a claim is determined</w:t>
      </w:r>
      <w:r w:rsidR="00946F7E" w:rsidRPr="00946F7E">
        <w:rPr>
          <w:rFonts w:ascii="Arial" w:hAnsi="Arial" w:cs="Arial"/>
          <w:lang w:val="en-GB"/>
        </w:rPr>
        <w:t>.</w:t>
      </w:r>
      <w:r w:rsidR="007228BF">
        <w:rPr>
          <w:rFonts w:ascii="Arial" w:hAnsi="Arial" w:cs="Arial"/>
          <w:lang w:val="en-GB"/>
        </w:rPr>
        <w:t xml:space="preserve"> However, at this point the RNYP is R15 billion. The liability was at R28 billion at the end of 2020/2022 financial year. </w:t>
      </w:r>
    </w:p>
    <w:p w:rsidR="002563EA" w:rsidRDefault="002563EA" w:rsidP="002563EA">
      <w:pPr>
        <w:spacing w:line="300" w:lineRule="auto"/>
        <w:ind w:left="709" w:hanging="709"/>
        <w:jc w:val="both"/>
        <w:rPr>
          <w:rFonts w:ascii="Arial" w:hAnsi="Arial" w:cs="Arial"/>
          <w:lang w:val="en-GB"/>
        </w:rPr>
      </w:pPr>
    </w:p>
    <w:p w:rsidR="005E7B82" w:rsidRDefault="005E7B82" w:rsidP="002563EA">
      <w:pPr>
        <w:spacing w:line="300" w:lineRule="auto"/>
        <w:ind w:left="709" w:hanging="709"/>
        <w:jc w:val="both"/>
        <w:rPr>
          <w:rFonts w:ascii="Arial" w:hAnsi="Arial" w:cs="Arial"/>
          <w:lang w:val="en-GB"/>
        </w:rPr>
      </w:pPr>
    </w:p>
    <w:p w:rsidR="005E7B82" w:rsidRDefault="005E7B82" w:rsidP="002563EA">
      <w:pPr>
        <w:spacing w:line="300" w:lineRule="auto"/>
        <w:ind w:left="709" w:hanging="709"/>
        <w:jc w:val="both"/>
        <w:rPr>
          <w:rFonts w:ascii="Arial" w:hAnsi="Arial" w:cs="Arial"/>
          <w:lang w:val="en-GB"/>
        </w:rPr>
      </w:pPr>
    </w:p>
    <w:p w:rsidR="005E7B82" w:rsidRDefault="005E7B82" w:rsidP="002563EA">
      <w:pPr>
        <w:spacing w:line="300" w:lineRule="auto"/>
        <w:ind w:left="709" w:hanging="709"/>
        <w:jc w:val="both"/>
        <w:rPr>
          <w:rFonts w:ascii="Arial" w:hAnsi="Arial" w:cs="Arial"/>
          <w:lang w:val="en-GB"/>
        </w:rPr>
      </w:pPr>
    </w:p>
    <w:p w:rsidR="005E7B82" w:rsidRDefault="005E7B82" w:rsidP="002563EA">
      <w:pPr>
        <w:spacing w:line="300" w:lineRule="auto"/>
        <w:ind w:left="709" w:hanging="709"/>
        <w:jc w:val="both"/>
        <w:rPr>
          <w:rFonts w:ascii="Arial" w:hAnsi="Arial" w:cs="Arial"/>
          <w:lang w:val="en-GB"/>
        </w:rPr>
      </w:pPr>
    </w:p>
    <w:p w:rsidR="005E7B82" w:rsidRDefault="005E7B82" w:rsidP="002563EA">
      <w:pPr>
        <w:spacing w:line="300" w:lineRule="auto"/>
        <w:ind w:left="709" w:hanging="709"/>
        <w:jc w:val="both"/>
        <w:rPr>
          <w:rFonts w:ascii="Arial" w:hAnsi="Arial" w:cs="Arial"/>
          <w:lang w:val="en-GB"/>
        </w:rPr>
      </w:pPr>
    </w:p>
    <w:bookmarkEnd w:id="2"/>
    <w:bookmarkEnd w:id="3"/>
    <w:p w:rsidR="005E7B82" w:rsidRDefault="005E7B82" w:rsidP="002563EA">
      <w:pPr>
        <w:spacing w:line="300" w:lineRule="auto"/>
        <w:ind w:left="709" w:hanging="709"/>
        <w:jc w:val="both"/>
        <w:rPr>
          <w:rFonts w:ascii="Arial" w:hAnsi="Arial" w:cs="Arial"/>
          <w:lang w:val="en-GB"/>
        </w:rPr>
      </w:pPr>
    </w:p>
    <w:sectPr w:rsidR="005E7B82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CF6E90"/>
    <w:multiLevelType w:val="hybridMultilevel"/>
    <w:tmpl w:val="43A6918C"/>
    <w:lvl w:ilvl="0" w:tplc="E820955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5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11B25"/>
    <w:rsid w:val="00021A30"/>
    <w:rsid w:val="00042011"/>
    <w:rsid w:val="00044F85"/>
    <w:rsid w:val="00051A39"/>
    <w:rsid w:val="00052C92"/>
    <w:rsid w:val="0007664C"/>
    <w:rsid w:val="0008457D"/>
    <w:rsid w:val="00086505"/>
    <w:rsid w:val="000A2857"/>
    <w:rsid w:val="000B4C44"/>
    <w:rsid w:val="000E6C24"/>
    <w:rsid w:val="00107C01"/>
    <w:rsid w:val="0012417F"/>
    <w:rsid w:val="001309C7"/>
    <w:rsid w:val="00132355"/>
    <w:rsid w:val="001335E8"/>
    <w:rsid w:val="00134FEC"/>
    <w:rsid w:val="00145DE4"/>
    <w:rsid w:val="001868E3"/>
    <w:rsid w:val="00192020"/>
    <w:rsid w:val="001B3EC4"/>
    <w:rsid w:val="001C2DD6"/>
    <w:rsid w:val="00206843"/>
    <w:rsid w:val="00236A26"/>
    <w:rsid w:val="002472F1"/>
    <w:rsid w:val="00247495"/>
    <w:rsid w:val="002563EA"/>
    <w:rsid w:val="00265375"/>
    <w:rsid w:val="00277EB5"/>
    <w:rsid w:val="002B00D9"/>
    <w:rsid w:val="002B0C30"/>
    <w:rsid w:val="002C0875"/>
    <w:rsid w:val="002C1241"/>
    <w:rsid w:val="002C1934"/>
    <w:rsid w:val="002C194D"/>
    <w:rsid w:val="002C4CF1"/>
    <w:rsid w:val="002E06F3"/>
    <w:rsid w:val="002E0DE9"/>
    <w:rsid w:val="002E6F58"/>
    <w:rsid w:val="002F47F7"/>
    <w:rsid w:val="00313390"/>
    <w:rsid w:val="00330A44"/>
    <w:rsid w:val="00354C08"/>
    <w:rsid w:val="00360A82"/>
    <w:rsid w:val="00372672"/>
    <w:rsid w:val="003C7E3C"/>
    <w:rsid w:val="003D5222"/>
    <w:rsid w:val="003D52BD"/>
    <w:rsid w:val="003F1568"/>
    <w:rsid w:val="003F2E23"/>
    <w:rsid w:val="003F3F6D"/>
    <w:rsid w:val="003F557A"/>
    <w:rsid w:val="004130C4"/>
    <w:rsid w:val="0041784D"/>
    <w:rsid w:val="004379DC"/>
    <w:rsid w:val="004517D0"/>
    <w:rsid w:val="00454667"/>
    <w:rsid w:val="0046365E"/>
    <w:rsid w:val="004701A6"/>
    <w:rsid w:val="004B2B71"/>
    <w:rsid w:val="004D16A8"/>
    <w:rsid w:val="004E6198"/>
    <w:rsid w:val="004E7020"/>
    <w:rsid w:val="004F16B7"/>
    <w:rsid w:val="004F4A6B"/>
    <w:rsid w:val="00501B14"/>
    <w:rsid w:val="005142B2"/>
    <w:rsid w:val="00534306"/>
    <w:rsid w:val="00546C9C"/>
    <w:rsid w:val="00557E21"/>
    <w:rsid w:val="00561E9A"/>
    <w:rsid w:val="005677A3"/>
    <w:rsid w:val="00570A69"/>
    <w:rsid w:val="00576770"/>
    <w:rsid w:val="00586D48"/>
    <w:rsid w:val="00591300"/>
    <w:rsid w:val="005A08A8"/>
    <w:rsid w:val="005C30D5"/>
    <w:rsid w:val="005D46AD"/>
    <w:rsid w:val="005E2679"/>
    <w:rsid w:val="005E6B8F"/>
    <w:rsid w:val="005E7B82"/>
    <w:rsid w:val="005F4381"/>
    <w:rsid w:val="005F65DF"/>
    <w:rsid w:val="0060038E"/>
    <w:rsid w:val="00657E00"/>
    <w:rsid w:val="006701DC"/>
    <w:rsid w:val="006739C4"/>
    <w:rsid w:val="0067584E"/>
    <w:rsid w:val="00691F4E"/>
    <w:rsid w:val="006B064C"/>
    <w:rsid w:val="006B1814"/>
    <w:rsid w:val="006B6B51"/>
    <w:rsid w:val="006C4B43"/>
    <w:rsid w:val="006E0080"/>
    <w:rsid w:val="006E3BD5"/>
    <w:rsid w:val="006E4750"/>
    <w:rsid w:val="006F4706"/>
    <w:rsid w:val="007001FC"/>
    <w:rsid w:val="00715DEE"/>
    <w:rsid w:val="007228BF"/>
    <w:rsid w:val="007238EF"/>
    <w:rsid w:val="00724459"/>
    <w:rsid w:val="00753F38"/>
    <w:rsid w:val="00761FE0"/>
    <w:rsid w:val="007767A1"/>
    <w:rsid w:val="007B1019"/>
    <w:rsid w:val="007E06B2"/>
    <w:rsid w:val="007F36E3"/>
    <w:rsid w:val="007F718C"/>
    <w:rsid w:val="00807406"/>
    <w:rsid w:val="00810477"/>
    <w:rsid w:val="00810D34"/>
    <w:rsid w:val="00812970"/>
    <w:rsid w:val="00822849"/>
    <w:rsid w:val="008254C7"/>
    <w:rsid w:val="00837A3A"/>
    <w:rsid w:val="008614A1"/>
    <w:rsid w:val="00881749"/>
    <w:rsid w:val="00882C0E"/>
    <w:rsid w:val="008955CA"/>
    <w:rsid w:val="008A09A2"/>
    <w:rsid w:val="008B21E1"/>
    <w:rsid w:val="008C679E"/>
    <w:rsid w:val="008D3CCE"/>
    <w:rsid w:val="008F1628"/>
    <w:rsid w:val="008F685D"/>
    <w:rsid w:val="0090125D"/>
    <w:rsid w:val="0090745B"/>
    <w:rsid w:val="00915082"/>
    <w:rsid w:val="00922938"/>
    <w:rsid w:val="00925D24"/>
    <w:rsid w:val="00941B5D"/>
    <w:rsid w:val="0094425D"/>
    <w:rsid w:val="00944973"/>
    <w:rsid w:val="00946F7E"/>
    <w:rsid w:val="009603C1"/>
    <w:rsid w:val="009675AE"/>
    <w:rsid w:val="00981280"/>
    <w:rsid w:val="009A734A"/>
    <w:rsid w:val="009C5FB6"/>
    <w:rsid w:val="00A01A5E"/>
    <w:rsid w:val="00A12F88"/>
    <w:rsid w:val="00A13733"/>
    <w:rsid w:val="00A153C9"/>
    <w:rsid w:val="00A15D10"/>
    <w:rsid w:val="00A24F9A"/>
    <w:rsid w:val="00A336A0"/>
    <w:rsid w:val="00A531ED"/>
    <w:rsid w:val="00A731DA"/>
    <w:rsid w:val="00A94475"/>
    <w:rsid w:val="00A9681F"/>
    <w:rsid w:val="00AD165F"/>
    <w:rsid w:val="00AD3304"/>
    <w:rsid w:val="00AE4CDC"/>
    <w:rsid w:val="00B00BF3"/>
    <w:rsid w:val="00B02F9B"/>
    <w:rsid w:val="00B156CE"/>
    <w:rsid w:val="00B34E26"/>
    <w:rsid w:val="00B37AD8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C48BF"/>
    <w:rsid w:val="00BD551A"/>
    <w:rsid w:val="00BD599B"/>
    <w:rsid w:val="00BE5CF1"/>
    <w:rsid w:val="00BF784C"/>
    <w:rsid w:val="00C24899"/>
    <w:rsid w:val="00C36548"/>
    <w:rsid w:val="00C37751"/>
    <w:rsid w:val="00C6106F"/>
    <w:rsid w:val="00C71375"/>
    <w:rsid w:val="00C71DD5"/>
    <w:rsid w:val="00C750B0"/>
    <w:rsid w:val="00CA0772"/>
    <w:rsid w:val="00CA148B"/>
    <w:rsid w:val="00CE5D0D"/>
    <w:rsid w:val="00CF2AC9"/>
    <w:rsid w:val="00D02ABF"/>
    <w:rsid w:val="00D05BFA"/>
    <w:rsid w:val="00D16EAE"/>
    <w:rsid w:val="00D17B2A"/>
    <w:rsid w:val="00D47287"/>
    <w:rsid w:val="00D55D18"/>
    <w:rsid w:val="00D562F1"/>
    <w:rsid w:val="00D64E2C"/>
    <w:rsid w:val="00D70F37"/>
    <w:rsid w:val="00D76BC5"/>
    <w:rsid w:val="00DA61A5"/>
    <w:rsid w:val="00DB42D0"/>
    <w:rsid w:val="00DE1F4A"/>
    <w:rsid w:val="00E00D91"/>
    <w:rsid w:val="00E053F3"/>
    <w:rsid w:val="00E10CDD"/>
    <w:rsid w:val="00E213DD"/>
    <w:rsid w:val="00E2480E"/>
    <w:rsid w:val="00E5075F"/>
    <w:rsid w:val="00E60C57"/>
    <w:rsid w:val="00E63081"/>
    <w:rsid w:val="00E6707C"/>
    <w:rsid w:val="00E76623"/>
    <w:rsid w:val="00EA1950"/>
    <w:rsid w:val="00EA29B5"/>
    <w:rsid w:val="00EA7C9D"/>
    <w:rsid w:val="00EB0F04"/>
    <w:rsid w:val="00EC04B5"/>
    <w:rsid w:val="00EC46E9"/>
    <w:rsid w:val="00ED1221"/>
    <w:rsid w:val="00EE0191"/>
    <w:rsid w:val="00EF7097"/>
    <w:rsid w:val="00F01C9C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A7182"/>
    <w:rsid w:val="00FB2958"/>
    <w:rsid w:val="00FD2648"/>
    <w:rsid w:val="00FD54D4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5D0D"/>
  </w:style>
  <w:style w:type="paragraph" w:styleId="Heading1">
    <w:name w:val="heading 1"/>
    <w:basedOn w:val="Normal"/>
    <w:next w:val="Normal"/>
    <w:rsid w:val="00CE5D0D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CE5D0D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CE5D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E5D0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E5D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E5D0D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E5D0D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CE5D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5D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FF09-DE96-476D-92EA-55D2B046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2023-02-28T08:46:00Z</dcterms:created>
  <dcterms:modified xsi:type="dcterms:W3CDTF">2023-02-28T08:46:00Z</dcterms:modified>
</cp:coreProperties>
</file>