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A55218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A5521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C0935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  <w:r w:rsidR="00DF0CFE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55</w:t>
      </w:r>
    </w:p>
    <w:p w:rsidR="00D33C41" w:rsidRPr="00A55218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505A71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061748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A55218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05A71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5 </w:t>
      </w:r>
      <w:r w:rsidR="009E7540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A552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F0CFE" w:rsidRPr="00A55218" w:rsidRDefault="00DF0CFE" w:rsidP="00DF0CF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GB"/>
        </w:rPr>
      </w:pPr>
      <w:r w:rsidRPr="00A55218">
        <w:rPr>
          <w:rFonts w:ascii="Arial" w:hAnsi="Arial" w:cs="Arial"/>
          <w:b/>
          <w:sz w:val="24"/>
          <w:szCs w:val="40"/>
          <w:lang w:val="en-US"/>
        </w:rPr>
        <w:t>1555</w:t>
      </w:r>
      <w:r w:rsidRPr="00A55218">
        <w:rPr>
          <w:rFonts w:ascii="Arial" w:hAnsi="Arial" w:cs="Arial"/>
          <w:b/>
          <w:sz w:val="24"/>
          <w:szCs w:val="40"/>
        </w:rPr>
        <w:t>.</w:t>
      </w:r>
      <w:r w:rsidRPr="00A55218">
        <w:rPr>
          <w:rFonts w:ascii="Arial" w:hAnsi="Arial" w:cs="Arial"/>
          <w:b/>
          <w:sz w:val="24"/>
          <w:szCs w:val="40"/>
        </w:rPr>
        <w:tab/>
      </w:r>
      <w:r w:rsidRPr="00A55218">
        <w:rPr>
          <w:rFonts w:ascii="Arial" w:hAnsi="Arial" w:cs="Arial"/>
          <w:b/>
          <w:bCs/>
          <w:sz w:val="24"/>
          <w:szCs w:val="40"/>
          <w:lang w:val="en-GB"/>
        </w:rPr>
        <w:t>Ms L H Arries (EFF) to ask the Minister of Social Development</w:t>
      </w:r>
      <w:r w:rsidR="00F41240" w:rsidRPr="00A55218">
        <w:rPr>
          <w:rFonts w:ascii="Arial" w:hAnsi="Arial" w:cs="Arial"/>
          <w:b/>
          <w:bCs/>
          <w:sz w:val="24"/>
          <w:szCs w:val="40"/>
          <w:lang w:val="en-GB"/>
        </w:rPr>
        <w:fldChar w:fldCharType="begin"/>
      </w:r>
      <w:r w:rsidRPr="00A55218">
        <w:rPr>
          <w:rFonts w:ascii="Arial" w:hAnsi="Arial" w:cs="Arial"/>
          <w:sz w:val="24"/>
          <w:szCs w:val="40"/>
        </w:rPr>
        <w:instrText xml:space="preserve"> XE "</w:instrText>
      </w:r>
      <w:r w:rsidRPr="00A55218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A55218">
        <w:rPr>
          <w:rFonts w:ascii="Arial" w:hAnsi="Arial" w:cs="Arial"/>
          <w:sz w:val="24"/>
          <w:szCs w:val="40"/>
        </w:rPr>
        <w:instrText xml:space="preserve">" </w:instrText>
      </w:r>
      <w:r w:rsidR="00F41240" w:rsidRPr="00A55218">
        <w:rPr>
          <w:rFonts w:ascii="Arial" w:hAnsi="Arial" w:cs="Arial"/>
          <w:b/>
          <w:bCs/>
          <w:sz w:val="24"/>
          <w:szCs w:val="40"/>
          <w:lang w:val="en-GB"/>
        </w:rPr>
        <w:fldChar w:fldCharType="end"/>
      </w:r>
      <w:r w:rsidRPr="00A55218">
        <w:rPr>
          <w:rFonts w:ascii="Arial" w:hAnsi="Arial" w:cs="Arial"/>
          <w:b/>
          <w:bCs/>
          <w:sz w:val="24"/>
          <w:szCs w:val="40"/>
          <w:lang w:val="en-GB"/>
        </w:rPr>
        <w:t>:</w:t>
      </w:r>
    </w:p>
    <w:p w:rsidR="00571987" w:rsidRPr="00A55218" w:rsidRDefault="00DF0CFE" w:rsidP="00A55218">
      <w:pPr>
        <w:spacing w:before="240" w:line="360" w:lineRule="auto"/>
        <w:ind w:left="709" w:firstLine="11"/>
        <w:jc w:val="both"/>
        <w:rPr>
          <w:rFonts w:ascii="Arial" w:hAnsi="Arial" w:cs="Arial"/>
          <w:sz w:val="24"/>
          <w:szCs w:val="40"/>
        </w:rPr>
      </w:pPr>
      <w:r w:rsidRPr="00A55218">
        <w:rPr>
          <w:rFonts w:ascii="Arial" w:hAnsi="Arial" w:cs="Arial"/>
          <w:sz w:val="24"/>
          <w:szCs w:val="40"/>
          <w:lang w:val="en-GB"/>
        </w:rPr>
        <w:t xml:space="preserve">What number of (a) projects, (b) programmes and (c) employment opportunities were implemented by the </w:t>
      </w:r>
      <w:r w:rsidRPr="00A55218">
        <w:rPr>
          <w:rFonts w:ascii="Arial" w:hAnsi="Arial" w:cs="Arial"/>
          <w:sz w:val="24"/>
          <w:szCs w:val="40"/>
        </w:rPr>
        <w:t>National</w:t>
      </w:r>
      <w:r w:rsidRPr="00A55218">
        <w:rPr>
          <w:rFonts w:ascii="Arial" w:hAnsi="Arial" w:cs="Arial"/>
          <w:sz w:val="24"/>
          <w:szCs w:val="40"/>
          <w:lang w:val="en-GB"/>
        </w:rPr>
        <w:t xml:space="preserve"> Development Agency in the 2021-22 financial year?</w:t>
      </w:r>
      <w:r w:rsidRPr="00A55218">
        <w:rPr>
          <w:rFonts w:ascii="Arial" w:hAnsi="Arial" w:cs="Arial"/>
          <w:b/>
          <w:sz w:val="24"/>
          <w:szCs w:val="40"/>
          <w:lang w:val="en-GB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="00A55218">
        <w:rPr>
          <w:rFonts w:ascii="Arial" w:hAnsi="Arial" w:cs="Arial"/>
          <w:b/>
          <w:sz w:val="24"/>
          <w:szCs w:val="40"/>
        </w:rPr>
        <w:tab/>
      </w:r>
      <w:r w:rsidRPr="00A55218">
        <w:rPr>
          <w:rFonts w:ascii="Arial" w:hAnsi="Arial" w:cs="Arial"/>
          <w:sz w:val="24"/>
          <w:szCs w:val="40"/>
        </w:rPr>
        <w:t>NW1880E</w:t>
      </w:r>
    </w:p>
    <w:p w:rsidR="00DA4793" w:rsidRPr="00A55218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AA5558" w:rsidRPr="00A55218" w:rsidRDefault="00AA5558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272A40" w:rsidRPr="00A55218" w:rsidRDefault="00272A40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Background</w:t>
      </w:r>
      <w:bookmarkStart w:id="0" w:name="_GoBack"/>
      <w:bookmarkEnd w:id="0"/>
    </w:p>
    <w:p w:rsidR="00272A40" w:rsidRPr="00A55218" w:rsidRDefault="00272A40" w:rsidP="00A55218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 NDA provide grant funding and capacity building interventions to CSOs. These interventions are to ensure that CSOs projects have impact to the communities they are serving.</w:t>
      </w:r>
    </w:p>
    <w:p w:rsidR="00272A40" w:rsidRPr="00A55218" w:rsidRDefault="00272A40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AA5558" w:rsidRPr="00A55218" w:rsidRDefault="00272A40" w:rsidP="00AA555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In the 2021-2022 financial year, the NDA supported and funded </w:t>
      </w:r>
      <w:r w:rsidR="00402EF7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414</w:t>
      </w:r>
      <w:r w:rsidR="007E578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CSOs projects covering </w:t>
      </w:r>
      <w:r w:rsidR="007E578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all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nine </w:t>
      </w:r>
      <w:r w:rsidR="007E578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provinces.</w:t>
      </w:r>
    </w:p>
    <w:p w:rsidR="00AA5558" w:rsidRPr="00A55218" w:rsidRDefault="00402EF7" w:rsidP="00AA555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 NDA 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programmes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implemented 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in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 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2021-2022 financial year were in the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following 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programmatic areas:</w:t>
      </w:r>
    </w:p>
    <w:p w:rsidR="00402EF7" w:rsidRPr="00A55218" w:rsidRDefault="00402EF7" w:rsidP="00A55218">
      <w:pPr>
        <w:pStyle w:val="ListParagraph"/>
        <w:numPr>
          <w:ilvl w:val="2"/>
          <w:numId w:val="17"/>
        </w:numPr>
        <w:spacing w:after="0" w:line="360" w:lineRule="auto"/>
        <w:ind w:left="54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Grant funding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programme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which  provid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es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grants to CSOs 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for funding their projects in food security, garment making including school uniforms, animal production including poultry and piggery, bricks making, </w:t>
      </w:r>
      <w:r w:rsidR="00DF3E5A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tea production, 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bakery, Early childhood development and social services</w:t>
      </w:r>
      <w:r w:rsidR="00DF3E5A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 This programmes links CSOs products to various markets</w:t>
      </w:r>
      <w:r w:rsidR="00272A40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to ensure that they achieve levels of development that can sustain themselves in the medium to long term.</w:t>
      </w:r>
    </w:p>
    <w:p w:rsidR="00402EF7" w:rsidRPr="00A55218" w:rsidRDefault="00402EF7" w:rsidP="00A55218">
      <w:pPr>
        <w:pStyle w:val="ListParagraph"/>
        <w:numPr>
          <w:ilvl w:val="2"/>
          <w:numId w:val="17"/>
        </w:numPr>
        <w:spacing w:after="0" w:line="360" w:lineRule="auto"/>
        <w:ind w:left="54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lastRenderedPageBreak/>
        <w:t>Capacity Building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DF3E5A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programme provides skills development through training, mentoring and support to their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institutional capacities</w:t>
      </w:r>
      <w:r w:rsidR="00DF3E5A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and technical skills to better manage the CSOs and produce quality products for different markets.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of CSOs across all districts and local municipalities in nine provinces. </w:t>
      </w:r>
    </w:p>
    <w:p w:rsidR="00402EF7" w:rsidRPr="00A55218" w:rsidRDefault="00402EF7" w:rsidP="00A55218">
      <w:pPr>
        <w:pStyle w:val="ListParagraph"/>
        <w:numPr>
          <w:ilvl w:val="2"/>
          <w:numId w:val="17"/>
        </w:numPr>
        <w:spacing w:after="0" w:line="360" w:lineRule="auto"/>
        <w:ind w:left="54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DSD/ CARA Victim Empowerment Programme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: The programme is funded through the Criminal Asset Recovery Account (CARA).  The overall purpose of the programme is to identify; partner and empower, through grant funding, CSOs in the nine (9) Provinces. Over 300 CSOs  have been funded</w:t>
      </w:r>
      <w:r w:rsidR="007E47B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to provide the following services to victims of crime and abuse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: </w:t>
      </w:r>
    </w:p>
    <w:p w:rsidR="00402EF7" w:rsidRPr="00A55218" w:rsidRDefault="00402EF7" w:rsidP="00A55218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Family strengthening</w:t>
      </w:r>
      <w:r w:rsidR="007E47B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-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to increase family strengths, enhance child development, and reduce the likelihood of child abuse and neglect.</w:t>
      </w:r>
    </w:p>
    <w:p w:rsidR="0005096F" w:rsidRPr="00A55218" w:rsidRDefault="00402EF7" w:rsidP="00A55218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Social crime prevention </w:t>
      </w:r>
      <w:r w:rsidR="007E47B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-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focusing on the structural drivers of gender based violence.</w:t>
      </w:r>
    </w:p>
    <w:p w:rsidR="0005096F" w:rsidRPr="00A55218" w:rsidRDefault="00402EF7" w:rsidP="00A55218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Social behaviour changes programs</w:t>
      </w:r>
      <w:r w:rsidR="007E47B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-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focusing on boys and men.</w:t>
      </w:r>
    </w:p>
    <w:p w:rsidR="00402EF7" w:rsidRPr="00A55218" w:rsidRDefault="00402EF7" w:rsidP="00A55218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Welfare services</w:t>
      </w:r>
      <w:r w:rsidR="007E47B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-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focusing on social protection, maximization of human potential and fostering self-reliance and participation in decision-making.</w:t>
      </w:r>
    </w:p>
    <w:p w:rsidR="0005096F" w:rsidRPr="00A55218" w:rsidRDefault="00DF3E5A" w:rsidP="00A55218">
      <w:pPr>
        <w:pStyle w:val="ListParagraph"/>
        <w:numPr>
          <w:ilvl w:val="2"/>
          <w:numId w:val="17"/>
        </w:numPr>
        <w:spacing w:line="360" w:lineRule="auto"/>
        <w:ind w:left="54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Venture Creation </w:t>
      </w:r>
      <w:r w:rsidR="0005096F"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Programme:</w:t>
      </w:r>
      <w:r w:rsidR="0005096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 Th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is is a skills development and workplace placement intervention funded by the </w:t>
      </w:r>
      <w:r w:rsidR="0005096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Unemployment Insurance Fund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(UIF). The programme recruited </w:t>
      </w:r>
      <w:r w:rsidR="007E47B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2</w:t>
      </w:r>
      <w:r w:rsidR="0005096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000 young people 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to participate in the progra</w:t>
      </w:r>
      <w:r w:rsidR="0079348B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mm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 with the aim of training them, place them in work environment and organise them into</w:t>
      </w:r>
      <w:r w:rsidR="007E47B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C</w:t>
      </w:r>
      <w:r w:rsidR="0005096F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o-operatives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to use the skills in starting new business ventures for improving their livelihoods and economic participation. They are paid R2 000.00 stipends </w:t>
      </w:r>
      <w:r w:rsidR="0079348B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every month whilst enrolled in the programme for 12 months.</w:t>
      </w:r>
    </w:p>
    <w:p w:rsidR="00402EF7" w:rsidRPr="00A55218" w:rsidRDefault="000858DB" w:rsidP="00A55218">
      <w:pPr>
        <w:pStyle w:val="ListParagraph"/>
        <w:numPr>
          <w:ilvl w:val="2"/>
          <w:numId w:val="17"/>
        </w:numPr>
        <w:spacing w:line="360" w:lineRule="auto"/>
        <w:ind w:left="54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Resource Mobilisation</w:t>
      </w:r>
      <w:r w:rsidR="0079348B" w:rsidRPr="00A552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mobilisation programe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: this programme seeks to </w:t>
      </w:r>
      <w:r w:rsidR="0079348B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mobilise resources outside the NDA allocation to fund and support CSOs interventions so as to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achieve sustainable financial resources</w:t>
      </w:r>
      <w:r w:rsidR="0079348B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 In the 2021/22 financial year, the NDA raised R47 million towards this programme from government and private sectors.</w:t>
      </w:r>
    </w:p>
    <w:p w:rsidR="00AA5558" w:rsidRPr="00A55218" w:rsidRDefault="007E5780" w:rsidP="000858D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 n</w:t>
      </w:r>
      <w:r w:rsidR="00AA5558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umber of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employment </w:t>
      </w:r>
      <w:r w:rsidR="0079348B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opportunities created</w:t>
      </w:r>
      <w:r w:rsidR="00AA5558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during the financial year </w:t>
      </w:r>
      <w:r w:rsidR="0014794D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through the grant funding programme was</w:t>
      </w:r>
      <w:r w:rsidR="00AA5558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546.</w:t>
      </w:r>
      <w:r w:rsidR="0014794D"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A55218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F412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3F" w:rsidRDefault="005A1F3F">
      <w:pPr>
        <w:spacing w:after="0" w:line="240" w:lineRule="auto"/>
      </w:pPr>
      <w:r>
        <w:separator/>
      </w:r>
    </w:p>
  </w:endnote>
  <w:endnote w:type="continuationSeparator" w:id="0">
    <w:p w:rsidR="005A1F3F" w:rsidRDefault="005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4124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A1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3F" w:rsidRDefault="005A1F3F">
      <w:pPr>
        <w:spacing w:after="0" w:line="240" w:lineRule="auto"/>
      </w:pPr>
      <w:r>
        <w:separator/>
      </w:r>
    </w:p>
  </w:footnote>
  <w:footnote w:type="continuationSeparator" w:id="0">
    <w:p w:rsidR="005A1F3F" w:rsidRDefault="005A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573"/>
    <w:multiLevelType w:val="hybridMultilevel"/>
    <w:tmpl w:val="5A18ACFA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9D7B44"/>
    <w:multiLevelType w:val="hybridMultilevel"/>
    <w:tmpl w:val="5322A3D0"/>
    <w:lvl w:ilvl="0" w:tplc="B6AA50F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096F"/>
    <w:rsid w:val="00051EC2"/>
    <w:rsid w:val="000606D9"/>
    <w:rsid w:val="00061748"/>
    <w:rsid w:val="00066271"/>
    <w:rsid w:val="000707D0"/>
    <w:rsid w:val="0007116F"/>
    <w:rsid w:val="00083B8D"/>
    <w:rsid w:val="000858DB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4794D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2A40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2F77D3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0935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2EF7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510C"/>
    <w:rsid w:val="00577FEC"/>
    <w:rsid w:val="005825E4"/>
    <w:rsid w:val="00584954"/>
    <w:rsid w:val="00586CCC"/>
    <w:rsid w:val="00592B9B"/>
    <w:rsid w:val="005962DE"/>
    <w:rsid w:val="005A0E21"/>
    <w:rsid w:val="005A184A"/>
    <w:rsid w:val="005A1F3F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6C5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680E"/>
    <w:rsid w:val="0077740D"/>
    <w:rsid w:val="0078077B"/>
    <w:rsid w:val="00780F7E"/>
    <w:rsid w:val="007830B6"/>
    <w:rsid w:val="0078352F"/>
    <w:rsid w:val="00784875"/>
    <w:rsid w:val="0078765B"/>
    <w:rsid w:val="0079348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47BF"/>
    <w:rsid w:val="007E5780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55218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5558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0D14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0CFE"/>
    <w:rsid w:val="00DF142E"/>
    <w:rsid w:val="00DF27C3"/>
    <w:rsid w:val="00DF3E5A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858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1240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8927-4630-41AC-88DE-DD8E52E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2022-05-04T11:49:00Z</cp:lastPrinted>
  <dcterms:created xsi:type="dcterms:W3CDTF">2022-07-25T08:55:00Z</dcterms:created>
  <dcterms:modified xsi:type="dcterms:W3CDTF">2022-07-25T08:55:00Z</dcterms:modified>
</cp:coreProperties>
</file>