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2" w:rsidRPr="00A87F82" w:rsidRDefault="00A87F82" w:rsidP="00A87F82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A87F82">
        <w:rPr>
          <w:rFonts w:ascii="Arial" w:eastAsia="Times New Roman" w:hAnsi="Arial" w:cs="Arial"/>
          <w:b/>
          <w:sz w:val="32"/>
          <w:szCs w:val="32"/>
          <w:lang w:val="en-GB"/>
        </w:rPr>
        <w:t>NATIONAL ASSEMBLY</w:t>
      </w:r>
    </w:p>
    <w:p w:rsidR="00A87F82" w:rsidRPr="00A87F82" w:rsidRDefault="00A87F82" w:rsidP="00A87F82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  <w:lang w:val="en-ZA"/>
        </w:rPr>
      </w:pPr>
    </w:p>
    <w:p w:rsidR="00A87F82" w:rsidRPr="00A87F82" w:rsidRDefault="00A87F82" w:rsidP="00A87F82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  <w:lang w:val="en-ZA"/>
        </w:rPr>
      </w:pPr>
      <w:r w:rsidRPr="00A87F82">
        <w:rPr>
          <w:rFonts w:ascii="Arial" w:hAnsi="Arial" w:cs="Arial"/>
          <w:b/>
          <w:sz w:val="32"/>
          <w:szCs w:val="32"/>
          <w:u w:val="single"/>
          <w:lang w:val="en-ZA"/>
        </w:rPr>
        <w:t xml:space="preserve">QUESTION NO. </w:t>
      </w:r>
      <w:r w:rsidRPr="00A87F82">
        <w:rPr>
          <w:rFonts w:ascii="Arial" w:hAnsi="Arial" w:cs="Arial"/>
          <w:b/>
          <w:bCs/>
          <w:sz w:val="32"/>
          <w:szCs w:val="32"/>
          <w:u w:val="single"/>
          <w:lang w:val="en-GB"/>
        </w:rPr>
        <w:t>1554-2020</w:t>
      </w:r>
    </w:p>
    <w:p w:rsidR="00A87F82" w:rsidRPr="00A87F82" w:rsidRDefault="00A87F82" w:rsidP="00A87F82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  <w:lang w:val="en-ZA"/>
        </w:rPr>
      </w:pPr>
      <w:r w:rsidRPr="00A87F82">
        <w:rPr>
          <w:rFonts w:ascii="Arial" w:hAnsi="Arial" w:cs="Arial"/>
          <w:b/>
          <w:sz w:val="32"/>
          <w:szCs w:val="32"/>
          <w:u w:val="single"/>
          <w:lang w:val="en-ZA"/>
        </w:rPr>
        <w:t>FOR WRITTEN REPLY</w:t>
      </w:r>
    </w:p>
    <w:p w:rsidR="00A87F82" w:rsidRPr="00A87F82" w:rsidRDefault="00A87F82" w:rsidP="00A87F82">
      <w:pPr>
        <w:spacing w:after="200" w:line="276" w:lineRule="auto"/>
        <w:rPr>
          <w:rFonts w:ascii="Arial" w:hAnsi="Arial" w:cs="Arial"/>
          <w:b/>
          <w:sz w:val="32"/>
          <w:szCs w:val="32"/>
          <w:lang w:val="en-ZA"/>
        </w:rPr>
      </w:pPr>
      <w:r w:rsidRPr="00A87F82">
        <w:rPr>
          <w:rFonts w:ascii="Arial" w:hAnsi="Arial" w:cs="Arial"/>
          <w:b/>
          <w:sz w:val="32"/>
          <w:szCs w:val="32"/>
          <w:lang w:val="en-ZA"/>
        </w:rPr>
        <w:t>DATE OF PUBLICATION IN THE INTERNAL QUESTION PAPER: 17 JULY 2020: INTERNAL QUESTION PAPER NO. 26 - 2020</w:t>
      </w:r>
    </w:p>
    <w:p w:rsidR="00A87F82" w:rsidRPr="00A87F82" w:rsidRDefault="00A87F82" w:rsidP="00A87F82">
      <w:pPr>
        <w:spacing w:after="200" w:line="276" w:lineRule="auto"/>
        <w:contextualSpacing/>
        <w:jc w:val="both"/>
        <w:rPr>
          <w:rFonts w:ascii="Arial" w:hAnsi="Arial" w:cs="Arial"/>
          <w:b/>
          <w:sz w:val="32"/>
          <w:szCs w:val="32"/>
          <w:lang w:val="en-ZA"/>
        </w:rPr>
      </w:pPr>
      <w:r w:rsidRPr="00A87F82">
        <w:rPr>
          <w:rFonts w:ascii="Arial" w:hAnsi="Arial" w:cs="Arial"/>
          <w:b/>
          <w:sz w:val="32"/>
          <w:szCs w:val="32"/>
          <w:lang w:val="en-ZA"/>
        </w:rPr>
        <w:t xml:space="preserve">“Mr BS </w:t>
      </w:r>
      <w:proofErr w:type="spellStart"/>
      <w:r w:rsidRPr="00A87F82">
        <w:rPr>
          <w:rFonts w:ascii="Arial" w:hAnsi="Arial" w:cs="Arial"/>
          <w:b/>
          <w:sz w:val="32"/>
          <w:szCs w:val="32"/>
          <w:lang w:val="en-ZA"/>
        </w:rPr>
        <w:t>Madlingozi</w:t>
      </w:r>
      <w:proofErr w:type="spellEnd"/>
      <w:r w:rsidRPr="00A87F82">
        <w:rPr>
          <w:rFonts w:ascii="Arial" w:hAnsi="Arial" w:cs="Arial"/>
          <w:b/>
          <w:sz w:val="32"/>
          <w:szCs w:val="32"/>
          <w:lang w:val="en-ZA"/>
        </w:rPr>
        <w:t xml:space="preserve"> (EFF) to ask the Minister of Sports, Arts and Culture”</w:t>
      </w:r>
    </w:p>
    <w:p w:rsidR="00A87F82" w:rsidRPr="00A87F82" w:rsidRDefault="00A87F82" w:rsidP="00A87F8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32"/>
          <w:szCs w:val="32"/>
          <w:lang w:val="en-ZA"/>
        </w:rPr>
      </w:pPr>
      <w:r w:rsidRPr="00A87F82">
        <w:rPr>
          <w:rFonts w:ascii="Arial" w:hAnsi="Arial" w:cs="Arial"/>
          <w:sz w:val="32"/>
          <w:szCs w:val="32"/>
          <w:lang w:val="en-ZA"/>
        </w:rPr>
        <w:t xml:space="preserve">Whether he instructed the SA Broadcasting Corporation (SABC) to payIndependent Music Performance Rights Association (IMPRA) monies to the amount of R10 million that were for </w:t>
      </w:r>
      <w:proofErr w:type="spellStart"/>
      <w:r w:rsidRPr="00A87F82">
        <w:rPr>
          <w:rFonts w:ascii="Arial" w:hAnsi="Arial" w:cs="Arial"/>
          <w:sz w:val="32"/>
          <w:szCs w:val="32"/>
          <w:lang w:val="en-ZA"/>
        </w:rPr>
        <w:t>legiti</w:t>
      </w:r>
      <w:proofErr w:type="spellEnd"/>
      <w:r w:rsidRPr="00A87F82">
        <w:rPr>
          <w:rFonts w:ascii="Arial" w:hAnsi="Arial" w:cs="Arial"/>
          <w:sz w:val="32"/>
          <w:szCs w:val="32"/>
          <w:lang w:val="en-GB"/>
        </w:rPr>
        <w:t>m</w:t>
      </w:r>
      <w:r w:rsidRPr="00A87F82">
        <w:rPr>
          <w:rFonts w:ascii="Arial" w:hAnsi="Arial" w:cs="Arial"/>
          <w:sz w:val="32"/>
          <w:szCs w:val="32"/>
          <w:lang w:val="en-ZA"/>
        </w:rPr>
        <w:t xml:space="preserve">ate </w:t>
      </w:r>
      <w:proofErr w:type="spellStart"/>
      <w:r w:rsidRPr="00A87F82">
        <w:rPr>
          <w:rFonts w:ascii="Arial" w:hAnsi="Arial" w:cs="Arial"/>
          <w:sz w:val="32"/>
          <w:szCs w:val="32"/>
          <w:lang w:val="en-ZA"/>
        </w:rPr>
        <w:t>needletime</w:t>
      </w:r>
      <w:proofErr w:type="spellEnd"/>
      <w:r w:rsidRPr="00A87F82">
        <w:rPr>
          <w:rFonts w:ascii="Arial" w:hAnsi="Arial" w:cs="Arial"/>
          <w:sz w:val="32"/>
          <w:szCs w:val="32"/>
          <w:lang w:val="en-ZA"/>
        </w:rPr>
        <w:t xml:space="preserve"> rights for musicians, as if the specified amount was for the Covid-19 relief fund; if not, (a) who ordered the SABC to pay IMPRA monies and (b) why?  </w:t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 w:cs="Arial"/>
          <w:sz w:val="32"/>
          <w:szCs w:val="32"/>
          <w:lang w:val="en-ZA"/>
        </w:rPr>
        <w:tab/>
      </w:r>
      <w:r w:rsidRPr="00A87F82">
        <w:rPr>
          <w:rFonts w:ascii="Arial" w:hAnsi="Arial"/>
          <w:sz w:val="32"/>
          <w:szCs w:val="32"/>
          <w:lang w:val="en-GB"/>
        </w:rPr>
        <w:t>NW1930E</w:t>
      </w:r>
    </w:p>
    <w:p w:rsidR="00A87F82" w:rsidRPr="00A87F82" w:rsidRDefault="00A87F82" w:rsidP="00A87F82">
      <w:pPr>
        <w:suppressAutoHyphens/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A87F82">
        <w:rPr>
          <w:rFonts w:ascii="Arial" w:hAnsi="Arial" w:cs="Arial"/>
          <w:b/>
          <w:sz w:val="32"/>
          <w:szCs w:val="32"/>
          <w:lang w:val="en-GB"/>
        </w:rPr>
        <w:t>REPLY</w:t>
      </w:r>
    </w:p>
    <w:p w:rsidR="00A87F82" w:rsidRPr="00A87F82" w:rsidRDefault="00A87F82" w:rsidP="00A87F82">
      <w:pPr>
        <w:spacing w:after="200" w:line="276" w:lineRule="auto"/>
        <w:ind w:left="360"/>
        <w:contextualSpacing/>
        <w:jc w:val="both"/>
        <w:rPr>
          <w:rFonts w:ascii="Arial" w:hAnsi="Arial"/>
          <w:color w:val="000000"/>
          <w:sz w:val="32"/>
          <w:szCs w:val="32"/>
          <w:lang w:val="en-ZA"/>
        </w:rPr>
      </w:pPr>
      <w:r w:rsidRPr="00A87F82">
        <w:rPr>
          <w:rFonts w:ascii="Arial" w:hAnsi="Arial"/>
          <w:color w:val="000000"/>
          <w:sz w:val="32"/>
          <w:szCs w:val="32"/>
          <w:lang w:val="en-ZA"/>
        </w:rPr>
        <w:t xml:space="preserve">We have neither instructed the SABC nor any collecting societies, we have no legal authority to do as such.  </w:t>
      </w:r>
    </w:p>
    <w:p w:rsidR="00A87F82" w:rsidRPr="00A87F82" w:rsidRDefault="00A87F82" w:rsidP="00A87F82">
      <w:pPr>
        <w:spacing w:after="200" w:line="276" w:lineRule="auto"/>
        <w:ind w:left="360"/>
        <w:contextualSpacing/>
        <w:jc w:val="both"/>
        <w:rPr>
          <w:rFonts w:ascii="Arial" w:hAnsi="Arial"/>
          <w:color w:val="000000"/>
          <w:sz w:val="32"/>
          <w:szCs w:val="32"/>
          <w:lang w:val="en-ZA"/>
        </w:rPr>
      </w:pPr>
    </w:p>
    <w:p w:rsidR="00A87F82" w:rsidRPr="00A87F82" w:rsidRDefault="00A87F82" w:rsidP="00A87F82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000000"/>
          <w:sz w:val="32"/>
          <w:szCs w:val="32"/>
          <w:lang w:val="en-ZA"/>
        </w:rPr>
      </w:pPr>
      <w:r w:rsidRPr="00A87F82">
        <w:rPr>
          <w:rFonts w:ascii="Arial" w:hAnsi="Arial"/>
          <w:color w:val="000000"/>
          <w:sz w:val="32"/>
          <w:szCs w:val="32"/>
          <w:lang w:val="en-ZA"/>
        </w:rPr>
        <w:t xml:space="preserve">You will understand that under normal circumstances royalties are being paid on a periodic basis. The decision by the SABC to provide an advance was therefore a positive response to close the gap for </w:t>
      </w:r>
      <w:r w:rsidRPr="00A87F82">
        <w:rPr>
          <w:rFonts w:ascii="Arial" w:hAnsi="Arial" w:cs="Arial"/>
          <w:color w:val="000000"/>
          <w:sz w:val="32"/>
          <w:szCs w:val="32"/>
          <w:lang w:val="en-ZA"/>
        </w:rPr>
        <w:t xml:space="preserve">rights owners (this include record companies and performers) to get advance income. A </w:t>
      </w:r>
      <w:r w:rsidRPr="00A87F82">
        <w:rPr>
          <w:rFonts w:ascii="Arial" w:hAnsi="Arial"/>
          <w:color w:val="000000"/>
          <w:sz w:val="32"/>
          <w:szCs w:val="32"/>
          <w:lang w:val="en-ZA"/>
        </w:rPr>
        <w:t>public statement was issued on</w:t>
      </w:r>
      <w:r w:rsidRPr="00A87F82">
        <w:rPr>
          <w:rFonts w:ascii="Arial" w:hAnsi="Arial" w:cs="Arial"/>
          <w:bCs/>
          <w:sz w:val="32"/>
          <w:szCs w:val="32"/>
          <w:lang w:val="en-ZA"/>
        </w:rPr>
        <w:t>Friday, 08 May 2020</w:t>
      </w:r>
      <w:r w:rsidRPr="00A87F82">
        <w:rPr>
          <w:rFonts w:ascii="Arial" w:hAnsi="Arial"/>
          <w:color w:val="000000"/>
          <w:sz w:val="32"/>
          <w:szCs w:val="32"/>
          <w:lang w:val="en-ZA"/>
        </w:rPr>
        <w:t xml:space="preserve">by the three parties thus the SABC, SAMPRA and IMPRA regarding this matter. The </w:t>
      </w:r>
      <w:r w:rsidRPr="00A87F82">
        <w:rPr>
          <w:rFonts w:ascii="Arial" w:hAnsi="Arial"/>
          <w:color w:val="000000"/>
          <w:sz w:val="32"/>
          <w:szCs w:val="32"/>
          <w:lang w:val="en-ZA"/>
        </w:rPr>
        <w:lastRenderedPageBreak/>
        <w:t>statement is available on the SABC website and it provides full details.</w:t>
      </w:r>
    </w:p>
    <w:p w:rsidR="00A151AF" w:rsidRDefault="00A151AF"/>
    <w:p w:rsidR="00AB5324" w:rsidRPr="00785B92" w:rsidRDefault="00AB5324" w:rsidP="00AB5324">
      <w:pPr>
        <w:pStyle w:val="ListParagraph"/>
        <w:ind w:left="360"/>
        <w:jc w:val="both"/>
        <w:rPr>
          <w:color w:val="1F497D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Section A and B can best be responded to by SABC. </w:t>
      </w:r>
    </w:p>
    <w:p w:rsidR="00AB5324" w:rsidRDefault="00AB5324">
      <w:bookmarkStart w:id="0" w:name="_GoBack"/>
      <w:bookmarkEnd w:id="0"/>
    </w:p>
    <w:sectPr w:rsidR="00AB5324" w:rsidSect="0085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F82"/>
    <w:rsid w:val="003A200A"/>
    <w:rsid w:val="00856BC8"/>
    <w:rsid w:val="00A151AF"/>
    <w:rsid w:val="00A87F82"/>
    <w:rsid w:val="00AB5324"/>
    <w:rsid w:val="00F0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0A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2020-07-29T09:56:00Z</dcterms:created>
  <dcterms:modified xsi:type="dcterms:W3CDTF">2020-07-29T09:56:00Z</dcterms:modified>
</cp:coreProperties>
</file>