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52E" w:rsidRPr="0090552E" w:rsidRDefault="0090552E" w:rsidP="0090552E">
      <w:pPr>
        <w:spacing w:after="0" w:line="240" w:lineRule="auto"/>
        <w:jc w:val="center"/>
        <w:rPr>
          <w:rFonts w:ascii="Arial" w:eastAsia="Cambria" w:hAnsi="Arial" w:cs="Arial"/>
          <w:sz w:val="20"/>
          <w:szCs w:val="20"/>
          <w:lang w:val="en-US"/>
        </w:rPr>
      </w:pPr>
    </w:p>
    <w:tbl>
      <w:tblPr>
        <w:tblStyle w:val="GridTable6ColorfulAccent3"/>
        <w:tblW w:w="9350" w:type="dxa"/>
        <w:tblLook w:val="04A0"/>
      </w:tblPr>
      <w:tblGrid>
        <w:gridCol w:w="9350"/>
      </w:tblGrid>
      <w:tr w:rsidR="00114EE5" w:rsidTr="0087380D">
        <w:trPr>
          <w:cnfStyle w:val="100000000000"/>
        </w:trPr>
        <w:tc>
          <w:tcPr>
            <w:cnfStyle w:val="001000000000"/>
            <w:tcW w:w="935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114EE5" w:rsidRPr="00114EE5" w:rsidRDefault="00894D83" w:rsidP="00114EE5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114EE5">
              <w:rPr>
                <w:rFonts w:ascii="Arial" w:hAnsi="Arial" w:cs="Arial"/>
                <w:color w:val="auto"/>
              </w:rPr>
              <w:t>MEMORANDUM FROM THE PARLIAMENTARY OFFICE</w:t>
            </w:r>
          </w:p>
        </w:tc>
      </w:tr>
    </w:tbl>
    <w:p w:rsidR="004E0BCD" w:rsidRPr="00DC6183" w:rsidRDefault="004E0BCD" w:rsidP="004E0BCD">
      <w:pPr>
        <w:spacing w:before="240"/>
        <w:jc w:val="center"/>
        <w:rPr>
          <w:rFonts w:ascii="Arial" w:hAnsi="Arial" w:cs="Arial"/>
          <w:b/>
          <w:bCs/>
          <w:lang w:val="en-ZA"/>
        </w:rPr>
      </w:pPr>
      <w:r w:rsidRPr="004F3DF8">
        <w:rPr>
          <w:rFonts w:ascii="Arial" w:hAnsi="Arial" w:cs="Arial"/>
          <w:b/>
          <w:bCs/>
          <w:lang w:val="en-ZA"/>
        </w:rPr>
        <w:t xml:space="preserve">NATIONAL </w:t>
      </w:r>
      <w:r w:rsidRPr="00DC6183">
        <w:rPr>
          <w:rFonts w:ascii="Arial" w:hAnsi="Arial" w:cs="Arial"/>
          <w:b/>
          <w:bCs/>
          <w:lang w:val="en-ZA"/>
        </w:rPr>
        <w:t xml:space="preserve">ASSEMBLY </w:t>
      </w:r>
    </w:p>
    <w:p w:rsidR="004E0BCD" w:rsidRPr="00DC6183" w:rsidRDefault="004E0BCD" w:rsidP="004E0BCD">
      <w:pPr>
        <w:jc w:val="center"/>
        <w:rPr>
          <w:rFonts w:ascii="Arial" w:hAnsi="Arial" w:cs="Arial"/>
          <w:b/>
          <w:bCs/>
          <w:lang w:val="en-ZA"/>
        </w:rPr>
      </w:pPr>
      <w:r w:rsidRPr="00DC6183">
        <w:rPr>
          <w:rFonts w:ascii="Arial" w:hAnsi="Arial" w:cs="Arial"/>
          <w:b/>
          <w:bCs/>
          <w:lang w:val="en-ZA"/>
        </w:rPr>
        <w:t>FOR WRITTEN REPLY</w:t>
      </w:r>
    </w:p>
    <w:p w:rsidR="004E0BCD" w:rsidRPr="00DC6183" w:rsidRDefault="004E0BCD" w:rsidP="004E0BCD">
      <w:pPr>
        <w:jc w:val="center"/>
        <w:rPr>
          <w:rFonts w:ascii="Arial" w:hAnsi="Arial" w:cs="Arial"/>
          <w:b/>
          <w:bCs/>
          <w:lang w:val="en-ZA"/>
        </w:rPr>
      </w:pPr>
      <w:r w:rsidRPr="00DC6183">
        <w:rPr>
          <w:rFonts w:ascii="Arial" w:hAnsi="Arial" w:cs="Arial"/>
          <w:b/>
          <w:bCs/>
          <w:lang w:val="en-ZA"/>
        </w:rPr>
        <w:t>QUESTION</w:t>
      </w:r>
      <w:r>
        <w:rPr>
          <w:rFonts w:ascii="Arial" w:hAnsi="Arial" w:cs="Arial"/>
          <w:b/>
          <w:bCs/>
          <w:lang w:val="en-ZA"/>
        </w:rPr>
        <w:t xml:space="preserve"> 1545</w:t>
      </w:r>
    </w:p>
    <w:p w:rsidR="004E0BCD" w:rsidRPr="00DC6183" w:rsidRDefault="004E0BCD" w:rsidP="004E0BCD">
      <w:pPr>
        <w:jc w:val="center"/>
        <w:rPr>
          <w:rFonts w:ascii="Arial" w:hAnsi="Arial" w:cs="Arial"/>
          <w:b/>
          <w:bCs/>
          <w:lang w:val="en-ZA"/>
        </w:rPr>
      </w:pPr>
      <w:r w:rsidRPr="00DC6183">
        <w:rPr>
          <w:rFonts w:ascii="Arial" w:hAnsi="Arial" w:cs="Arial"/>
          <w:b/>
          <w:bCs/>
          <w:lang w:val="en-ZA"/>
        </w:rPr>
        <w:t xml:space="preserve">DATE OF PUBLICATION OF INTERNAL QUESTION PAPER: </w:t>
      </w:r>
      <w:r>
        <w:rPr>
          <w:rFonts w:ascii="Arial" w:hAnsi="Arial" w:cs="Arial"/>
          <w:b/>
          <w:bCs/>
          <w:lang w:val="en-ZA"/>
        </w:rPr>
        <w:t>05</w:t>
      </w:r>
      <w:r w:rsidRPr="00DC6183">
        <w:rPr>
          <w:rFonts w:ascii="Arial" w:hAnsi="Arial" w:cs="Arial"/>
          <w:b/>
          <w:bCs/>
          <w:lang w:val="en-ZA"/>
        </w:rPr>
        <w:t>/</w:t>
      </w:r>
      <w:r>
        <w:rPr>
          <w:rFonts w:ascii="Arial" w:hAnsi="Arial" w:cs="Arial"/>
          <w:b/>
          <w:bCs/>
          <w:lang w:val="en-ZA"/>
        </w:rPr>
        <w:t>05</w:t>
      </w:r>
      <w:r w:rsidRPr="00DC6183">
        <w:rPr>
          <w:rFonts w:ascii="Arial" w:hAnsi="Arial" w:cs="Arial"/>
          <w:b/>
          <w:bCs/>
          <w:lang w:val="en-ZA"/>
        </w:rPr>
        <w:t>/20</w:t>
      </w:r>
      <w:r>
        <w:rPr>
          <w:rFonts w:ascii="Arial" w:hAnsi="Arial" w:cs="Arial"/>
          <w:b/>
          <w:bCs/>
          <w:lang w:val="en-ZA"/>
        </w:rPr>
        <w:t>23</w:t>
      </w:r>
    </w:p>
    <w:p w:rsidR="004E0BCD" w:rsidRPr="00FF2AAB" w:rsidRDefault="004E0BCD" w:rsidP="004E0BCD">
      <w:pPr>
        <w:spacing w:after="120" w:line="360" w:lineRule="auto"/>
        <w:jc w:val="center"/>
        <w:rPr>
          <w:rFonts w:ascii="Arial" w:hAnsi="Arial" w:cs="Arial"/>
          <w:b/>
          <w:bCs/>
          <w:lang w:val="en-ZA"/>
        </w:rPr>
      </w:pPr>
      <w:r w:rsidRPr="00DC6183">
        <w:rPr>
          <w:rFonts w:ascii="Arial" w:hAnsi="Arial" w:cs="Arial"/>
          <w:b/>
          <w:bCs/>
          <w:lang w:val="en-ZA"/>
        </w:rPr>
        <w:t xml:space="preserve">INTERNAL QUESTION PAPER NO </w:t>
      </w:r>
      <w:r>
        <w:rPr>
          <w:rFonts w:ascii="Arial" w:hAnsi="Arial" w:cs="Arial"/>
          <w:b/>
          <w:bCs/>
          <w:lang w:val="en-ZA"/>
        </w:rPr>
        <w:t>15</w:t>
      </w:r>
      <w:r w:rsidRPr="00DC6183">
        <w:rPr>
          <w:rFonts w:ascii="Arial" w:hAnsi="Arial" w:cs="Arial"/>
          <w:b/>
          <w:bCs/>
          <w:lang w:val="en-ZA"/>
        </w:rPr>
        <w:t xml:space="preserve"> OF 20</w:t>
      </w:r>
      <w:r>
        <w:rPr>
          <w:rFonts w:ascii="Arial" w:hAnsi="Arial" w:cs="Arial"/>
          <w:b/>
          <w:bCs/>
          <w:lang w:val="en-ZA"/>
        </w:rPr>
        <w:t>23</w:t>
      </w:r>
    </w:p>
    <w:p w:rsidR="004E0BCD" w:rsidRPr="00A73DFB" w:rsidRDefault="004E0BCD" w:rsidP="004E0BCD">
      <w:pPr>
        <w:spacing w:before="100" w:beforeAutospacing="1" w:after="100" w:afterAutospacing="1" w:line="360" w:lineRule="auto"/>
        <w:ind w:left="709" w:hanging="709"/>
        <w:jc w:val="both"/>
        <w:rPr>
          <w:rFonts w:ascii="Arial" w:hAnsi="Arial" w:cs="Arial"/>
          <w:lang w:val="en-ZA"/>
        </w:rPr>
      </w:pPr>
      <w:r w:rsidRPr="00A73DFB">
        <w:rPr>
          <w:rFonts w:ascii="Arial" w:hAnsi="Arial" w:cs="Arial"/>
          <w:b/>
          <w:lang w:val="en-ZA"/>
        </w:rPr>
        <w:t>Ms C V King (DA) to ask the Minister of Higher Education, Science and Innovation</w:t>
      </w:r>
      <w:r w:rsidR="00B164DD" w:rsidRPr="00A73DFB">
        <w:rPr>
          <w:rFonts w:ascii="Arial" w:hAnsi="Arial" w:cs="Arial"/>
          <w:b/>
          <w:lang w:val="en-ZA"/>
        </w:rPr>
        <w:fldChar w:fldCharType="begin"/>
      </w:r>
      <w:r w:rsidRPr="00A73DFB">
        <w:rPr>
          <w:rFonts w:ascii="Arial" w:hAnsi="Arial" w:cs="Arial"/>
          <w:lang w:val="en-ZA"/>
        </w:rPr>
        <w:instrText xml:space="preserve"> XE "</w:instrText>
      </w:r>
      <w:r w:rsidRPr="00A73DFB">
        <w:rPr>
          <w:rFonts w:ascii="Arial" w:hAnsi="Arial" w:cs="Arial"/>
          <w:b/>
          <w:lang w:val="en-US"/>
        </w:rPr>
        <w:instrText>Higher Education, Science and Innovation</w:instrText>
      </w:r>
      <w:r w:rsidRPr="00A73DFB">
        <w:rPr>
          <w:rFonts w:ascii="Arial" w:hAnsi="Arial" w:cs="Arial"/>
          <w:lang w:val="en-ZA"/>
        </w:rPr>
        <w:instrText xml:space="preserve">" </w:instrText>
      </w:r>
      <w:r w:rsidR="00B164DD" w:rsidRPr="00A73DFB">
        <w:rPr>
          <w:rFonts w:ascii="Arial" w:hAnsi="Arial" w:cs="Arial"/>
          <w:b/>
          <w:lang w:val="en-ZA"/>
        </w:rPr>
        <w:fldChar w:fldCharType="end"/>
      </w:r>
      <w:r w:rsidRPr="00A73DFB">
        <w:rPr>
          <w:rFonts w:ascii="Arial" w:hAnsi="Arial" w:cs="Arial"/>
          <w:b/>
          <w:lang w:val="en-ZA"/>
        </w:rPr>
        <w:t xml:space="preserve">: </w:t>
      </w:r>
    </w:p>
    <w:p w:rsidR="004E0BCD" w:rsidRPr="00A73DFB" w:rsidRDefault="004E0BCD" w:rsidP="004E0BCD">
      <w:pPr>
        <w:spacing w:before="100" w:beforeAutospacing="1" w:after="100" w:afterAutospacing="1" w:line="360" w:lineRule="auto"/>
        <w:ind w:left="720"/>
        <w:jc w:val="both"/>
        <w:rPr>
          <w:rFonts w:ascii="Arial" w:hAnsi="Arial" w:cs="Arial"/>
          <w:lang w:val="en-ZA"/>
        </w:rPr>
      </w:pPr>
      <w:r w:rsidRPr="00A73DFB">
        <w:rPr>
          <w:rFonts w:ascii="Arial" w:hAnsi="Arial" w:cs="Arial"/>
          <w:lang w:val="en-ZA"/>
        </w:rPr>
        <w:t>What is the expenditure on fuel and/or diesel during Stages (a) 4 and (b) 6 of load shedding for (</w:t>
      </w:r>
      <w:proofErr w:type="spellStart"/>
      <w:r w:rsidRPr="00A73DFB">
        <w:rPr>
          <w:rFonts w:ascii="Arial" w:hAnsi="Arial" w:cs="Arial"/>
          <w:lang w:val="en-ZA"/>
        </w:rPr>
        <w:t>i</w:t>
      </w:r>
      <w:proofErr w:type="spellEnd"/>
      <w:r w:rsidRPr="00A73DFB">
        <w:rPr>
          <w:rFonts w:ascii="Arial" w:hAnsi="Arial" w:cs="Arial"/>
          <w:lang w:val="en-ZA"/>
        </w:rPr>
        <w:t>) his department and (ii) each of the entities reporting to him?</w:t>
      </w:r>
      <w:r w:rsidRPr="00A73DFB">
        <w:rPr>
          <w:rFonts w:ascii="Arial" w:hAnsi="Arial" w:cs="Arial"/>
          <w:lang w:val="en-ZA"/>
        </w:rPr>
        <w:tab/>
      </w:r>
      <w:r w:rsidRPr="00A73DFB">
        <w:rPr>
          <w:rFonts w:ascii="Arial" w:hAnsi="Arial" w:cs="Arial"/>
          <w:lang w:val="en-ZA"/>
        </w:rPr>
        <w:tab/>
      </w:r>
      <w:r w:rsidRPr="00A73DFB">
        <w:rPr>
          <w:rFonts w:ascii="Arial" w:hAnsi="Arial" w:cs="Arial"/>
          <w:lang w:val="en-ZA"/>
        </w:rPr>
        <w:tab/>
      </w:r>
      <w:r w:rsidRPr="00A73DFB">
        <w:rPr>
          <w:rFonts w:ascii="Arial" w:hAnsi="Arial" w:cs="Arial"/>
          <w:lang w:val="en-ZA"/>
        </w:rPr>
        <w:tab/>
      </w:r>
      <w:r w:rsidRPr="00A73DFB">
        <w:rPr>
          <w:rFonts w:ascii="Arial" w:hAnsi="Arial" w:cs="Arial"/>
          <w:lang w:val="en-ZA"/>
        </w:rPr>
        <w:tab/>
      </w:r>
      <w:r w:rsidRPr="00A73DFB">
        <w:rPr>
          <w:rFonts w:ascii="Arial" w:hAnsi="Arial" w:cs="Arial"/>
          <w:lang w:val="en-ZA"/>
        </w:rPr>
        <w:tab/>
      </w:r>
      <w:r w:rsidRPr="00A73DFB">
        <w:rPr>
          <w:rFonts w:ascii="Arial" w:hAnsi="Arial" w:cs="Arial"/>
          <w:lang w:val="en-ZA"/>
        </w:rPr>
        <w:tab/>
      </w:r>
      <w:r w:rsidRPr="00A73DFB">
        <w:rPr>
          <w:rFonts w:ascii="Arial" w:hAnsi="Arial" w:cs="Arial"/>
          <w:lang w:val="en-ZA"/>
        </w:rPr>
        <w:tab/>
      </w:r>
      <w:r w:rsidRPr="00A73DFB">
        <w:rPr>
          <w:rFonts w:ascii="Arial" w:hAnsi="Arial" w:cs="Arial"/>
          <w:lang w:val="en-ZA"/>
        </w:rPr>
        <w:tab/>
      </w:r>
      <w:r w:rsidRPr="00A73DFB">
        <w:rPr>
          <w:rFonts w:ascii="Arial" w:hAnsi="Arial" w:cs="Arial"/>
          <w:lang w:val="en-ZA"/>
        </w:rPr>
        <w:tab/>
      </w:r>
      <w:r w:rsidRPr="00A73DFB"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</w:r>
      <w:r w:rsidRPr="00A73DFB">
        <w:rPr>
          <w:rFonts w:ascii="Arial" w:hAnsi="Arial" w:cs="Arial"/>
          <w:b/>
          <w:bCs/>
          <w:lang w:val="en-ZA"/>
        </w:rPr>
        <w:t>NW1788E</w:t>
      </w:r>
    </w:p>
    <w:p w:rsidR="004E0BCD" w:rsidRDefault="004E0BCD" w:rsidP="004E0BCD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</w:p>
    <w:p w:rsidR="004E0BCD" w:rsidRDefault="004E0BCD" w:rsidP="004E0BCD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</w:p>
    <w:p w:rsidR="004E0BCD" w:rsidRDefault="004E0BCD" w:rsidP="004E0BCD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</w:p>
    <w:p w:rsidR="004E0BCD" w:rsidRDefault="004E0BCD" w:rsidP="004E0BCD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</w:p>
    <w:p w:rsidR="004E0BCD" w:rsidRDefault="004E0BCD" w:rsidP="004E0BCD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</w:p>
    <w:p w:rsidR="004E0BCD" w:rsidRDefault="004E0BCD" w:rsidP="004E0BCD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</w:p>
    <w:p w:rsidR="004E0BCD" w:rsidRDefault="004E0BCD" w:rsidP="004E0BCD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</w:p>
    <w:p w:rsidR="004E0BCD" w:rsidRDefault="004E0BCD" w:rsidP="004E0BCD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</w:p>
    <w:p w:rsidR="004E0BCD" w:rsidRDefault="004E0BCD" w:rsidP="004E0BCD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</w:p>
    <w:p w:rsidR="004E0BCD" w:rsidRDefault="004E0BCD" w:rsidP="004E0BCD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</w:p>
    <w:p w:rsidR="004E0BCD" w:rsidRDefault="004E0BCD" w:rsidP="004E0BCD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</w:p>
    <w:p w:rsidR="004E0BCD" w:rsidRDefault="004E0BCD" w:rsidP="004E0BCD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  <w:r w:rsidRPr="004F3DF8">
        <w:rPr>
          <w:rFonts w:ascii="Arial" w:hAnsi="Arial" w:cs="Arial"/>
          <w:b/>
        </w:rPr>
        <w:lastRenderedPageBreak/>
        <w:t>REPLY:</w:t>
      </w:r>
    </w:p>
    <w:tbl>
      <w:tblPr>
        <w:tblStyle w:val="TableGrid"/>
        <w:tblW w:w="0" w:type="auto"/>
        <w:tblLook w:val="04A0"/>
      </w:tblPr>
      <w:tblGrid>
        <w:gridCol w:w="3116"/>
        <w:gridCol w:w="3117"/>
        <w:gridCol w:w="3117"/>
      </w:tblGrid>
      <w:tr w:rsidR="004E0BCD" w:rsidTr="00015065">
        <w:trPr>
          <w:tblHeader/>
        </w:trPr>
        <w:tc>
          <w:tcPr>
            <w:tcW w:w="3116" w:type="dxa"/>
            <w:shd w:val="clear" w:color="auto" w:fill="F79646" w:themeFill="accent6"/>
          </w:tcPr>
          <w:p w:rsidR="004E0BCD" w:rsidRDefault="004E0BCD" w:rsidP="00015065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of the SETA</w:t>
            </w:r>
          </w:p>
        </w:tc>
        <w:tc>
          <w:tcPr>
            <w:tcW w:w="3117" w:type="dxa"/>
            <w:shd w:val="clear" w:color="auto" w:fill="F79646" w:themeFill="accent6"/>
          </w:tcPr>
          <w:p w:rsidR="004E0BCD" w:rsidRDefault="004E0BCD" w:rsidP="00015065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>(a) (ii)</w:t>
            </w:r>
          </w:p>
          <w:p w:rsidR="004E0BCD" w:rsidRDefault="004E0BCD" w:rsidP="00015065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lang w:val="en-ZA"/>
              </w:rPr>
              <w:t xml:space="preserve">Expenditure of </w:t>
            </w:r>
            <w:r w:rsidRPr="00A73DFB">
              <w:rPr>
                <w:rFonts w:ascii="Arial" w:hAnsi="Arial" w:cs="Arial"/>
                <w:lang w:val="en-ZA"/>
              </w:rPr>
              <w:t xml:space="preserve">fuel and/or diesel during </w:t>
            </w:r>
            <w:r>
              <w:rPr>
                <w:rFonts w:ascii="Arial" w:hAnsi="Arial" w:cs="Arial"/>
                <w:lang w:val="en-ZA"/>
              </w:rPr>
              <w:t xml:space="preserve">Load shedding </w:t>
            </w:r>
            <w:r w:rsidRPr="0066324C">
              <w:rPr>
                <w:rFonts w:ascii="Arial" w:hAnsi="Arial" w:cs="Arial"/>
                <w:b/>
                <w:bCs/>
                <w:lang w:val="en-ZA"/>
              </w:rPr>
              <w:t>Stage 4</w:t>
            </w:r>
            <w:r>
              <w:rPr>
                <w:rFonts w:ascii="Arial" w:hAnsi="Arial" w:cs="Arial"/>
                <w:lang w:val="en-ZA"/>
              </w:rPr>
              <w:t xml:space="preserve">  by 31 March 2023 (2022/23)</w:t>
            </w:r>
          </w:p>
        </w:tc>
        <w:tc>
          <w:tcPr>
            <w:tcW w:w="3117" w:type="dxa"/>
            <w:shd w:val="clear" w:color="auto" w:fill="F79646" w:themeFill="accent6"/>
          </w:tcPr>
          <w:p w:rsidR="004E0BCD" w:rsidRDefault="004E0BCD" w:rsidP="00015065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>(b) (ii)</w:t>
            </w:r>
          </w:p>
          <w:p w:rsidR="004E0BCD" w:rsidRDefault="004E0BCD" w:rsidP="00015065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lang w:val="en-ZA"/>
              </w:rPr>
              <w:t xml:space="preserve">Expenditure of </w:t>
            </w:r>
            <w:r w:rsidRPr="00A73DFB">
              <w:rPr>
                <w:rFonts w:ascii="Arial" w:hAnsi="Arial" w:cs="Arial"/>
                <w:lang w:val="en-ZA"/>
              </w:rPr>
              <w:t xml:space="preserve">fuel and/or diesel during </w:t>
            </w:r>
            <w:r>
              <w:rPr>
                <w:rFonts w:ascii="Arial" w:hAnsi="Arial" w:cs="Arial"/>
                <w:lang w:val="en-ZA"/>
              </w:rPr>
              <w:t xml:space="preserve">Load shedding </w:t>
            </w:r>
            <w:r w:rsidRPr="0066324C">
              <w:rPr>
                <w:rFonts w:ascii="Arial" w:hAnsi="Arial" w:cs="Arial"/>
                <w:b/>
                <w:bCs/>
                <w:lang w:val="en-ZA"/>
              </w:rPr>
              <w:t>Stage 6</w:t>
            </w:r>
            <w:r>
              <w:rPr>
                <w:rFonts w:ascii="Arial" w:hAnsi="Arial" w:cs="Arial"/>
                <w:lang w:val="en-ZA"/>
              </w:rPr>
              <w:t xml:space="preserve"> by 31 March 2023 (2022/23)</w:t>
            </w:r>
          </w:p>
        </w:tc>
      </w:tr>
      <w:tr w:rsidR="004E0BCD" w:rsidRPr="00E75C81" w:rsidTr="00015065">
        <w:tc>
          <w:tcPr>
            <w:tcW w:w="3116" w:type="dxa"/>
            <w:shd w:val="clear" w:color="auto" w:fill="auto"/>
          </w:tcPr>
          <w:p w:rsidR="004E0BCD" w:rsidRPr="00BF0838" w:rsidRDefault="004E0BCD" w:rsidP="00015065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Cs/>
                <w:highlight w:val="yellow"/>
              </w:rPr>
            </w:pPr>
            <w:r w:rsidRPr="00876D75">
              <w:rPr>
                <w:rFonts w:ascii="Arial" w:hAnsi="Arial" w:cs="Arial"/>
                <w:bCs/>
              </w:rPr>
              <w:t>AGRISETA</w:t>
            </w:r>
          </w:p>
        </w:tc>
        <w:tc>
          <w:tcPr>
            <w:tcW w:w="3117" w:type="dxa"/>
            <w:shd w:val="clear" w:color="auto" w:fill="auto"/>
          </w:tcPr>
          <w:p w:rsidR="004E0BCD" w:rsidRPr="00E75C81" w:rsidRDefault="004E0BCD" w:rsidP="00015065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Cs/>
              </w:rPr>
            </w:pPr>
            <w:r w:rsidRPr="00300735">
              <w:rPr>
                <w:rFonts w:ascii="Arial" w:hAnsi="Arial" w:cs="Arial"/>
                <w:bCs/>
              </w:rPr>
              <w:t xml:space="preserve">R37 788 </w:t>
            </w:r>
            <w:r>
              <w:rPr>
                <w:rFonts w:ascii="Arial" w:hAnsi="Arial" w:cs="Arial"/>
                <w:bCs/>
              </w:rPr>
              <w:t>.</w:t>
            </w:r>
            <w:r w:rsidRPr="00300735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3117" w:type="dxa"/>
            <w:shd w:val="clear" w:color="auto" w:fill="auto"/>
          </w:tcPr>
          <w:p w:rsidR="004E0BCD" w:rsidRPr="00E75C81" w:rsidRDefault="004E0BCD" w:rsidP="00015065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R0.00</w:t>
            </w:r>
          </w:p>
        </w:tc>
      </w:tr>
      <w:tr w:rsidR="004E0BCD" w:rsidRPr="00E75C81" w:rsidTr="00015065">
        <w:tc>
          <w:tcPr>
            <w:tcW w:w="3116" w:type="dxa"/>
          </w:tcPr>
          <w:p w:rsidR="004E0BCD" w:rsidRPr="00BF0838" w:rsidRDefault="004E0BCD" w:rsidP="00015065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Cs/>
                <w:highlight w:val="yellow"/>
              </w:rPr>
            </w:pPr>
            <w:r w:rsidRPr="00EC1B97">
              <w:rPr>
                <w:rFonts w:ascii="Arial" w:hAnsi="Arial" w:cs="Arial"/>
                <w:bCs/>
              </w:rPr>
              <w:t>BANKSETA</w:t>
            </w:r>
          </w:p>
        </w:tc>
        <w:tc>
          <w:tcPr>
            <w:tcW w:w="6234" w:type="dxa"/>
            <w:gridSpan w:val="2"/>
          </w:tcPr>
          <w:p w:rsidR="004E0BCD" w:rsidRPr="00E75C81" w:rsidRDefault="004E0BCD" w:rsidP="00015065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Cs/>
              </w:rPr>
            </w:pPr>
            <w:r w:rsidRPr="00EC1B97">
              <w:rPr>
                <w:rFonts w:ascii="Arial" w:hAnsi="Arial" w:cs="Arial"/>
                <w:color w:val="000000"/>
              </w:rPr>
              <w:t>R43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C1B97">
              <w:rPr>
                <w:rFonts w:ascii="Arial" w:hAnsi="Arial" w:cs="Arial"/>
                <w:color w:val="000000"/>
              </w:rPr>
              <w:t>521.66</w:t>
            </w:r>
          </w:p>
        </w:tc>
      </w:tr>
      <w:tr w:rsidR="004E0BCD" w:rsidRPr="00E75C81" w:rsidTr="00015065">
        <w:tc>
          <w:tcPr>
            <w:tcW w:w="3116" w:type="dxa"/>
          </w:tcPr>
          <w:p w:rsidR="004E0BCD" w:rsidRPr="00EC1B97" w:rsidRDefault="004E0BCD" w:rsidP="00015065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6234" w:type="dxa"/>
            <w:gridSpan w:val="2"/>
          </w:tcPr>
          <w:p w:rsidR="004E0BCD" w:rsidRPr="00EC1B97" w:rsidRDefault="004E0BCD" w:rsidP="00015065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EC1B97">
              <w:rPr>
                <w:rFonts w:ascii="Arial" w:hAnsi="Arial" w:cs="Arial"/>
                <w:bCs/>
              </w:rPr>
              <w:t>(Diesel expenditure from April 2022 to 31 March 2023 for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EC1B97">
              <w:rPr>
                <w:rFonts w:ascii="Arial" w:hAnsi="Arial" w:cs="Arial"/>
                <w:bCs/>
              </w:rPr>
              <w:t>both stages.  Due to the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EC1B97">
              <w:rPr>
                <w:rFonts w:ascii="Arial" w:hAnsi="Arial" w:cs="Arial"/>
                <w:bCs/>
              </w:rPr>
              <w:t>Frequent change between stages</w:t>
            </w:r>
            <w:r>
              <w:rPr>
                <w:rFonts w:ascii="Arial" w:hAnsi="Arial" w:cs="Arial"/>
                <w:bCs/>
              </w:rPr>
              <w:t>,</w:t>
            </w:r>
            <w:r w:rsidRPr="00EC1B97">
              <w:rPr>
                <w:rFonts w:ascii="Arial" w:hAnsi="Arial" w:cs="Arial"/>
                <w:bCs/>
              </w:rPr>
              <w:t xml:space="preserve"> it is not possible to separate the expenditure for each specific stage.</w:t>
            </w:r>
          </w:p>
        </w:tc>
      </w:tr>
      <w:tr w:rsidR="004E0BCD" w:rsidRPr="00E75C81" w:rsidTr="00015065">
        <w:tc>
          <w:tcPr>
            <w:tcW w:w="3116" w:type="dxa"/>
          </w:tcPr>
          <w:p w:rsidR="004E0BCD" w:rsidRPr="00E75C81" w:rsidRDefault="004E0BCD" w:rsidP="00015065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Cs/>
              </w:rPr>
            </w:pPr>
            <w:r w:rsidRPr="00E75C81">
              <w:rPr>
                <w:rFonts w:ascii="Arial" w:hAnsi="Arial" w:cs="Arial"/>
                <w:bCs/>
              </w:rPr>
              <w:t>CETA</w:t>
            </w:r>
          </w:p>
        </w:tc>
        <w:tc>
          <w:tcPr>
            <w:tcW w:w="3117" w:type="dxa"/>
          </w:tcPr>
          <w:p w:rsidR="004E0BCD" w:rsidRPr="00BF0838" w:rsidRDefault="004E0BCD" w:rsidP="00015065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Cs/>
              </w:rPr>
            </w:pPr>
            <w:r w:rsidRPr="00BF0838">
              <w:rPr>
                <w:rFonts w:ascii="Arial" w:hAnsi="Arial" w:cs="Arial"/>
                <w:bCs/>
              </w:rPr>
              <w:t>R 1 462 605.26</w:t>
            </w:r>
          </w:p>
        </w:tc>
        <w:tc>
          <w:tcPr>
            <w:tcW w:w="3117" w:type="dxa"/>
          </w:tcPr>
          <w:p w:rsidR="004E0BCD" w:rsidRPr="00E75C81" w:rsidRDefault="004E0BCD" w:rsidP="00015065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N/A</w:t>
            </w:r>
          </w:p>
        </w:tc>
      </w:tr>
      <w:tr w:rsidR="004E0BCD" w:rsidRPr="00E75C81" w:rsidTr="00015065">
        <w:tc>
          <w:tcPr>
            <w:tcW w:w="3116" w:type="dxa"/>
            <w:vMerge w:val="restart"/>
          </w:tcPr>
          <w:p w:rsidR="004E0BCD" w:rsidRPr="00E75C81" w:rsidRDefault="004E0BCD" w:rsidP="00015065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Cs/>
              </w:rPr>
            </w:pPr>
            <w:r w:rsidRPr="00EC1B97">
              <w:rPr>
                <w:rFonts w:ascii="Arial" w:hAnsi="Arial" w:cs="Arial"/>
                <w:bCs/>
              </w:rPr>
              <w:t>CATHSETA</w:t>
            </w:r>
          </w:p>
        </w:tc>
        <w:tc>
          <w:tcPr>
            <w:tcW w:w="6234" w:type="dxa"/>
            <w:gridSpan w:val="2"/>
          </w:tcPr>
          <w:p w:rsidR="004E0BCD" w:rsidRPr="00E75C81" w:rsidRDefault="004E0BCD" w:rsidP="00015065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Cs/>
              </w:rPr>
            </w:pPr>
            <w:r w:rsidRPr="00C87C10">
              <w:rPr>
                <w:rFonts w:ascii="Arial" w:hAnsi="Arial" w:cs="Arial"/>
                <w:bCs/>
              </w:rPr>
              <w:t>R300 878.00</w:t>
            </w:r>
          </w:p>
        </w:tc>
      </w:tr>
      <w:tr w:rsidR="004E0BCD" w:rsidRPr="00E75C81" w:rsidTr="00015065">
        <w:tc>
          <w:tcPr>
            <w:tcW w:w="3116" w:type="dxa"/>
            <w:vMerge/>
          </w:tcPr>
          <w:p w:rsidR="004E0BCD" w:rsidRPr="00EC1B97" w:rsidRDefault="004E0BCD" w:rsidP="00015065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6234" w:type="dxa"/>
            <w:gridSpan w:val="2"/>
          </w:tcPr>
          <w:p w:rsidR="004E0BCD" w:rsidRPr="00C87C10" w:rsidRDefault="004E0BCD" w:rsidP="00015065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Cs/>
              </w:rPr>
            </w:pPr>
            <w:r w:rsidRPr="00D73396">
              <w:rPr>
                <w:rFonts w:ascii="Arial" w:hAnsi="Arial" w:cs="Arial"/>
                <w:bCs/>
              </w:rPr>
              <w:t>It must be noted that the SETA does not keep a log of fuel/diesel expenditure per stage of load shedding.</w:t>
            </w:r>
          </w:p>
        </w:tc>
      </w:tr>
      <w:tr w:rsidR="004E0BCD" w:rsidRPr="00E75C81" w:rsidTr="00015065">
        <w:tc>
          <w:tcPr>
            <w:tcW w:w="3116" w:type="dxa"/>
          </w:tcPr>
          <w:p w:rsidR="004E0BCD" w:rsidRPr="00E75C81" w:rsidRDefault="004E0BCD" w:rsidP="00015065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Cs/>
              </w:rPr>
            </w:pPr>
            <w:r w:rsidRPr="00E75C81">
              <w:rPr>
                <w:rFonts w:ascii="Arial" w:hAnsi="Arial" w:cs="Arial"/>
                <w:bCs/>
              </w:rPr>
              <w:t>CHEITA</w:t>
            </w:r>
          </w:p>
        </w:tc>
        <w:tc>
          <w:tcPr>
            <w:tcW w:w="3117" w:type="dxa"/>
          </w:tcPr>
          <w:p w:rsidR="004E0BCD" w:rsidRPr="00E75C81" w:rsidRDefault="004E0BCD" w:rsidP="00015065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Cs/>
              </w:rPr>
            </w:pPr>
            <w:r w:rsidRPr="00D262A7">
              <w:rPr>
                <w:rFonts w:ascii="Arial" w:hAnsi="Arial" w:cs="Arial"/>
                <w:bCs/>
              </w:rPr>
              <w:t>R2312</w:t>
            </w:r>
            <w:r>
              <w:rPr>
                <w:rFonts w:ascii="Arial" w:hAnsi="Arial" w:cs="Arial"/>
                <w:bCs/>
              </w:rPr>
              <w:t>.00</w:t>
            </w:r>
          </w:p>
        </w:tc>
        <w:tc>
          <w:tcPr>
            <w:tcW w:w="3117" w:type="dxa"/>
          </w:tcPr>
          <w:p w:rsidR="004E0BCD" w:rsidRPr="00E75C81" w:rsidRDefault="004E0BCD" w:rsidP="00015065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Cs/>
              </w:rPr>
            </w:pPr>
            <w:r w:rsidRPr="00D262A7">
              <w:rPr>
                <w:rFonts w:ascii="Arial" w:hAnsi="Arial" w:cs="Arial"/>
                <w:bCs/>
              </w:rPr>
              <w:t>R2251</w:t>
            </w:r>
            <w:r>
              <w:rPr>
                <w:rFonts w:ascii="Arial" w:hAnsi="Arial" w:cs="Arial"/>
                <w:bCs/>
              </w:rPr>
              <w:t>.00</w:t>
            </w:r>
          </w:p>
        </w:tc>
      </w:tr>
      <w:tr w:rsidR="004E0BCD" w:rsidRPr="00E75C81" w:rsidTr="00015065">
        <w:tc>
          <w:tcPr>
            <w:tcW w:w="3116" w:type="dxa"/>
          </w:tcPr>
          <w:p w:rsidR="004E0BCD" w:rsidRPr="00E75C81" w:rsidRDefault="004E0BCD" w:rsidP="00015065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Cs/>
              </w:rPr>
            </w:pPr>
            <w:r w:rsidRPr="00E75C81">
              <w:rPr>
                <w:rFonts w:ascii="Arial" w:hAnsi="Arial" w:cs="Arial"/>
                <w:bCs/>
              </w:rPr>
              <w:t>ETDPSETA</w:t>
            </w:r>
          </w:p>
        </w:tc>
        <w:tc>
          <w:tcPr>
            <w:tcW w:w="3117" w:type="dxa"/>
          </w:tcPr>
          <w:p w:rsidR="004E0BCD" w:rsidRPr="00E75C81" w:rsidRDefault="004E0BCD" w:rsidP="00015065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Cs/>
              </w:rPr>
            </w:pPr>
            <w:r w:rsidRPr="00E75C81">
              <w:rPr>
                <w:rFonts w:ascii="Arial" w:hAnsi="Arial" w:cs="Arial"/>
                <w:bCs/>
                <w:sz w:val="24"/>
                <w:szCs w:val="24"/>
              </w:rPr>
              <w:t>R120 512.82</w:t>
            </w:r>
          </w:p>
        </w:tc>
        <w:tc>
          <w:tcPr>
            <w:tcW w:w="3117" w:type="dxa"/>
          </w:tcPr>
          <w:p w:rsidR="004E0BCD" w:rsidRPr="00E75C81" w:rsidRDefault="004E0BCD" w:rsidP="00015065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Cs/>
              </w:rPr>
            </w:pPr>
            <w:r w:rsidRPr="00E75C81">
              <w:rPr>
                <w:rFonts w:ascii="Arial" w:hAnsi="Arial" w:cs="Arial"/>
                <w:bCs/>
                <w:sz w:val="24"/>
                <w:szCs w:val="24"/>
              </w:rPr>
              <w:t>R248 843.12</w:t>
            </w:r>
          </w:p>
        </w:tc>
      </w:tr>
      <w:tr w:rsidR="004E0BCD" w:rsidRPr="00E75C81" w:rsidTr="00015065">
        <w:tc>
          <w:tcPr>
            <w:tcW w:w="3116" w:type="dxa"/>
            <w:vMerge w:val="restart"/>
          </w:tcPr>
          <w:p w:rsidR="004E0BCD" w:rsidRPr="00E75C81" w:rsidRDefault="004E0BCD" w:rsidP="00015065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Cs/>
              </w:rPr>
            </w:pPr>
            <w:r w:rsidRPr="00E75C81">
              <w:rPr>
                <w:rFonts w:ascii="Arial" w:hAnsi="Arial" w:cs="Arial"/>
                <w:bCs/>
              </w:rPr>
              <w:t>EWSETA</w:t>
            </w:r>
          </w:p>
        </w:tc>
        <w:tc>
          <w:tcPr>
            <w:tcW w:w="3117" w:type="dxa"/>
          </w:tcPr>
          <w:p w:rsidR="004E0BCD" w:rsidRPr="00E75C81" w:rsidRDefault="004E0BCD" w:rsidP="00015065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Cs/>
              </w:rPr>
            </w:pPr>
            <w:r w:rsidRPr="00E75C81">
              <w:rPr>
                <w:rFonts w:ascii="Arial" w:hAnsi="Arial" w:cs="Arial"/>
                <w:bCs/>
              </w:rPr>
              <w:t>R113 974.59</w:t>
            </w:r>
          </w:p>
        </w:tc>
        <w:tc>
          <w:tcPr>
            <w:tcW w:w="3117" w:type="dxa"/>
          </w:tcPr>
          <w:p w:rsidR="004E0BCD" w:rsidRPr="00E75C81" w:rsidRDefault="004E0BCD" w:rsidP="00015065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4E0BCD" w:rsidRPr="00E75C81" w:rsidTr="00015065">
        <w:tc>
          <w:tcPr>
            <w:tcW w:w="3116" w:type="dxa"/>
            <w:vMerge/>
          </w:tcPr>
          <w:p w:rsidR="004E0BCD" w:rsidRPr="00E75C81" w:rsidRDefault="004E0BCD" w:rsidP="00015065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6234" w:type="dxa"/>
            <w:gridSpan w:val="2"/>
          </w:tcPr>
          <w:p w:rsidR="004E0BCD" w:rsidRPr="00E75C81" w:rsidRDefault="004E0BCD" w:rsidP="00015065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Cs/>
              </w:rPr>
            </w:pPr>
            <w:r w:rsidRPr="00E75C81">
              <w:rPr>
                <w:rFonts w:ascii="Arial" w:hAnsi="Arial" w:cs="Arial"/>
                <w:bCs/>
              </w:rPr>
              <w:t>Comments: It is not practical to split the cost between stages of load shedding</w:t>
            </w:r>
          </w:p>
        </w:tc>
      </w:tr>
      <w:tr w:rsidR="004E0BCD" w:rsidRPr="00E75C81" w:rsidTr="00015065">
        <w:tc>
          <w:tcPr>
            <w:tcW w:w="3116" w:type="dxa"/>
          </w:tcPr>
          <w:p w:rsidR="004E0BCD" w:rsidRPr="00E75C81" w:rsidRDefault="004E0BCD" w:rsidP="00015065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Cs/>
              </w:rPr>
            </w:pPr>
            <w:r w:rsidRPr="00E75C81">
              <w:rPr>
                <w:rFonts w:ascii="Arial" w:hAnsi="Arial" w:cs="Arial"/>
                <w:bCs/>
              </w:rPr>
              <w:t>FASSET</w:t>
            </w:r>
          </w:p>
        </w:tc>
        <w:tc>
          <w:tcPr>
            <w:tcW w:w="3117" w:type="dxa"/>
          </w:tcPr>
          <w:p w:rsidR="004E0BCD" w:rsidRPr="00E75C81" w:rsidRDefault="004E0BCD" w:rsidP="00015065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Cs/>
              </w:rPr>
            </w:pPr>
            <w:r w:rsidRPr="00E75C81">
              <w:rPr>
                <w:rFonts w:ascii="Arial" w:hAnsi="Arial" w:cs="Arial"/>
                <w:bCs/>
                <w:sz w:val="24"/>
                <w:szCs w:val="24"/>
              </w:rPr>
              <w:t xml:space="preserve">0 – Part of </w:t>
            </w:r>
            <w:r>
              <w:rPr>
                <w:rFonts w:ascii="Arial" w:hAnsi="Arial" w:cs="Arial"/>
                <w:bCs/>
                <w:sz w:val="24"/>
                <w:szCs w:val="24"/>
              </w:rPr>
              <w:t>the Landlord’s</w:t>
            </w:r>
            <w:r w:rsidRPr="00E75C81">
              <w:rPr>
                <w:rFonts w:ascii="Arial" w:hAnsi="Arial" w:cs="Arial"/>
                <w:bCs/>
                <w:sz w:val="24"/>
                <w:szCs w:val="24"/>
              </w:rPr>
              <w:t xml:space="preserve"> responsibility </w:t>
            </w:r>
          </w:p>
        </w:tc>
        <w:tc>
          <w:tcPr>
            <w:tcW w:w="3117" w:type="dxa"/>
          </w:tcPr>
          <w:p w:rsidR="004E0BCD" w:rsidRPr="00E75C81" w:rsidRDefault="004E0BCD" w:rsidP="00015065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Cs/>
              </w:rPr>
            </w:pPr>
            <w:r w:rsidRPr="00E75C81">
              <w:rPr>
                <w:rFonts w:ascii="Arial" w:hAnsi="Arial" w:cs="Arial"/>
                <w:bCs/>
                <w:sz w:val="24"/>
                <w:szCs w:val="24"/>
              </w:rPr>
              <w:t xml:space="preserve">0 – Part of </w:t>
            </w:r>
            <w:r>
              <w:rPr>
                <w:rFonts w:ascii="Arial" w:hAnsi="Arial" w:cs="Arial"/>
                <w:bCs/>
                <w:sz w:val="24"/>
                <w:szCs w:val="24"/>
              </w:rPr>
              <w:t>the Landlord’s</w:t>
            </w:r>
            <w:r w:rsidRPr="00E75C81">
              <w:rPr>
                <w:rFonts w:ascii="Arial" w:hAnsi="Arial" w:cs="Arial"/>
                <w:bCs/>
                <w:sz w:val="24"/>
                <w:szCs w:val="24"/>
              </w:rPr>
              <w:t xml:space="preserve"> responsibility</w:t>
            </w:r>
          </w:p>
        </w:tc>
      </w:tr>
      <w:tr w:rsidR="004E0BCD" w:rsidRPr="00E75C81" w:rsidTr="00015065">
        <w:tc>
          <w:tcPr>
            <w:tcW w:w="3116" w:type="dxa"/>
          </w:tcPr>
          <w:p w:rsidR="004E0BCD" w:rsidRPr="00BF0838" w:rsidRDefault="004E0BCD" w:rsidP="00015065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Cs/>
                <w:highlight w:val="yellow"/>
              </w:rPr>
            </w:pPr>
            <w:r w:rsidRPr="00876D75">
              <w:rPr>
                <w:rFonts w:ascii="Arial" w:hAnsi="Arial" w:cs="Arial"/>
                <w:bCs/>
              </w:rPr>
              <w:t>FOODBEV SETA</w:t>
            </w:r>
          </w:p>
        </w:tc>
        <w:tc>
          <w:tcPr>
            <w:tcW w:w="3117" w:type="dxa"/>
          </w:tcPr>
          <w:p w:rsidR="004E0BCD" w:rsidRPr="00E75C81" w:rsidRDefault="004E0BCD" w:rsidP="00015065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Cs/>
              </w:rPr>
            </w:pPr>
            <w:r w:rsidRPr="00300735">
              <w:rPr>
                <w:rFonts w:ascii="Arial" w:hAnsi="Arial" w:cs="Arial"/>
                <w:bCs/>
              </w:rPr>
              <w:t>R 223</w:t>
            </w:r>
            <w:r>
              <w:rPr>
                <w:rFonts w:ascii="Arial" w:hAnsi="Arial" w:cs="Arial"/>
                <w:bCs/>
              </w:rPr>
              <w:t> </w:t>
            </w:r>
            <w:r w:rsidRPr="00300735">
              <w:rPr>
                <w:rFonts w:ascii="Arial" w:hAnsi="Arial" w:cs="Arial"/>
                <w:bCs/>
              </w:rPr>
              <w:t>624</w:t>
            </w:r>
            <w:r>
              <w:rPr>
                <w:rFonts w:ascii="Arial" w:hAnsi="Arial" w:cs="Arial"/>
                <w:bCs/>
              </w:rPr>
              <w:t>.</w:t>
            </w:r>
            <w:r w:rsidRPr="00300735">
              <w:rPr>
                <w:rFonts w:ascii="Arial" w:hAnsi="Arial" w:cs="Arial"/>
                <w:bCs/>
              </w:rPr>
              <w:t>25</w:t>
            </w:r>
          </w:p>
        </w:tc>
        <w:tc>
          <w:tcPr>
            <w:tcW w:w="3117" w:type="dxa"/>
          </w:tcPr>
          <w:p w:rsidR="004E0BCD" w:rsidRPr="00E75C81" w:rsidRDefault="004E0BCD" w:rsidP="00015065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Cs/>
              </w:rPr>
            </w:pPr>
            <w:r w:rsidRPr="00300735">
              <w:rPr>
                <w:rFonts w:ascii="Arial" w:hAnsi="Arial" w:cs="Arial"/>
              </w:rPr>
              <w:t>R 335</w:t>
            </w:r>
            <w:r>
              <w:rPr>
                <w:rFonts w:ascii="Arial" w:hAnsi="Arial" w:cs="Arial"/>
              </w:rPr>
              <w:t> </w:t>
            </w:r>
            <w:r w:rsidRPr="00300735">
              <w:rPr>
                <w:rFonts w:ascii="Arial" w:hAnsi="Arial" w:cs="Arial"/>
              </w:rPr>
              <w:t>436</w:t>
            </w:r>
            <w:r>
              <w:rPr>
                <w:rFonts w:ascii="Arial" w:hAnsi="Arial" w:cs="Arial"/>
              </w:rPr>
              <w:t>.</w:t>
            </w:r>
            <w:r w:rsidRPr="00300735">
              <w:rPr>
                <w:rFonts w:ascii="Arial" w:hAnsi="Arial" w:cs="Arial"/>
              </w:rPr>
              <w:t>58</w:t>
            </w:r>
          </w:p>
        </w:tc>
      </w:tr>
      <w:tr w:rsidR="004E0BCD" w:rsidRPr="00E75C81" w:rsidTr="00015065">
        <w:tc>
          <w:tcPr>
            <w:tcW w:w="3116" w:type="dxa"/>
          </w:tcPr>
          <w:p w:rsidR="004E0BCD" w:rsidRPr="00BF0838" w:rsidRDefault="004E0BCD" w:rsidP="00015065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Cs/>
                <w:highlight w:val="yellow"/>
              </w:rPr>
            </w:pPr>
            <w:r w:rsidRPr="00876D75">
              <w:rPr>
                <w:rFonts w:ascii="Arial" w:hAnsi="Arial" w:cs="Arial"/>
                <w:bCs/>
              </w:rPr>
              <w:t>FP&amp;M SETA</w:t>
            </w:r>
          </w:p>
        </w:tc>
        <w:tc>
          <w:tcPr>
            <w:tcW w:w="3117" w:type="dxa"/>
          </w:tcPr>
          <w:p w:rsidR="004E0BCD" w:rsidRPr="00E75C81" w:rsidRDefault="004E0BCD" w:rsidP="00015065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Cs/>
              </w:rPr>
            </w:pPr>
            <w:r w:rsidRPr="00300735">
              <w:rPr>
                <w:rFonts w:ascii="Arial" w:hAnsi="Arial" w:cs="Arial"/>
                <w:bCs/>
              </w:rPr>
              <w:t>R 71</w:t>
            </w:r>
            <w:r>
              <w:rPr>
                <w:rFonts w:ascii="Arial" w:hAnsi="Arial" w:cs="Arial"/>
                <w:bCs/>
              </w:rPr>
              <w:t> </w:t>
            </w:r>
            <w:r w:rsidRPr="00300735">
              <w:rPr>
                <w:rFonts w:ascii="Arial" w:hAnsi="Arial" w:cs="Arial"/>
                <w:bCs/>
              </w:rPr>
              <w:t>456</w:t>
            </w:r>
            <w:r>
              <w:rPr>
                <w:rFonts w:ascii="Arial" w:hAnsi="Arial" w:cs="Arial"/>
                <w:bCs/>
              </w:rPr>
              <w:t>.</w:t>
            </w:r>
            <w:r w:rsidRPr="00300735">
              <w:rPr>
                <w:rFonts w:ascii="Arial" w:hAnsi="Arial" w:cs="Arial"/>
                <w:bCs/>
              </w:rPr>
              <w:t xml:space="preserve">98 </w:t>
            </w:r>
          </w:p>
        </w:tc>
        <w:tc>
          <w:tcPr>
            <w:tcW w:w="3117" w:type="dxa"/>
          </w:tcPr>
          <w:p w:rsidR="004E0BCD" w:rsidRPr="00E75C81" w:rsidRDefault="004E0BCD" w:rsidP="00015065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R0.00</w:t>
            </w:r>
          </w:p>
        </w:tc>
      </w:tr>
      <w:tr w:rsidR="004E0BCD" w:rsidRPr="00E75C81" w:rsidTr="00015065">
        <w:tc>
          <w:tcPr>
            <w:tcW w:w="3116" w:type="dxa"/>
            <w:vMerge w:val="restart"/>
          </w:tcPr>
          <w:p w:rsidR="004E0BCD" w:rsidRPr="00E75C81" w:rsidRDefault="004E0BCD" w:rsidP="00015065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Cs/>
              </w:rPr>
            </w:pPr>
            <w:r w:rsidRPr="00E75C81">
              <w:rPr>
                <w:rFonts w:ascii="Arial" w:hAnsi="Arial" w:cs="Arial"/>
                <w:bCs/>
              </w:rPr>
              <w:t>HWSETA</w:t>
            </w:r>
          </w:p>
        </w:tc>
        <w:tc>
          <w:tcPr>
            <w:tcW w:w="3117" w:type="dxa"/>
          </w:tcPr>
          <w:p w:rsidR="004E0BCD" w:rsidRPr="00E75C81" w:rsidRDefault="004E0BCD" w:rsidP="00015065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Cs/>
              </w:rPr>
            </w:pPr>
            <w:r w:rsidRPr="00E75C81">
              <w:rPr>
                <w:rFonts w:ascii="Arial" w:hAnsi="Arial" w:cs="Arial"/>
                <w:bCs/>
              </w:rPr>
              <w:t>R189 534.27</w:t>
            </w:r>
          </w:p>
        </w:tc>
        <w:tc>
          <w:tcPr>
            <w:tcW w:w="3117" w:type="dxa"/>
          </w:tcPr>
          <w:p w:rsidR="004E0BCD" w:rsidRPr="00E75C81" w:rsidRDefault="004E0BCD" w:rsidP="00015065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Cs/>
              </w:rPr>
            </w:pPr>
            <w:r w:rsidRPr="00E75C81">
              <w:rPr>
                <w:rFonts w:ascii="Arial" w:hAnsi="Arial" w:cs="Arial"/>
                <w:bCs/>
              </w:rPr>
              <w:t>N/A</w:t>
            </w:r>
          </w:p>
        </w:tc>
      </w:tr>
      <w:tr w:rsidR="004E0BCD" w:rsidRPr="00E75C81" w:rsidTr="00015065">
        <w:tc>
          <w:tcPr>
            <w:tcW w:w="3116" w:type="dxa"/>
            <w:vMerge/>
          </w:tcPr>
          <w:p w:rsidR="004E0BCD" w:rsidRPr="00E75C81" w:rsidRDefault="004E0BCD" w:rsidP="00015065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6234" w:type="dxa"/>
            <w:gridSpan w:val="2"/>
          </w:tcPr>
          <w:p w:rsidR="004E0BCD" w:rsidRPr="00E75C81" w:rsidRDefault="004E0BCD" w:rsidP="00015065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Cs/>
              </w:rPr>
            </w:pPr>
            <w:r w:rsidRPr="00E75C81">
              <w:rPr>
                <w:rFonts w:ascii="Arial" w:hAnsi="Arial" w:cs="Arial"/>
                <w:bCs/>
              </w:rPr>
              <w:t>The amount of R189 534.27 could not be split between stages 4 and 6 of load shedding because the diesel recovery invoice from the landlord just reflects electricity recovery and it is not split according to stages.</w:t>
            </w:r>
          </w:p>
        </w:tc>
      </w:tr>
      <w:tr w:rsidR="004E0BCD" w:rsidRPr="00E75C81" w:rsidTr="00015065">
        <w:tc>
          <w:tcPr>
            <w:tcW w:w="3116" w:type="dxa"/>
            <w:vMerge w:val="restart"/>
          </w:tcPr>
          <w:p w:rsidR="004E0BCD" w:rsidRPr="00E75C81" w:rsidRDefault="004E0BCD" w:rsidP="00015065">
            <w:pPr>
              <w:rPr>
                <w:rFonts w:ascii="Arial" w:hAnsi="Arial" w:cs="Arial"/>
                <w:bCs/>
              </w:rPr>
            </w:pPr>
            <w:r w:rsidRPr="00EC1B97">
              <w:rPr>
                <w:rFonts w:ascii="Arial" w:hAnsi="Arial" w:cs="Arial"/>
                <w:bCs/>
              </w:rPr>
              <w:t>INSETA</w:t>
            </w:r>
          </w:p>
        </w:tc>
        <w:tc>
          <w:tcPr>
            <w:tcW w:w="3117" w:type="dxa"/>
          </w:tcPr>
          <w:p w:rsidR="004E0BCD" w:rsidRPr="00E75C81" w:rsidRDefault="004E0BCD" w:rsidP="00015065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R0.00</w:t>
            </w:r>
          </w:p>
        </w:tc>
        <w:tc>
          <w:tcPr>
            <w:tcW w:w="3117" w:type="dxa"/>
          </w:tcPr>
          <w:p w:rsidR="004E0BCD" w:rsidRPr="00E75C81" w:rsidRDefault="004E0BCD" w:rsidP="00015065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R0.00</w:t>
            </w:r>
          </w:p>
        </w:tc>
      </w:tr>
      <w:tr w:rsidR="004E0BCD" w:rsidRPr="00E75C81" w:rsidTr="00015065">
        <w:tc>
          <w:tcPr>
            <w:tcW w:w="3116" w:type="dxa"/>
            <w:vMerge/>
          </w:tcPr>
          <w:p w:rsidR="004E0BCD" w:rsidRPr="00EC1B97" w:rsidRDefault="004E0BCD" w:rsidP="00015065">
            <w:pPr>
              <w:rPr>
                <w:rFonts w:ascii="Arial" w:hAnsi="Arial" w:cs="Arial"/>
                <w:bCs/>
              </w:rPr>
            </w:pPr>
          </w:p>
        </w:tc>
        <w:tc>
          <w:tcPr>
            <w:tcW w:w="6234" w:type="dxa"/>
            <w:gridSpan w:val="2"/>
          </w:tcPr>
          <w:p w:rsidR="004E0BCD" w:rsidRDefault="004E0BCD" w:rsidP="00015065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Kindly</w:t>
            </w:r>
            <w:r w:rsidRPr="004873A0">
              <w:rPr>
                <w:rFonts w:ascii="Arial" w:hAnsi="Arial" w:cs="Arial"/>
                <w:bCs/>
              </w:rPr>
              <w:t xml:space="preserve"> note that INSETA rented the building occupied in the financial year 2022/23 and the landlord was responsible for the fuel/diesel used during loadshedding and no cost increase was incurred by INSETA.</w:t>
            </w:r>
          </w:p>
        </w:tc>
      </w:tr>
      <w:tr w:rsidR="004E0BCD" w:rsidRPr="00E75C81" w:rsidTr="00015065">
        <w:tc>
          <w:tcPr>
            <w:tcW w:w="3116" w:type="dxa"/>
            <w:vMerge w:val="restart"/>
          </w:tcPr>
          <w:p w:rsidR="004E0BCD" w:rsidRPr="00E75C81" w:rsidRDefault="004E0BCD" w:rsidP="00015065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Cs/>
              </w:rPr>
            </w:pPr>
            <w:r w:rsidRPr="00E75C81">
              <w:rPr>
                <w:rFonts w:ascii="Arial" w:hAnsi="Arial" w:cs="Arial"/>
                <w:bCs/>
              </w:rPr>
              <w:t>LGSETA</w:t>
            </w:r>
          </w:p>
        </w:tc>
        <w:tc>
          <w:tcPr>
            <w:tcW w:w="3117" w:type="dxa"/>
          </w:tcPr>
          <w:p w:rsidR="004E0BCD" w:rsidRPr="00E75C81" w:rsidRDefault="004E0BCD" w:rsidP="00015065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Cs/>
              </w:rPr>
            </w:pPr>
            <w:r w:rsidRPr="00E75C81">
              <w:rPr>
                <w:rFonts w:ascii="Arial" w:hAnsi="Arial" w:cs="Arial"/>
                <w:bCs/>
              </w:rPr>
              <w:t>R 193 462.83</w:t>
            </w:r>
          </w:p>
        </w:tc>
        <w:tc>
          <w:tcPr>
            <w:tcW w:w="3117" w:type="dxa"/>
          </w:tcPr>
          <w:p w:rsidR="004E0BCD" w:rsidRPr="00E75C81" w:rsidRDefault="004E0BCD" w:rsidP="00015065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Cs/>
              </w:rPr>
            </w:pPr>
            <w:r w:rsidRPr="00E75C81">
              <w:rPr>
                <w:rFonts w:ascii="Arial" w:hAnsi="Arial" w:cs="Arial"/>
                <w:bCs/>
              </w:rPr>
              <w:t>N/A</w:t>
            </w:r>
          </w:p>
        </w:tc>
      </w:tr>
      <w:tr w:rsidR="004E0BCD" w:rsidRPr="00E75C81" w:rsidTr="00015065">
        <w:tc>
          <w:tcPr>
            <w:tcW w:w="3116" w:type="dxa"/>
            <w:vMerge/>
          </w:tcPr>
          <w:p w:rsidR="004E0BCD" w:rsidRPr="00E75C81" w:rsidRDefault="004E0BCD" w:rsidP="00015065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117" w:type="dxa"/>
          </w:tcPr>
          <w:p w:rsidR="004E0BCD" w:rsidRPr="00E75C81" w:rsidRDefault="004E0BCD" w:rsidP="00015065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Cs/>
              </w:rPr>
            </w:pPr>
            <w:r w:rsidRPr="00E75C81">
              <w:rPr>
                <w:rFonts w:ascii="Arial" w:hAnsi="Arial" w:cs="Arial"/>
                <w:bCs/>
              </w:rPr>
              <w:t>R17 587.53 per month fixed (Started from May 2022)</w:t>
            </w:r>
          </w:p>
        </w:tc>
        <w:tc>
          <w:tcPr>
            <w:tcW w:w="3117" w:type="dxa"/>
          </w:tcPr>
          <w:p w:rsidR="004E0BCD" w:rsidRPr="00E75C81" w:rsidRDefault="004E0BCD" w:rsidP="00015065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4E0BCD" w:rsidRPr="00E75C81" w:rsidTr="00015065">
        <w:tc>
          <w:tcPr>
            <w:tcW w:w="3116" w:type="dxa"/>
            <w:vMerge w:val="restart"/>
          </w:tcPr>
          <w:p w:rsidR="004E0BCD" w:rsidRPr="00E75C81" w:rsidRDefault="004E0BCD" w:rsidP="00015065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Cs/>
              </w:rPr>
            </w:pPr>
            <w:r w:rsidRPr="00E75C81">
              <w:rPr>
                <w:rFonts w:ascii="Arial" w:hAnsi="Arial" w:cs="Arial"/>
                <w:bCs/>
              </w:rPr>
              <w:t>MICT</w:t>
            </w:r>
          </w:p>
        </w:tc>
        <w:tc>
          <w:tcPr>
            <w:tcW w:w="3117" w:type="dxa"/>
          </w:tcPr>
          <w:p w:rsidR="004E0BCD" w:rsidRPr="00E75C81" w:rsidRDefault="004E0BCD" w:rsidP="00015065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Cs/>
              </w:rPr>
            </w:pPr>
            <w:r w:rsidRPr="00E75C81">
              <w:rPr>
                <w:rFonts w:ascii="Arial" w:hAnsi="Arial" w:cs="Arial"/>
                <w:bCs/>
              </w:rPr>
              <w:t>R 365 979.71</w:t>
            </w:r>
          </w:p>
        </w:tc>
        <w:tc>
          <w:tcPr>
            <w:tcW w:w="3117" w:type="dxa"/>
          </w:tcPr>
          <w:p w:rsidR="004E0BCD" w:rsidRPr="00E75C81" w:rsidRDefault="004E0BCD" w:rsidP="00015065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4E0BCD" w:rsidRPr="00E75C81" w:rsidTr="00015065">
        <w:tc>
          <w:tcPr>
            <w:tcW w:w="3116" w:type="dxa"/>
            <w:vMerge/>
          </w:tcPr>
          <w:p w:rsidR="004E0BCD" w:rsidRPr="00E75C81" w:rsidRDefault="004E0BCD" w:rsidP="00015065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6234" w:type="dxa"/>
            <w:gridSpan w:val="2"/>
          </w:tcPr>
          <w:p w:rsidR="004E0BCD" w:rsidRPr="00E75C81" w:rsidRDefault="004E0BCD" w:rsidP="00015065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Cs/>
              </w:rPr>
            </w:pPr>
            <w:r w:rsidRPr="00E75C81">
              <w:rPr>
                <w:rFonts w:ascii="Arial" w:hAnsi="Arial" w:cs="Arial"/>
                <w:bCs/>
              </w:rPr>
              <w:t xml:space="preserve">The expenditure incurred is for all stages of load shedding, the diesel costs are incurred by the landlord and charged to the SETA. There is no distinction </w:t>
            </w:r>
            <w:r>
              <w:rPr>
                <w:rFonts w:ascii="Arial" w:hAnsi="Arial" w:cs="Arial"/>
                <w:bCs/>
              </w:rPr>
              <w:t>between</w:t>
            </w:r>
            <w:r w:rsidRPr="00E75C81">
              <w:rPr>
                <w:rFonts w:ascii="Arial" w:hAnsi="Arial" w:cs="Arial"/>
                <w:bCs/>
              </w:rPr>
              <w:t xml:space="preserve"> stages of load shedding.</w:t>
            </w:r>
          </w:p>
        </w:tc>
      </w:tr>
      <w:tr w:rsidR="004E0BCD" w:rsidRPr="00E75C81" w:rsidTr="00015065">
        <w:tc>
          <w:tcPr>
            <w:tcW w:w="3116" w:type="dxa"/>
          </w:tcPr>
          <w:p w:rsidR="004E0BCD" w:rsidRPr="00E75C81" w:rsidRDefault="004E0BCD" w:rsidP="00015065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Cs/>
              </w:rPr>
            </w:pPr>
            <w:r w:rsidRPr="00E75C81">
              <w:rPr>
                <w:rFonts w:ascii="Arial" w:hAnsi="Arial" w:cs="Arial"/>
                <w:bCs/>
              </w:rPr>
              <w:t>MERSETA</w:t>
            </w:r>
          </w:p>
        </w:tc>
        <w:tc>
          <w:tcPr>
            <w:tcW w:w="3117" w:type="dxa"/>
          </w:tcPr>
          <w:p w:rsidR="004E0BCD" w:rsidRPr="008343AC" w:rsidRDefault="004E0BCD" w:rsidP="00015065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Cs/>
              </w:rPr>
            </w:pPr>
            <w:r w:rsidRPr="008343AC">
              <w:rPr>
                <w:rFonts w:ascii="Arial" w:hAnsi="Arial" w:cs="Arial"/>
                <w:bCs/>
              </w:rPr>
              <w:t>R30</w:t>
            </w:r>
            <w:r>
              <w:rPr>
                <w:rFonts w:ascii="Arial" w:hAnsi="Arial" w:cs="Arial"/>
                <w:bCs/>
              </w:rPr>
              <w:t> </w:t>
            </w:r>
            <w:r w:rsidRPr="008343AC">
              <w:rPr>
                <w:rFonts w:ascii="Arial" w:hAnsi="Arial" w:cs="Arial"/>
                <w:bCs/>
              </w:rPr>
              <w:t>000</w:t>
            </w:r>
            <w:r>
              <w:rPr>
                <w:rFonts w:ascii="Arial" w:hAnsi="Arial" w:cs="Arial"/>
                <w:bCs/>
              </w:rPr>
              <w:t>.00</w:t>
            </w:r>
            <w:r w:rsidRPr="008343AC">
              <w:rPr>
                <w:rFonts w:ascii="Arial" w:hAnsi="Arial" w:cs="Arial"/>
                <w:bCs/>
              </w:rPr>
              <w:t xml:space="preserve"> to R45</w:t>
            </w:r>
            <w:r>
              <w:rPr>
                <w:rFonts w:ascii="Arial" w:hAnsi="Arial" w:cs="Arial"/>
                <w:bCs/>
              </w:rPr>
              <w:t> </w:t>
            </w:r>
            <w:r w:rsidRPr="008343AC">
              <w:rPr>
                <w:rFonts w:ascii="Arial" w:hAnsi="Arial" w:cs="Arial"/>
                <w:bCs/>
              </w:rPr>
              <w:t>000</w:t>
            </w:r>
            <w:r>
              <w:rPr>
                <w:rFonts w:ascii="Arial" w:hAnsi="Arial" w:cs="Arial"/>
                <w:bCs/>
              </w:rPr>
              <w:t>.00</w:t>
            </w:r>
            <w:r w:rsidRPr="008343AC">
              <w:rPr>
                <w:rFonts w:ascii="Arial" w:hAnsi="Arial" w:cs="Arial"/>
                <w:bCs/>
              </w:rPr>
              <w:t xml:space="preserve"> per month</w:t>
            </w:r>
          </w:p>
        </w:tc>
        <w:tc>
          <w:tcPr>
            <w:tcW w:w="3117" w:type="dxa"/>
          </w:tcPr>
          <w:p w:rsidR="004E0BCD" w:rsidRPr="008343AC" w:rsidRDefault="004E0BCD" w:rsidP="00015065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Cs/>
              </w:rPr>
            </w:pPr>
            <w:r w:rsidRPr="008343AC">
              <w:rPr>
                <w:rFonts w:ascii="Arial" w:hAnsi="Arial" w:cs="Arial"/>
                <w:bCs/>
              </w:rPr>
              <w:t>R46</w:t>
            </w:r>
            <w:r>
              <w:rPr>
                <w:rFonts w:ascii="Arial" w:hAnsi="Arial" w:cs="Arial"/>
                <w:bCs/>
              </w:rPr>
              <w:t> </w:t>
            </w:r>
            <w:r w:rsidRPr="008343AC">
              <w:rPr>
                <w:rFonts w:ascii="Arial" w:hAnsi="Arial" w:cs="Arial"/>
                <w:bCs/>
              </w:rPr>
              <w:t>000</w:t>
            </w:r>
            <w:r>
              <w:rPr>
                <w:rFonts w:ascii="Arial" w:hAnsi="Arial" w:cs="Arial"/>
                <w:bCs/>
              </w:rPr>
              <w:t>.00</w:t>
            </w:r>
            <w:r w:rsidRPr="008343AC">
              <w:rPr>
                <w:rFonts w:ascii="Arial" w:hAnsi="Arial" w:cs="Arial"/>
                <w:bCs/>
              </w:rPr>
              <w:t xml:space="preserve"> to R72</w:t>
            </w:r>
            <w:r>
              <w:rPr>
                <w:rFonts w:ascii="Arial" w:hAnsi="Arial" w:cs="Arial"/>
                <w:bCs/>
              </w:rPr>
              <w:t> </w:t>
            </w:r>
            <w:r w:rsidRPr="008343AC">
              <w:rPr>
                <w:rFonts w:ascii="Arial" w:hAnsi="Arial" w:cs="Arial"/>
                <w:bCs/>
              </w:rPr>
              <w:t>000</w:t>
            </w:r>
            <w:r>
              <w:rPr>
                <w:rFonts w:ascii="Arial" w:hAnsi="Arial" w:cs="Arial"/>
                <w:bCs/>
              </w:rPr>
              <w:t>.00</w:t>
            </w:r>
            <w:r w:rsidRPr="008343AC">
              <w:rPr>
                <w:rFonts w:ascii="Arial" w:hAnsi="Arial" w:cs="Arial"/>
                <w:bCs/>
              </w:rPr>
              <w:t xml:space="preserve"> per month</w:t>
            </w:r>
          </w:p>
        </w:tc>
      </w:tr>
      <w:tr w:rsidR="004E0BCD" w:rsidRPr="00E75C81" w:rsidTr="00015065">
        <w:tc>
          <w:tcPr>
            <w:tcW w:w="3116" w:type="dxa"/>
            <w:vMerge w:val="restart"/>
          </w:tcPr>
          <w:p w:rsidR="004E0BCD" w:rsidRPr="00E75C81" w:rsidRDefault="004E0BCD" w:rsidP="00015065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Cs/>
              </w:rPr>
            </w:pPr>
            <w:r w:rsidRPr="00E75C81">
              <w:rPr>
                <w:rFonts w:ascii="Arial" w:hAnsi="Arial" w:cs="Arial"/>
                <w:bCs/>
              </w:rPr>
              <w:t>MQA</w:t>
            </w:r>
          </w:p>
        </w:tc>
        <w:tc>
          <w:tcPr>
            <w:tcW w:w="3117" w:type="dxa"/>
          </w:tcPr>
          <w:p w:rsidR="004E0BCD" w:rsidRPr="008343AC" w:rsidRDefault="004E0BCD" w:rsidP="00015065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Cs/>
              </w:rPr>
            </w:pPr>
            <w:r w:rsidRPr="008343AC">
              <w:rPr>
                <w:rFonts w:ascii="Arial" w:hAnsi="Arial" w:cs="Arial"/>
                <w:bCs/>
              </w:rPr>
              <w:t>R534 978.92</w:t>
            </w:r>
          </w:p>
        </w:tc>
        <w:tc>
          <w:tcPr>
            <w:tcW w:w="3117" w:type="dxa"/>
          </w:tcPr>
          <w:p w:rsidR="004E0BCD" w:rsidRPr="00E75C81" w:rsidRDefault="004E0BCD" w:rsidP="00015065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4E0BCD" w:rsidRPr="00E75C81" w:rsidTr="00015065">
        <w:tc>
          <w:tcPr>
            <w:tcW w:w="3116" w:type="dxa"/>
            <w:vMerge/>
          </w:tcPr>
          <w:p w:rsidR="004E0BCD" w:rsidRPr="00E75C81" w:rsidRDefault="004E0BCD" w:rsidP="00015065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6234" w:type="dxa"/>
            <w:gridSpan w:val="2"/>
          </w:tcPr>
          <w:p w:rsidR="004E0BCD" w:rsidRPr="00E75C81" w:rsidRDefault="004E0BCD" w:rsidP="00015065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Cs/>
              </w:rPr>
            </w:pPr>
            <w:r w:rsidRPr="008343AC">
              <w:rPr>
                <w:rFonts w:ascii="Arial" w:hAnsi="Arial" w:cs="Arial"/>
                <w:bCs/>
              </w:rPr>
              <w:t xml:space="preserve">Diesel supply is for all stages 1-6 as in some cases we would have varied stages of </w:t>
            </w:r>
            <w:r>
              <w:rPr>
                <w:rFonts w:ascii="Arial" w:hAnsi="Arial" w:cs="Arial"/>
                <w:bCs/>
              </w:rPr>
              <w:t>load shedding</w:t>
            </w:r>
            <w:r w:rsidRPr="008343AC">
              <w:rPr>
                <w:rFonts w:ascii="Arial" w:hAnsi="Arial" w:cs="Arial"/>
                <w:bCs/>
              </w:rPr>
              <w:t xml:space="preserve"> in a day or week.  An accurate estimate of consumption for stages 4 and 6 could not be determined.</w:t>
            </w:r>
          </w:p>
        </w:tc>
      </w:tr>
      <w:tr w:rsidR="004E0BCD" w:rsidRPr="00E75C81" w:rsidTr="00015065">
        <w:tc>
          <w:tcPr>
            <w:tcW w:w="3116" w:type="dxa"/>
            <w:vMerge w:val="restart"/>
          </w:tcPr>
          <w:p w:rsidR="004E0BCD" w:rsidRPr="00E75C81" w:rsidRDefault="004E0BCD" w:rsidP="00015065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Cs/>
              </w:rPr>
            </w:pPr>
            <w:r w:rsidRPr="00E75C81">
              <w:rPr>
                <w:rFonts w:ascii="Arial" w:hAnsi="Arial" w:cs="Arial"/>
                <w:bCs/>
              </w:rPr>
              <w:t>PSETA</w:t>
            </w:r>
          </w:p>
        </w:tc>
        <w:tc>
          <w:tcPr>
            <w:tcW w:w="3117" w:type="dxa"/>
          </w:tcPr>
          <w:p w:rsidR="004E0BCD" w:rsidRPr="00E75C81" w:rsidRDefault="004E0BCD" w:rsidP="00015065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Cs/>
              </w:rPr>
            </w:pPr>
            <w:r w:rsidRPr="00E75C81">
              <w:rPr>
                <w:rFonts w:ascii="Arial" w:hAnsi="Arial" w:cs="Arial"/>
                <w:bCs/>
              </w:rPr>
              <w:t>R 233 416.18</w:t>
            </w:r>
          </w:p>
        </w:tc>
        <w:tc>
          <w:tcPr>
            <w:tcW w:w="3117" w:type="dxa"/>
          </w:tcPr>
          <w:p w:rsidR="004E0BCD" w:rsidRPr="00E75C81" w:rsidRDefault="004E0BCD" w:rsidP="00015065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Cs/>
              </w:rPr>
            </w:pPr>
            <w:r w:rsidRPr="00E75C81">
              <w:rPr>
                <w:rFonts w:ascii="Arial" w:hAnsi="Arial" w:cs="Arial"/>
                <w:bCs/>
              </w:rPr>
              <w:t>N/A</w:t>
            </w:r>
          </w:p>
        </w:tc>
      </w:tr>
      <w:tr w:rsidR="004E0BCD" w:rsidRPr="00E75C81" w:rsidTr="00015065">
        <w:tc>
          <w:tcPr>
            <w:tcW w:w="3116" w:type="dxa"/>
            <w:vMerge/>
          </w:tcPr>
          <w:p w:rsidR="004E0BCD" w:rsidRPr="00E75C81" w:rsidRDefault="004E0BCD" w:rsidP="00015065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6234" w:type="dxa"/>
            <w:gridSpan w:val="2"/>
          </w:tcPr>
          <w:p w:rsidR="004E0BCD" w:rsidRPr="00E75C81" w:rsidRDefault="004E0BCD" w:rsidP="00015065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Cs/>
              </w:rPr>
            </w:pPr>
            <w:r w:rsidRPr="00E75C81">
              <w:rPr>
                <w:rFonts w:ascii="Arial" w:hAnsi="Arial" w:cs="Arial"/>
                <w:bCs/>
              </w:rPr>
              <w:t>The amount spent for the 2022/23 financial year is R233</w:t>
            </w:r>
            <w:r>
              <w:rPr>
                <w:rFonts w:ascii="Arial" w:hAnsi="Arial" w:cs="Arial"/>
                <w:bCs/>
              </w:rPr>
              <w:t> </w:t>
            </w:r>
            <w:r w:rsidRPr="00E75C81">
              <w:rPr>
                <w:rFonts w:ascii="Arial" w:hAnsi="Arial" w:cs="Arial"/>
                <w:bCs/>
              </w:rPr>
              <w:t>416</w:t>
            </w:r>
            <w:r>
              <w:rPr>
                <w:rFonts w:ascii="Arial" w:hAnsi="Arial" w:cs="Arial"/>
                <w:bCs/>
              </w:rPr>
              <w:t>.</w:t>
            </w:r>
            <w:r w:rsidRPr="00E75C81">
              <w:rPr>
                <w:rFonts w:ascii="Arial" w:hAnsi="Arial" w:cs="Arial"/>
                <w:bCs/>
              </w:rPr>
              <w:t xml:space="preserve">18. PSETA is unable to split the amounts between </w:t>
            </w:r>
            <w:r>
              <w:rPr>
                <w:rFonts w:ascii="Arial" w:hAnsi="Arial" w:cs="Arial"/>
                <w:bCs/>
              </w:rPr>
              <w:t>stages</w:t>
            </w:r>
            <w:r w:rsidRPr="00E75C81">
              <w:rPr>
                <w:rFonts w:ascii="Arial" w:hAnsi="Arial" w:cs="Arial"/>
                <w:bCs/>
              </w:rPr>
              <w:t xml:space="preserve"> 4 and 6.</w:t>
            </w:r>
          </w:p>
        </w:tc>
      </w:tr>
      <w:tr w:rsidR="004E0BCD" w:rsidRPr="00E75C81" w:rsidTr="00015065">
        <w:tc>
          <w:tcPr>
            <w:tcW w:w="3116" w:type="dxa"/>
            <w:vMerge w:val="restart"/>
          </w:tcPr>
          <w:p w:rsidR="004E0BCD" w:rsidRPr="00E75C81" w:rsidRDefault="004E0BCD" w:rsidP="00015065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Cs/>
              </w:rPr>
            </w:pPr>
            <w:r w:rsidRPr="00E75C81">
              <w:rPr>
                <w:rFonts w:ascii="Arial" w:hAnsi="Arial" w:cs="Arial"/>
                <w:bCs/>
              </w:rPr>
              <w:t>SASSETA</w:t>
            </w:r>
          </w:p>
        </w:tc>
        <w:tc>
          <w:tcPr>
            <w:tcW w:w="3117" w:type="dxa"/>
          </w:tcPr>
          <w:p w:rsidR="004E0BCD" w:rsidRPr="00E75C81" w:rsidRDefault="004E0BCD" w:rsidP="00015065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Cs/>
              </w:rPr>
            </w:pPr>
            <w:r w:rsidRPr="00E75C81">
              <w:rPr>
                <w:rFonts w:ascii="Arial" w:hAnsi="Arial" w:cs="Arial"/>
                <w:bCs/>
              </w:rPr>
              <w:t>R324 497.67</w:t>
            </w:r>
          </w:p>
        </w:tc>
        <w:tc>
          <w:tcPr>
            <w:tcW w:w="3117" w:type="dxa"/>
          </w:tcPr>
          <w:p w:rsidR="004E0BCD" w:rsidRPr="00E75C81" w:rsidRDefault="004E0BCD" w:rsidP="00015065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Cs/>
              </w:rPr>
            </w:pPr>
            <w:r w:rsidRPr="00E75C81">
              <w:rPr>
                <w:rFonts w:ascii="Arial" w:hAnsi="Arial" w:cs="Arial"/>
                <w:bCs/>
              </w:rPr>
              <w:t>N/A</w:t>
            </w:r>
          </w:p>
        </w:tc>
      </w:tr>
      <w:tr w:rsidR="004E0BCD" w:rsidRPr="00E75C81" w:rsidTr="00015065">
        <w:tc>
          <w:tcPr>
            <w:tcW w:w="3116" w:type="dxa"/>
            <w:vMerge/>
          </w:tcPr>
          <w:p w:rsidR="004E0BCD" w:rsidRPr="00E75C81" w:rsidRDefault="004E0BCD" w:rsidP="00015065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6234" w:type="dxa"/>
            <w:gridSpan w:val="2"/>
          </w:tcPr>
          <w:p w:rsidR="004E0BCD" w:rsidRPr="00E75C81" w:rsidRDefault="004E0BCD" w:rsidP="00015065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Cs/>
              </w:rPr>
            </w:pPr>
            <w:r w:rsidRPr="00E75C81">
              <w:rPr>
                <w:rFonts w:ascii="Arial" w:hAnsi="Arial" w:cs="Arial"/>
                <w:bCs/>
              </w:rPr>
              <w:t>It is not practical to reliably determine the cost of diesel per stage of load shedding, as they change daily and sometimes hourly. SASSETA incurred a total of R324 497.67 on diesel because of load shedding during the 2022/2023 financial year.</w:t>
            </w:r>
          </w:p>
        </w:tc>
      </w:tr>
      <w:tr w:rsidR="004E0BCD" w:rsidRPr="00E75C81" w:rsidTr="00015065">
        <w:tc>
          <w:tcPr>
            <w:tcW w:w="3116" w:type="dxa"/>
            <w:vMerge w:val="restart"/>
          </w:tcPr>
          <w:p w:rsidR="004E0BCD" w:rsidRPr="00926AD0" w:rsidRDefault="004E0BCD" w:rsidP="00015065">
            <w:pPr>
              <w:spacing w:before="100" w:beforeAutospacing="1" w:after="100" w:afterAutospacing="1" w:line="360" w:lineRule="auto"/>
              <w:rPr>
                <w:rFonts w:ascii="Arial" w:hAnsi="Arial" w:cs="Arial"/>
                <w:bCs/>
                <w:highlight w:val="yellow"/>
              </w:rPr>
            </w:pPr>
            <w:r w:rsidRPr="00BE307D">
              <w:rPr>
                <w:rFonts w:ascii="Arial" w:hAnsi="Arial" w:cs="Arial"/>
                <w:bCs/>
              </w:rPr>
              <w:t>SERVICES SETA</w:t>
            </w:r>
          </w:p>
        </w:tc>
        <w:tc>
          <w:tcPr>
            <w:tcW w:w="3117" w:type="dxa"/>
          </w:tcPr>
          <w:p w:rsidR="004E0BCD" w:rsidRPr="00E75C81" w:rsidRDefault="004E0BCD" w:rsidP="00015065">
            <w:pPr>
              <w:spacing w:before="100" w:beforeAutospacing="1" w:after="100" w:afterAutospacing="1" w:line="360" w:lineRule="auto"/>
              <w:rPr>
                <w:rFonts w:ascii="Arial" w:hAnsi="Arial" w:cs="Arial"/>
                <w:bCs/>
              </w:rPr>
            </w:pPr>
            <w:r w:rsidRPr="00794DF5">
              <w:rPr>
                <w:rFonts w:ascii="Arial" w:hAnsi="Arial" w:cs="Arial"/>
                <w:bCs/>
              </w:rPr>
              <w:t>R4531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794DF5">
              <w:rPr>
                <w:rFonts w:ascii="Arial" w:hAnsi="Arial" w:cs="Arial"/>
                <w:bCs/>
              </w:rPr>
              <w:t>56.75</w:t>
            </w:r>
          </w:p>
        </w:tc>
        <w:tc>
          <w:tcPr>
            <w:tcW w:w="3117" w:type="dxa"/>
          </w:tcPr>
          <w:p w:rsidR="004E0BCD" w:rsidRPr="00E75C81" w:rsidRDefault="004E0BCD" w:rsidP="00015065">
            <w:pPr>
              <w:spacing w:before="100" w:beforeAutospacing="1" w:after="100" w:afterAutospacing="1" w:line="360" w:lineRule="auto"/>
              <w:rPr>
                <w:rFonts w:ascii="Arial" w:hAnsi="Arial" w:cs="Arial"/>
                <w:bCs/>
              </w:rPr>
            </w:pPr>
          </w:p>
        </w:tc>
      </w:tr>
      <w:tr w:rsidR="004E0BCD" w:rsidRPr="00E75C81" w:rsidTr="00015065">
        <w:tc>
          <w:tcPr>
            <w:tcW w:w="3116" w:type="dxa"/>
            <w:vMerge/>
          </w:tcPr>
          <w:p w:rsidR="004E0BCD" w:rsidRPr="00BE307D" w:rsidRDefault="004E0BCD" w:rsidP="00015065">
            <w:pPr>
              <w:spacing w:before="100" w:beforeAutospacing="1" w:after="100" w:afterAutospacing="1"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6234" w:type="dxa"/>
            <w:gridSpan w:val="2"/>
          </w:tcPr>
          <w:p w:rsidR="004E0BCD" w:rsidRPr="00E75C81" w:rsidRDefault="004E0BCD" w:rsidP="00015065">
            <w:pPr>
              <w:spacing w:before="100" w:beforeAutospacing="1" w:after="100" w:afterAutospacing="1" w:line="360" w:lineRule="auto"/>
              <w:rPr>
                <w:rFonts w:ascii="Arial" w:hAnsi="Arial" w:cs="Arial"/>
                <w:bCs/>
              </w:rPr>
            </w:pPr>
            <w:r w:rsidRPr="00BE307D">
              <w:rPr>
                <w:rFonts w:ascii="Arial" w:hAnsi="Arial" w:cs="Arial"/>
                <w:bCs/>
              </w:rPr>
              <w:t xml:space="preserve">Services SETA - Diesel refilling spends for </w:t>
            </w:r>
            <w:r>
              <w:rPr>
                <w:rFonts w:ascii="Arial" w:hAnsi="Arial" w:cs="Arial"/>
                <w:bCs/>
              </w:rPr>
              <w:t xml:space="preserve">the </w:t>
            </w:r>
            <w:r w:rsidRPr="00BE307D">
              <w:rPr>
                <w:rFonts w:ascii="Arial" w:hAnsi="Arial" w:cs="Arial"/>
                <w:bCs/>
              </w:rPr>
              <w:t>financial year (no tools to measure costs between stages)</w:t>
            </w:r>
          </w:p>
        </w:tc>
      </w:tr>
      <w:tr w:rsidR="004E0BCD" w:rsidRPr="00E75C81" w:rsidTr="00015065">
        <w:tc>
          <w:tcPr>
            <w:tcW w:w="3116" w:type="dxa"/>
            <w:shd w:val="clear" w:color="auto" w:fill="auto"/>
          </w:tcPr>
          <w:p w:rsidR="004E0BCD" w:rsidRPr="00926AD0" w:rsidRDefault="004E0BCD" w:rsidP="00015065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Cs/>
                <w:highlight w:val="yellow"/>
              </w:rPr>
            </w:pPr>
            <w:r w:rsidRPr="006E7E67">
              <w:rPr>
                <w:rFonts w:ascii="Arial" w:hAnsi="Arial" w:cs="Arial"/>
                <w:bCs/>
              </w:rPr>
              <w:t>TETA</w:t>
            </w:r>
          </w:p>
        </w:tc>
        <w:tc>
          <w:tcPr>
            <w:tcW w:w="3117" w:type="dxa"/>
            <w:shd w:val="clear" w:color="auto" w:fill="auto"/>
          </w:tcPr>
          <w:p w:rsidR="004E0BCD" w:rsidRPr="00E75C81" w:rsidRDefault="004E0BCD" w:rsidP="00015065">
            <w:pPr>
              <w:spacing w:before="100" w:beforeAutospacing="1" w:after="100" w:afterAutospacing="1" w:line="360" w:lineRule="auto"/>
              <w:rPr>
                <w:rFonts w:ascii="Arial" w:hAnsi="Arial" w:cs="Arial"/>
                <w:bCs/>
              </w:rPr>
            </w:pPr>
            <w:r w:rsidRPr="00A973F5">
              <w:rPr>
                <w:rFonts w:ascii="Arial" w:hAnsi="Arial" w:cs="Arial"/>
                <w:bCs/>
              </w:rPr>
              <w:t>R281</w:t>
            </w:r>
            <w:r>
              <w:rPr>
                <w:rFonts w:ascii="Arial" w:hAnsi="Arial" w:cs="Arial"/>
                <w:bCs/>
              </w:rPr>
              <w:t> </w:t>
            </w:r>
            <w:r w:rsidRPr="00A973F5">
              <w:rPr>
                <w:rFonts w:ascii="Arial" w:hAnsi="Arial" w:cs="Arial"/>
                <w:bCs/>
              </w:rPr>
              <w:t>673</w:t>
            </w:r>
            <w:r>
              <w:rPr>
                <w:rFonts w:ascii="Arial" w:hAnsi="Arial" w:cs="Arial"/>
                <w:bCs/>
              </w:rPr>
              <w:t>.</w:t>
            </w:r>
            <w:r w:rsidRPr="00A973F5">
              <w:rPr>
                <w:rFonts w:ascii="Arial" w:hAnsi="Arial" w:cs="Arial"/>
                <w:bCs/>
              </w:rPr>
              <w:t>25</w:t>
            </w:r>
          </w:p>
        </w:tc>
        <w:tc>
          <w:tcPr>
            <w:tcW w:w="3117" w:type="dxa"/>
            <w:shd w:val="clear" w:color="auto" w:fill="auto"/>
          </w:tcPr>
          <w:p w:rsidR="004E0BCD" w:rsidRPr="00E75C81" w:rsidRDefault="004E0BCD" w:rsidP="00015065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R281 673.25</w:t>
            </w:r>
          </w:p>
        </w:tc>
      </w:tr>
      <w:tr w:rsidR="004E0BCD" w:rsidRPr="00E75C81" w:rsidTr="00015065">
        <w:tc>
          <w:tcPr>
            <w:tcW w:w="3116" w:type="dxa"/>
          </w:tcPr>
          <w:p w:rsidR="004E0BCD" w:rsidRPr="00926AD0" w:rsidRDefault="004E0BCD" w:rsidP="00015065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Cs/>
                <w:highlight w:val="yellow"/>
              </w:rPr>
            </w:pPr>
            <w:r w:rsidRPr="00876D75">
              <w:rPr>
                <w:rFonts w:ascii="Arial" w:hAnsi="Arial" w:cs="Arial"/>
                <w:bCs/>
              </w:rPr>
              <w:t>W&amp;R SETA</w:t>
            </w:r>
          </w:p>
        </w:tc>
        <w:tc>
          <w:tcPr>
            <w:tcW w:w="3117" w:type="dxa"/>
          </w:tcPr>
          <w:p w:rsidR="004E0BCD" w:rsidRPr="00E75C81" w:rsidRDefault="004E0BCD" w:rsidP="00015065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Cs/>
              </w:rPr>
            </w:pPr>
            <w:r w:rsidRPr="00300735">
              <w:rPr>
                <w:rFonts w:ascii="Arial" w:hAnsi="Arial" w:cs="Arial"/>
                <w:bCs/>
              </w:rPr>
              <w:t>R 494</w:t>
            </w:r>
            <w:r>
              <w:rPr>
                <w:rFonts w:ascii="Arial" w:hAnsi="Arial" w:cs="Arial"/>
                <w:bCs/>
              </w:rPr>
              <w:t> </w:t>
            </w:r>
            <w:r w:rsidRPr="00300735">
              <w:rPr>
                <w:rFonts w:ascii="Arial" w:hAnsi="Arial" w:cs="Arial"/>
                <w:bCs/>
              </w:rPr>
              <w:t>821</w:t>
            </w:r>
            <w:r>
              <w:rPr>
                <w:rFonts w:ascii="Arial" w:hAnsi="Arial" w:cs="Arial"/>
                <w:bCs/>
              </w:rPr>
              <w:t>.</w:t>
            </w:r>
            <w:r w:rsidRPr="00300735">
              <w:rPr>
                <w:rFonts w:ascii="Arial" w:hAnsi="Arial" w:cs="Arial"/>
                <w:bCs/>
              </w:rPr>
              <w:t>00</w:t>
            </w:r>
            <w:r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3117" w:type="dxa"/>
          </w:tcPr>
          <w:p w:rsidR="004E0BCD" w:rsidRPr="00E75C81" w:rsidRDefault="004E0BCD" w:rsidP="00015065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R</w:t>
            </w:r>
            <w:r w:rsidRPr="00300735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.00</w:t>
            </w:r>
          </w:p>
        </w:tc>
      </w:tr>
    </w:tbl>
    <w:p w:rsidR="004E0BCD" w:rsidRDefault="004E0BCD" w:rsidP="004E0BCD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</w:p>
    <w:p w:rsidR="00BD00C9" w:rsidRPr="00012DE4" w:rsidRDefault="00BD00C9" w:rsidP="00C002BF">
      <w:pPr>
        <w:spacing w:before="240"/>
        <w:jc w:val="center"/>
        <w:rPr>
          <w:rFonts w:ascii="Arial" w:hAnsi="Arial" w:cs="Arial"/>
          <w:bCs/>
          <w:lang w:val="en-ZA"/>
        </w:rPr>
      </w:pPr>
    </w:p>
    <w:sectPr w:rsidR="00BD00C9" w:rsidRPr="00012DE4" w:rsidSect="00B26370">
      <w:headerReference w:type="even" r:id="rId11"/>
      <w:headerReference w:type="default" r:id="rId12"/>
      <w:headerReference w:type="first" r:id="rId13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1DF" w:rsidRDefault="00D801DF">
      <w:pPr>
        <w:spacing w:after="0" w:line="240" w:lineRule="auto"/>
      </w:pPr>
      <w:r>
        <w:separator/>
      </w:r>
    </w:p>
  </w:endnote>
  <w:endnote w:type="continuationSeparator" w:id="0">
    <w:p w:rsidR="00D801DF" w:rsidRDefault="00D80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1DF" w:rsidRDefault="00D801DF">
      <w:pPr>
        <w:spacing w:after="0" w:line="240" w:lineRule="auto"/>
      </w:pPr>
      <w:r>
        <w:separator/>
      </w:r>
    </w:p>
  </w:footnote>
  <w:footnote w:type="continuationSeparator" w:id="0">
    <w:p w:rsidR="00D801DF" w:rsidRDefault="00D80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891" w:rsidRDefault="00953891">
    <w:pPr>
      <w:spacing w:after="160" w:line="259" w:lineRule="aut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891" w:rsidRDefault="00953891">
    <w:pPr>
      <w:spacing w:after="160" w:line="259" w:lineRule="aut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891" w:rsidRDefault="00953891">
    <w:pPr>
      <w:spacing w:after="160" w:line="259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27B23C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39A5A86"/>
    <w:multiLevelType w:val="hybridMultilevel"/>
    <w:tmpl w:val="EF30BEE0"/>
    <w:lvl w:ilvl="0" w:tplc="BE22CF78">
      <w:start w:val="2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3B32936"/>
    <w:multiLevelType w:val="multilevel"/>
    <w:tmpl w:val="8468026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FE7E5F"/>
    <w:multiLevelType w:val="hybridMultilevel"/>
    <w:tmpl w:val="CED0A6F8"/>
    <w:lvl w:ilvl="0" w:tplc="1C090001">
      <w:start w:val="1"/>
      <w:numFmt w:val="bullet"/>
      <w:lvlText w:val=""/>
      <w:lvlJc w:val="left"/>
      <w:pPr>
        <w:ind w:left="1373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093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13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33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253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973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93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13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33" w:hanging="360"/>
      </w:pPr>
      <w:rPr>
        <w:rFonts w:ascii="Wingdings" w:hAnsi="Wingdings" w:hint="default"/>
      </w:rPr>
    </w:lvl>
  </w:abstractNum>
  <w:abstractNum w:abstractNumId="4">
    <w:nsid w:val="0929139D"/>
    <w:multiLevelType w:val="hybridMultilevel"/>
    <w:tmpl w:val="3A0AD944"/>
    <w:lvl w:ilvl="0" w:tplc="1C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099F5614"/>
    <w:multiLevelType w:val="hybridMultilevel"/>
    <w:tmpl w:val="4B38341E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Roman"/>
      <w:lvlText w:val="%2."/>
      <w:lvlJc w:val="righ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D0353A0"/>
    <w:multiLevelType w:val="hybridMultilevel"/>
    <w:tmpl w:val="CE3C833A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DCB642C"/>
    <w:multiLevelType w:val="hybridMultilevel"/>
    <w:tmpl w:val="72B2B3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E9D568E"/>
    <w:multiLevelType w:val="hybridMultilevel"/>
    <w:tmpl w:val="EE307174"/>
    <w:lvl w:ilvl="0" w:tplc="2514EB2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1C261E2"/>
    <w:multiLevelType w:val="hybridMultilevel"/>
    <w:tmpl w:val="BAAC058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0212BC"/>
    <w:multiLevelType w:val="hybridMultilevel"/>
    <w:tmpl w:val="A95003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754608"/>
    <w:multiLevelType w:val="hybridMultilevel"/>
    <w:tmpl w:val="04323B92"/>
    <w:lvl w:ilvl="0" w:tplc="889A20DC">
      <w:start w:val="2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FC871BE"/>
    <w:multiLevelType w:val="multilevel"/>
    <w:tmpl w:val="58B0F176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3C408F"/>
    <w:multiLevelType w:val="hybridMultilevel"/>
    <w:tmpl w:val="F9FCF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2B102A"/>
    <w:multiLevelType w:val="hybridMultilevel"/>
    <w:tmpl w:val="A7BA2DB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54907BF"/>
    <w:multiLevelType w:val="hybridMultilevel"/>
    <w:tmpl w:val="DBCA808E"/>
    <w:lvl w:ilvl="0" w:tplc="1C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90497B"/>
    <w:multiLevelType w:val="multilevel"/>
    <w:tmpl w:val="2590497B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D46498"/>
    <w:multiLevelType w:val="hybridMultilevel"/>
    <w:tmpl w:val="DF94EE6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2876E2"/>
    <w:multiLevelType w:val="hybridMultilevel"/>
    <w:tmpl w:val="9C68CD46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B52297C"/>
    <w:multiLevelType w:val="hybridMultilevel"/>
    <w:tmpl w:val="60F65098"/>
    <w:lvl w:ilvl="0" w:tplc="1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2CAA3C14"/>
    <w:multiLevelType w:val="hybridMultilevel"/>
    <w:tmpl w:val="36C20370"/>
    <w:lvl w:ilvl="0" w:tplc="F094E7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655D9B"/>
    <w:multiLevelType w:val="hybridMultilevel"/>
    <w:tmpl w:val="934E841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CD41F8"/>
    <w:multiLevelType w:val="hybridMultilevel"/>
    <w:tmpl w:val="7FDC922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7C45CB"/>
    <w:multiLevelType w:val="hybridMultilevel"/>
    <w:tmpl w:val="E350F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3613B4"/>
    <w:multiLevelType w:val="hybridMultilevel"/>
    <w:tmpl w:val="BFCEC778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C34207"/>
    <w:multiLevelType w:val="hybridMultilevel"/>
    <w:tmpl w:val="DE3AEA80"/>
    <w:lvl w:ilvl="0" w:tplc="4C2228D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/>
        <w:color w:val="auto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7C359D"/>
    <w:multiLevelType w:val="hybridMultilevel"/>
    <w:tmpl w:val="7BB082F4"/>
    <w:lvl w:ilvl="0" w:tplc="79D43F4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BCE64DA"/>
    <w:multiLevelType w:val="hybridMultilevel"/>
    <w:tmpl w:val="946A332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593CF3"/>
    <w:multiLevelType w:val="multilevel"/>
    <w:tmpl w:val="1CFAFA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4701708"/>
    <w:multiLevelType w:val="hybridMultilevel"/>
    <w:tmpl w:val="33300AC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AC69FE"/>
    <w:multiLevelType w:val="hybridMultilevel"/>
    <w:tmpl w:val="CE3C833A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Roman"/>
      <w:lvlText w:val="%2."/>
      <w:lvlJc w:val="righ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EED7477"/>
    <w:multiLevelType w:val="hybridMultilevel"/>
    <w:tmpl w:val="8AE2A31E"/>
    <w:lvl w:ilvl="0" w:tplc="297863EC">
      <w:start w:val="1"/>
      <w:numFmt w:val="bullet"/>
      <w:lvlText w:val=""/>
      <w:lvlJc w:val="left"/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383BF2"/>
    <w:multiLevelType w:val="hybridMultilevel"/>
    <w:tmpl w:val="AB5A0D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CF4DE0"/>
    <w:multiLevelType w:val="hybridMultilevel"/>
    <w:tmpl w:val="F59AD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DF7C14"/>
    <w:multiLevelType w:val="hybridMultilevel"/>
    <w:tmpl w:val="DA826C58"/>
    <w:lvl w:ilvl="0" w:tplc="84A072AE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03F7D49"/>
    <w:multiLevelType w:val="hybridMultilevel"/>
    <w:tmpl w:val="5E9E5A2C"/>
    <w:lvl w:ilvl="0" w:tplc="E7E4DAE0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8D12FD"/>
    <w:multiLevelType w:val="multilevel"/>
    <w:tmpl w:val="8DB4B722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7">
    <w:nsid w:val="75225DCF"/>
    <w:multiLevelType w:val="hybridMultilevel"/>
    <w:tmpl w:val="79121396"/>
    <w:lvl w:ilvl="0" w:tplc="1C66FC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0959F0"/>
    <w:multiLevelType w:val="hybridMultilevel"/>
    <w:tmpl w:val="63005518"/>
    <w:lvl w:ilvl="0" w:tplc="218EA014">
      <w:start w:val="1"/>
      <w:numFmt w:val="lowerRoman"/>
      <w:lvlText w:val="(%1)"/>
      <w:lvlJc w:val="left"/>
      <w:pPr>
        <w:ind w:left="851" w:hanging="511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4"/>
  </w:num>
  <w:num w:numId="4">
    <w:abstractNumId w:val="14"/>
  </w:num>
  <w:num w:numId="5">
    <w:abstractNumId w:val="17"/>
  </w:num>
  <w:num w:numId="6">
    <w:abstractNumId w:val="20"/>
  </w:num>
  <w:num w:numId="7">
    <w:abstractNumId w:val="35"/>
  </w:num>
  <w:num w:numId="8">
    <w:abstractNumId w:val="28"/>
  </w:num>
  <w:num w:numId="9">
    <w:abstractNumId w:val="32"/>
  </w:num>
  <w:num w:numId="10">
    <w:abstractNumId w:val="36"/>
  </w:num>
  <w:num w:numId="11">
    <w:abstractNumId w:val="0"/>
  </w:num>
  <w:num w:numId="12">
    <w:abstractNumId w:val="2"/>
  </w:num>
  <w:num w:numId="13">
    <w:abstractNumId w:val="16"/>
  </w:num>
  <w:num w:numId="14">
    <w:abstractNumId w:val="37"/>
  </w:num>
  <w:num w:numId="15">
    <w:abstractNumId w:val="7"/>
  </w:num>
  <w:num w:numId="16">
    <w:abstractNumId w:val="10"/>
  </w:num>
  <w:num w:numId="17">
    <w:abstractNumId w:val="8"/>
  </w:num>
  <w:num w:numId="18">
    <w:abstractNumId w:val="24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8"/>
  </w:num>
  <w:num w:numId="21">
    <w:abstractNumId w:val="3"/>
  </w:num>
  <w:num w:numId="22">
    <w:abstractNumId w:val="27"/>
  </w:num>
  <w:num w:numId="23">
    <w:abstractNumId w:val="9"/>
  </w:num>
  <w:num w:numId="24">
    <w:abstractNumId w:val="22"/>
  </w:num>
  <w:num w:numId="25">
    <w:abstractNumId w:val="13"/>
  </w:num>
  <w:num w:numId="26">
    <w:abstractNumId w:val="33"/>
  </w:num>
  <w:num w:numId="27">
    <w:abstractNumId w:val="31"/>
  </w:num>
  <w:num w:numId="28">
    <w:abstractNumId w:val="19"/>
  </w:num>
  <w:num w:numId="29">
    <w:abstractNumId w:val="6"/>
  </w:num>
  <w:num w:numId="30">
    <w:abstractNumId w:val="30"/>
  </w:num>
  <w:num w:numId="31">
    <w:abstractNumId w:val="5"/>
  </w:num>
  <w:num w:numId="32">
    <w:abstractNumId w:val="25"/>
  </w:num>
  <w:num w:numId="33">
    <w:abstractNumId w:val="34"/>
  </w:num>
  <w:num w:numId="34">
    <w:abstractNumId w:val="18"/>
  </w:num>
  <w:num w:numId="35">
    <w:abstractNumId w:val="26"/>
  </w:num>
  <w:num w:numId="36">
    <w:abstractNumId w:val="29"/>
  </w:num>
  <w:num w:numId="37">
    <w:abstractNumId w:val="1"/>
  </w:num>
  <w:num w:numId="38">
    <w:abstractNumId w:val="11"/>
  </w:num>
  <w:num w:numId="39">
    <w:abstractNumId w:val="2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a0NDSxNLEwNzU3NjIzMDBQ0lEKTi0uzszPAykwrgUAWYGbEywAAAA="/>
  </w:docVars>
  <w:rsids>
    <w:rsidRoot w:val="003D7858"/>
    <w:rsid w:val="00004C60"/>
    <w:rsid w:val="00004E24"/>
    <w:rsid w:val="0000638E"/>
    <w:rsid w:val="0001216C"/>
    <w:rsid w:val="00012DE4"/>
    <w:rsid w:val="00015A9C"/>
    <w:rsid w:val="00017D3B"/>
    <w:rsid w:val="000222E2"/>
    <w:rsid w:val="00024C88"/>
    <w:rsid w:val="000260DC"/>
    <w:rsid w:val="000262F1"/>
    <w:rsid w:val="00026729"/>
    <w:rsid w:val="00027136"/>
    <w:rsid w:val="000308FE"/>
    <w:rsid w:val="00030E84"/>
    <w:rsid w:val="00036A4D"/>
    <w:rsid w:val="00036C86"/>
    <w:rsid w:val="0004093A"/>
    <w:rsid w:val="00040C09"/>
    <w:rsid w:val="000416A8"/>
    <w:rsid w:val="000427EB"/>
    <w:rsid w:val="00042D11"/>
    <w:rsid w:val="0004639E"/>
    <w:rsid w:val="00046F4D"/>
    <w:rsid w:val="00052293"/>
    <w:rsid w:val="000526A8"/>
    <w:rsid w:val="00056295"/>
    <w:rsid w:val="000579B9"/>
    <w:rsid w:val="00057A15"/>
    <w:rsid w:val="00062700"/>
    <w:rsid w:val="00063A3A"/>
    <w:rsid w:val="0006400A"/>
    <w:rsid w:val="00066BC3"/>
    <w:rsid w:val="0007202D"/>
    <w:rsid w:val="00075314"/>
    <w:rsid w:val="000800C6"/>
    <w:rsid w:val="00083064"/>
    <w:rsid w:val="0008418B"/>
    <w:rsid w:val="0008426D"/>
    <w:rsid w:val="00086CD4"/>
    <w:rsid w:val="00086EC6"/>
    <w:rsid w:val="00087148"/>
    <w:rsid w:val="00087811"/>
    <w:rsid w:val="00090420"/>
    <w:rsid w:val="00092509"/>
    <w:rsid w:val="000925FD"/>
    <w:rsid w:val="00094172"/>
    <w:rsid w:val="000A02C9"/>
    <w:rsid w:val="000A0D33"/>
    <w:rsid w:val="000A196F"/>
    <w:rsid w:val="000A45E9"/>
    <w:rsid w:val="000A6AB6"/>
    <w:rsid w:val="000A7BDE"/>
    <w:rsid w:val="000B221D"/>
    <w:rsid w:val="000B3F0F"/>
    <w:rsid w:val="000B5192"/>
    <w:rsid w:val="000B61E2"/>
    <w:rsid w:val="000B7FB5"/>
    <w:rsid w:val="000C1633"/>
    <w:rsid w:val="000C2A22"/>
    <w:rsid w:val="000C44BF"/>
    <w:rsid w:val="000D7B81"/>
    <w:rsid w:val="000E1095"/>
    <w:rsid w:val="000E2985"/>
    <w:rsid w:val="000E44C0"/>
    <w:rsid w:val="000E44D4"/>
    <w:rsid w:val="000E53E8"/>
    <w:rsid w:val="000E560E"/>
    <w:rsid w:val="000E6A8E"/>
    <w:rsid w:val="000E6BFB"/>
    <w:rsid w:val="000E70A1"/>
    <w:rsid w:val="000F08F0"/>
    <w:rsid w:val="000F1507"/>
    <w:rsid w:val="000F26F4"/>
    <w:rsid w:val="000F4759"/>
    <w:rsid w:val="000F62AA"/>
    <w:rsid w:val="000F6F78"/>
    <w:rsid w:val="000F7804"/>
    <w:rsid w:val="00100999"/>
    <w:rsid w:val="00101559"/>
    <w:rsid w:val="00102241"/>
    <w:rsid w:val="00102C6C"/>
    <w:rsid w:val="00103B87"/>
    <w:rsid w:val="0010402E"/>
    <w:rsid w:val="00107276"/>
    <w:rsid w:val="0010795D"/>
    <w:rsid w:val="001100F3"/>
    <w:rsid w:val="00111677"/>
    <w:rsid w:val="00111F5B"/>
    <w:rsid w:val="00112616"/>
    <w:rsid w:val="00114EE5"/>
    <w:rsid w:val="00117224"/>
    <w:rsid w:val="00117E3E"/>
    <w:rsid w:val="00121B7A"/>
    <w:rsid w:val="00121D92"/>
    <w:rsid w:val="00122BE9"/>
    <w:rsid w:val="001239D7"/>
    <w:rsid w:val="00125282"/>
    <w:rsid w:val="00125D92"/>
    <w:rsid w:val="00127F6D"/>
    <w:rsid w:val="00130495"/>
    <w:rsid w:val="00131C7F"/>
    <w:rsid w:val="001335DB"/>
    <w:rsid w:val="00133D43"/>
    <w:rsid w:val="00134C50"/>
    <w:rsid w:val="00135E62"/>
    <w:rsid w:val="00141436"/>
    <w:rsid w:val="00147BA4"/>
    <w:rsid w:val="00147DE7"/>
    <w:rsid w:val="00151CAC"/>
    <w:rsid w:val="00152D1A"/>
    <w:rsid w:val="0015436C"/>
    <w:rsid w:val="00154A43"/>
    <w:rsid w:val="001559A2"/>
    <w:rsid w:val="001565E7"/>
    <w:rsid w:val="001567BE"/>
    <w:rsid w:val="00157157"/>
    <w:rsid w:val="001574B9"/>
    <w:rsid w:val="001604E3"/>
    <w:rsid w:val="001608EB"/>
    <w:rsid w:val="00161C06"/>
    <w:rsid w:val="001626A3"/>
    <w:rsid w:val="00163358"/>
    <w:rsid w:val="001648A7"/>
    <w:rsid w:val="0017030D"/>
    <w:rsid w:val="00170F48"/>
    <w:rsid w:val="00171E0F"/>
    <w:rsid w:val="00175987"/>
    <w:rsid w:val="00181ECB"/>
    <w:rsid w:val="001824D4"/>
    <w:rsid w:val="00183250"/>
    <w:rsid w:val="0018688D"/>
    <w:rsid w:val="00186AF6"/>
    <w:rsid w:val="00187821"/>
    <w:rsid w:val="00187F34"/>
    <w:rsid w:val="001915DA"/>
    <w:rsid w:val="00191755"/>
    <w:rsid w:val="00193805"/>
    <w:rsid w:val="001954F0"/>
    <w:rsid w:val="001958D8"/>
    <w:rsid w:val="00196461"/>
    <w:rsid w:val="001A01DC"/>
    <w:rsid w:val="001A06E7"/>
    <w:rsid w:val="001A1252"/>
    <w:rsid w:val="001A277A"/>
    <w:rsid w:val="001A541A"/>
    <w:rsid w:val="001B2941"/>
    <w:rsid w:val="001B2E70"/>
    <w:rsid w:val="001B3F19"/>
    <w:rsid w:val="001B6342"/>
    <w:rsid w:val="001B71BC"/>
    <w:rsid w:val="001C33B5"/>
    <w:rsid w:val="001C3849"/>
    <w:rsid w:val="001C5029"/>
    <w:rsid w:val="001C6A3B"/>
    <w:rsid w:val="001C7920"/>
    <w:rsid w:val="001C7AFC"/>
    <w:rsid w:val="001D3D9C"/>
    <w:rsid w:val="001D45ED"/>
    <w:rsid w:val="001D5000"/>
    <w:rsid w:val="001D7C6A"/>
    <w:rsid w:val="001E0CB6"/>
    <w:rsid w:val="001E2EC8"/>
    <w:rsid w:val="001E36DF"/>
    <w:rsid w:val="001E5CAD"/>
    <w:rsid w:val="001E613D"/>
    <w:rsid w:val="001E6697"/>
    <w:rsid w:val="001E6F96"/>
    <w:rsid w:val="001F2D73"/>
    <w:rsid w:val="001F3893"/>
    <w:rsid w:val="001F43DE"/>
    <w:rsid w:val="001F4B7D"/>
    <w:rsid w:val="001F5A70"/>
    <w:rsid w:val="001F6833"/>
    <w:rsid w:val="001F7DEE"/>
    <w:rsid w:val="0020681E"/>
    <w:rsid w:val="002076EF"/>
    <w:rsid w:val="0020779F"/>
    <w:rsid w:val="00211A59"/>
    <w:rsid w:val="002149FC"/>
    <w:rsid w:val="00217678"/>
    <w:rsid w:val="00221363"/>
    <w:rsid w:val="00222319"/>
    <w:rsid w:val="002264C4"/>
    <w:rsid w:val="00230B62"/>
    <w:rsid w:val="002354E5"/>
    <w:rsid w:val="00237BC5"/>
    <w:rsid w:val="002418A5"/>
    <w:rsid w:val="00241F09"/>
    <w:rsid w:val="0024552F"/>
    <w:rsid w:val="00245A6B"/>
    <w:rsid w:val="00247CDD"/>
    <w:rsid w:val="00250110"/>
    <w:rsid w:val="0025309B"/>
    <w:rsid w:val="00253A84"/>
    <w:rsid w:val="0025524E"/>
    <w:rsid w:val="002556A8"/>
    <w:rsid w:val="00256324"/>
    <w:rsid w:val="00263755"/>
    <w:rsid w:val="002639BB"/>
    <w:rsid w:val="00264295"/>
    <w:rsid w:val="002653FD"/>
    <w:rsid w:val="00265631"/>
    <w:rsid w:val="00265A26"/>
    <w:rsid w:val="00265A88"/>
    <w:rsid w:val="002670F8"/>
    <w:rsid w:val="00270492"/>
    <w:rsid w:val="00270825"/>
    <w:rsid w:val="00270D17"/>
    <w:rsid w:val="002753B6"/>
    <w:rsid w:val="00280080"/>
    <w:rsid w:val="00280087"/>
    <w:rsid w:val="002803C5"/>
    <w:rsid w:val="002811BB"/>
    <w:rsid w:val="00281474"/>
    <w:rsid w:val="00281AF9"/>
    <w:rsid w:val="00281B9D"/>
    <w:rsid w:val="00281BDB"/>
    <w:rsid w:val="002824D5"/>
    <w:rsid w:val="0028294E"/>
    <w:rsid w:val="0029157E"/>
    <w:rsid w:val="002937B8"/>
    <w:rsid w:val="0029441E"/>
    <w:rsid w:val="0029445D"/>
    <w:rsid w:val="00297190"/>
    <w:rsid w:val="002A18F0"/>
    <w:rsid w:val="002A1E64"/>
    <w:rsid w:val="002A653F"/>
    <w:rsid w:val="002A76BD"/>
    <w:rsid w:val="002A7DF4"/>
    <w:rsid w:val="002A7F8D"/>
    <w:rsid w:val="002B2687"/>
    <w:rsid w:val="002C0C62"/>
    <w:rsid w:val="002C16FF"/>
    <w:rsid w:val="002C1EE8"/>
    <w:rsid w:val="002C2975"/>
    <w:rsid w:val="002C3C4D"/>
    <w:rsid w:val="002C5243"/>
    <w:rsid w:val="002C55C5"/>
    <w:rsid w:val="002C60A6"/>
    <w:rsid w:val="002C710C"/>
    <w:rsid w:val="002D1424"/>
    <w:rsid w:val="002D28E0"/>
    <w:rsid w:val="002D59C2"/>
    <w:rsid w:val="002D733C"/>
    <w:rsid w:val="002E108D"/>
    <w:rsid w:val="002E12B2"/>
    <w:rsid w:val="002E1F48"/>
    <w:rsid w:val="002E3161"/>
    <w:rsid w:val="002E397C"/>
    <w:rsid w:val="002E56D9"/>
    <w:rsid w:val="002E6B69"/>
    <w:rsid w:val="002E707C"/>
    <w:rsid w:val="002F4DC9"/>
    <w:rsid w:val="002F61C7"/>
    <w:rsid w:val="002F6427"/>
    <w:rsid w:val="002F6B49"/>
    <w:rsid w:val="00300A04"/>
    <w:rsid w:val="00300B4F"/>
    <w:rsid w:val="00300C93"/>
    <w:rsid w:val="00301E1A"/>
    <w:rsid w:val="00304281"/>
    <w:rsid w:val="00305BF7"/>
    <w:rsid w:val="00306438"/>
    <w:rsid w:val="003103EA"/>
    <w:rsid w:val="00310EA1"/>
    <w:rsid w:val="003116EC"/>
    <w:rsid w:val="003118EA"/>
    <w:rsid w:val="00313286"/>
    <w:rsid w:val="00313A4B"/>
    <w:rsid w:val="00315A37"/>
    <w:rsid w:val="00315B13"/>
    <w:rsid w:val="00317B06"/>
    <w:rsid w:val="00320B72"/>
    <w:rsid w:val="00323E41"/>
    <w:rsid w:val="00323ED3"/>
    <w:rsid w:val="0032566E"/>
    <w:rsid w:val="00326EF9"/>
    <w:rsid w:val="0033030E"/>
    <w:rsid w:val="003309B5"/>
    <w:rsid w:val="003341B6"/>
    <w:rsid w:val="0033629B"/>
    <w:rsid w:val="0034050F"/>
    <w:rsid w:val="0034133F"/>
    <w:rsid w:val="0034213A"/>
    <w:rsid w:val="00344509"/>
    <w:rsid w:val="003455CF"/>
    <w:rsid w:val="0034605E"/>
    <w:rsid w:val="003460F9"/>
    <w:rsid w:val="003461B2"/>
    <w:rsid w:val="0034657C"/>
    <w:rsid w:val="00347EC2"/>
    <w:rsid w:val="003517A1"/>
    <w:rsid w:val="0035180C"/>
    <w:rsid w:val="00351E0F"/>
    <w:rsid w:val="00352D90"/>
    <w:rsid w:val="00353ABC"/>
    <w:rsid w:val="0035694A"/>
    <w:rsid w:val="00356B7E"/>
    <w:rsid w:val="00361776"/>
    <w:rsid w:val="00362E45"/>
    <w:rsid w:val="00363BC7"/>
    <w:rsid w:val="00366A3A"/>
    <w:rsid w:val="003711C9"/>
    <w:rsid w:val="003719DC"/>
    <w:rsid w:val="00375823"/>
    <w:rsid w:val="0037732E"/>
    <w:rsid w:val="0037757B"/>
    <w:rsid w:val="00377C10"/>
    <w:rsid w:val="003823C3"/>
    <w:rsid w:val="00387EBB"/>
    <w:rsid w:val="003909D6"/>
    <w:rsid w:val="00391897"/>
    <w:rsid w:val="00394593"/>
    <w:rsid w:val="003A06F4"/>
    <w:rsid w:val="003A43F7"/>
    <w:rsid w:val="003A4577"/>
    <w:rsid w:val="003A5556"/>
    <w:rsid w:val="003A7BFD"/>
    <w:rsid w:val="003B3EA2"/>
    <w:rsid w:val="003B48F6"/>
    <w:rsid w:val="003B5D8A"/>
    <w:rsid w:val="003B64CE"/>
    <w:rsid w:val="003C34EA"/>
    <w:rsid w:val="003C3ACF"/>
    <w:rsid w:val="003C517E"/>
    <w:rsid w:val="003C58DC"/>
    <w:rsid w:val="003C5A76"/>
    <w:rsid w:val="003C6284"/>
    <w:rsid w:val="003C7E84"/>
    <w:rsid w:val="003D178C"/>
    <w:rsid w:val="003D5AE8"/>
    <w:rsid w:val="003D7858"/>
    <w:rsid w:val="003D790C"/>
    <w:rsid w:val="003E2F70"/>
    <w:rsid w:val="003E455E"/>
    <w:rsid w:val="003E784E"/>
    <w:rsid w:val="003F323A"/>
    <w:rsid w:val="003F325F"/>
    <w:rsid w:val="00405271"/>
    <w:rsid w:val="00410478"/>
    <w:rsid w:val="004118A0"/>
    <w:rsid w:val="0041499F"/>
    <w:rsid w:val="004170C3"/>
    <w:rsid w:val="00422B30"/>
    <w:rsid w:val="00426182"/>
    <w:rsid w:val="0042775A"/>
    <w:rsid w:val="004312FC"/>
    <w:rsid w:val="00431B32"/>
    <w:rsid w:val="00431B42"/>
    <w:rsid w:val="0043279D"/>
    <w:rsid w:val="00435125"/>
    <w:rsid w:val="00435D4B"/>
    <w:rsid w:val="00435E33"/>
    <w:rsid w:val="004367FA"/>
    <w:rsid w:val="00437C21"/>
    <w:rsid w:val="004415BF"/>
    <w:rsid w:val="004446A7"/>
    <w:rsid w:val="0044540F"/>
    <w:rsid w:val="004457FC"/>
    <w:rsid w:val="00445F8D"/>
    <w:rsid w:val="004473C1"/>
    <w:rsid w:val="00447AFE"/>
    <w:rsid w:val="00451B1A"/>
    <w:rsid w:val="00454904"/>
    <w:rsid w:val="00457311"/>
    <w:rsid w:val="00457688"/>
    <w:rsid w:val="00463025"/>
    <w:rsid w:val="00464F16"/>
    <w:rsid w:val="004672ED"/>
    <w:rsid w:val="004675F3"/>
    <w:rsid w:val="004703B2"/>
    <w:rsid w:val="00472B72"/>
    <w:rsid w:val="00472C5E"/>
    <w:rsid w:val="004800DC"/>
    <w:rsid w:val="004823DC"/>
    <w:rsid w:val="00484FD8"/>
    <w:rsid w:val="00485921"/>
    <w:rsid w:val="004907A5"/>
    <w:rsid w:val="00491C5B"/>
    <w:rsid w:val="00491F20"/>
    <w:rsid w:val="00492A36"/>
    <w:rsid w:val="00493F06"/>
    <w:rsid w:val="0049450A"/>
    <w:rsid w:val="00495B1F"/>
    <w:rsid w:val="004965B4"/>
    <w:rsid w:val="0049674B"/>
    <w:rsid w:val="00496C55"/>
    <w:rsid w:val="004A043E"/>
    <w:rsid w:val="004A39E9"/>
    <w:rsid w:val="004A5705"/>
    <w:rsid w:val="004B278C"/>
    <w:rsid w:val="004B2CDB"/>
    <w:rsid w:val="004B7E13"/>
    <w:rsid w:val="004C1D8B"/>
    <w:rsid w:val="004C3294"/>
    <w:rsid w:val="004C4DF5"/>
    <w:rsid w:val="004C4F38"/>
    <w:rsid w:val="004C54F6"/>
    <w:rsid w:val="004C7B18"/>
    <w:rsid w:val="004D06E1"/>
    <w:rsid w:val="004D1934"/>
    <w:rsid w:val="004D1ED6"/>
    <w:rsid w:val="004D2BE1"/>
    <w:rsid w:val="004D74FD"/>
    <w:rsid w:val="004E0458"/>
    <w:rsid w:val="004E0BCD"/>
    <w:rsid w:val="004E0D38"/>
    <w:rsid w:val="004E3E28"/>
    <w:rsid w:val="004E6EF5"/>
    <w:rsid w:val="004E7008"/>
    <w:rsid w:val="004F13A6"/>
    <w:rsid w:val="004F2C79"/>
    <w:rsid w:val="004F3DF8"/>
    <w:rsid w:val="004F4BAC"/>
    <w:rsid w:val="004F6101"/>
    <w:rsid w:val="004F73B4"/>
    <w:rsid w:val="005028BD"/>
    <w:rsid w:val="00504B93"/>
    <w:rsid w:val="00506E45"/>
    <w:rsid w:val="005127E5"/>
    <w:rsid w:val="00512B08"/>
    <w:rsid w:val="00516AA7"/>
    <w:rsid w:val="005223B8"/>
    <w:rsid w:val="005237E8"/>
    <w:rsid w:val="00524529"/>
    <w:rsid w:val="005249BD"/>
    <w:rsid w:val="005263EA"/>
    <w:rsid w:val="005273DC"/>
    <w:rsid w:val="00527BF2"/>
    <w:rsid w:val="00532713"/>
    <w:rsid w:val="0053353D"/>
    <w:rsid w:val="00542BB5"/>
    <w:rsid w:val="00542F34"/>
    <w:rsid w:val="0054768E"/>
    <w:rsid w:val="00550767"/>
    <w:rsid w:val="00551B42"/>
    <w:rsid w:val="00552E00"/>
    <w:rsid w:val="0055345F"/>
    <w:rsid w:val="00554596"/>
    <w:rsid w:val="00554F36"/>
    <w:rsid w:val="00555C31"/>
    <w:rsid w:val="00556E36"/>
    <w:rsid w:val="005577D9"/>
    <w:rsid w:val="0056647C"/>
    <w:rsid w:val="00566FDA"/>
    <w:rsid w:val="00571740"/>
    <w:rsid w:val="00572250"/>
    <w:rsid w:val="00574DBC"/>
    <w:rsid w:val="005761F1"/>
    <w:rsid w:val="00577C6C"/>
    <w:rsid w:val="0058439E"/>
    <w:rsid w:val="00585D0E"/>
    <w:rsid w:val="00585D67"/>
    <w:rsid w:val="005920D5"/>
    <w:rsid w:val="005A1C6B"/>
    <w:rsid w:val="005A2FA0"/>
    <w:rsid w:val="005A3AE0"/>
    <w:rsid w:val="005A46E3"/>
    <w:rsid w:val="005B3655"/>
    <w:rsid w:val="005B4004"/>
    <w:rsid w:val="005B4963"/>
    <w:rsid w:val="005B6937"/>
    <w:rsid w:val="005B696E"/>
    <w:rsid w:val="005B72FB"/>
    <w:rsid w:val="005C0BA4"/>
    <w:rsid w:val="005C13AF"/>
    <w:rsid w:val="005C2051"/>
    <w:rsid w:val="005C4278"/>
    <w:rsid w:val="005C5AD5"/>
    <w:rsid w:val="005C5AE9"/>
    <w:rsid w:val="005C685A"/>
    <w:rsid w:val="005C6ED1"/>
    <w:rsid w:val="005C7568"/>
    <w:rsid w:val="005D0DA9"/>
    <w:rsid w:val="005D418D"/>
    <w:rsid w:val="005E3EAD"/>
    <w:rsid w:val="005E4870"/>
    <w:rsid w:val="005E7F9E"/>
    <w:rsid w:val="005F16B5"/>
    <w:rsid w:val="005F3BED"/>
    <w:rsid w:val="005F4881"/>
    <w:rsid w:val="005F63EC"/>
    <w:rsid w:val="006014F3"/>
    <w:rsid w:val="00602765"/>
    <w:rsid w:val="0060322B"/>
    <w:rsid w:val="006034E7"/>
    <w:rsid w:val="00603BD0"/>
    <w:rsid w:val="00604366"/>
    <w:rsid w:val="006055E3"/>
    <w:rsid w:val="00606507"/>
    <w:rsid w:val="00613250"/>
    <w:rsid w:val="0061398D"/>
    <w:rsid w:val="00616C87"/>
    <w:rsid w:val="006172DA"/>
    <w:rsid w:val="00620AF6"/>
    <w:rsid w:val="00620EFD"/>
    <w:rsid w:val="00621FE9"/>
    <w:rsid w:val="00624D75"/>
    <w:rsid w:val="0062603D"/>
    <w:rsid w:val="00626B20"/>
    <w:rsid w:val="006300BC"/>
    <w:rsid w:val="0063048F"/>
    <w:rsid w:val="0063223B"/>
    <w:rsid w:val="00632EDF"/>
    <w:rsid w:val="006331AE"/>
    <w:rsid w:val="00633DA8"/>
    <w:rsid w:val="00633E68"/>
    <w:rsid w:val="00634607"/>
    <w:rsid w:val="0063486E"/>
    <w:rsid w:val="00643597"/>
    <w:rsid w:val="00646994"/>
    <w:rsid w:val="0064794A"/>
    <w:rsid w:val="00653079"/>
    <w:rsid w:val="00653C00"/>
    <w:rsid w:val="006552F7"/>
    <w:rsid w:val="006571EC"/>
    <w:rsid w:val="0065728F"/>
    <w:rsid w:val="00657A0E"/>
    <w:rsid w:val="00661ED3"/>
    <w:rsid w:val="006623AF"/>
    <w:rsid w:val="006639B1"/>
    <w:rsid w:val="00667ADE"/>
    <w:rsid w:val="00674CD8"/>
    <w:rsid w:val="006775D9"/>
    <w:rsid w:val="00681706"/>
    <w:rsid w:val="0068362D"/>
    <w:rsid w:val="0068734A"/>
    <w:rsid w:val="006906B4"/>
    <w:rsid w:val="00691C91"/>
    <w:rsid w:val="0069227B"/>
    <w:rsid w:val="006937BB"/>
    <w:rsid w:val="006965DC"/>
    <w:rsid w:val="00696A55"/>
    <w:rsid w:val="00697B7E"/>
    <w:rsid w:val="006A1ADD"/>
    <w:rsid w:val="006A41C9"/>
    <w:rsid w:val="006A5974"/>
    <w:rsid w:val="006A5D9D"/>
    <w:rsid w:val="006A7F30"/>
    <w:rsid w:val="006B053B"/>
    <w:rsid w:val="006B132D"/>
    <w:rsid w:val="006B3F3B"/>
    <w:rsid w:val="006B438D"/>
    <w:rsid w:val="006B5024"/>
    <w:rsid w:val="006C1B4F"/>
    <w:rsid w:val="006C1EDD"/>
    <w:rsid w:val="006C2CF3"/>
    <w:rsid w:val="006C34EF"/>
    <w:rsid w:val="006C43DB"/>
    <w:rsid w:val="006C517D"/>
    <w:rsid w:val="006D4C56"/>
    <w:rsid w:val="006D68DE"/>
    <w:rsid w:val="006E3002"/>
    <w:rsid w:val="006E3244"/>
    <w:rsid w:val="006E470A"/>
    <w:rsid w:val="006F3A6E"/>
    <w:rsid w:val="006F5790"/>
    <w:rsid w:val="006F6FAB"/>
    <w:rsid w:val="006F70DB"/>
    <w:rsid w:val="006F7346"/>
    <w:rsid w:val="00702601"/>
    <w:rsid w:val="00702F9A"/>
    <w:rsid w:val="00703424"/>
    <w:rsid w:val="00703DAD"/>
    <w:rsid w:val="00706CA8"/>
    <w:rsid w:val="00707615"/>
    <w:rsid w:val="00707E92"/>
    <w:rsid w:val="0071277F"/>
    <w:rsid w:val="007141FA"/>
    <w:rsid w:val="00714BF6"/>
    <w:rsid w:val="00714E5D"/>
    <w:rsid w:val="00714E82"/>
    <w:rsid w:val="007154C6"/>
    <w:rsid w:val="0071591A"/>
    <w:rsid w:val="00716D6B"/>
    <w:rsid w:val="007211C3"/>
    <w:rsid w:val="007213E4"/>
    <w:rsid w:val="00724B07"/>
    <w:rsid w:val="00724B8B"/>
    <w:rsid w:val="0073126D"/>
    <w:rsid w:val="0073173A"/>
    <w:rsid w:val="00731EA5"/>
    <w:rsid w:val="0073499F"/>
    <w:rsid w:val="00740B88"/>
    <w:rsid w:val="007429EF"/>
    <w:rsid w:val="00743818"/>
    <w:rsid w:val="007439B9"/>
    <w:rsid w:val="00743B02"/>
    <w:rsid w:val="00743C99"/>
    <w:rsid w:val="00744BEC"/>
    <w:rsid w:val="00744E34"/>
    <w:rsid w:val="0075414E"/>
    <w:rsid w:val="00755ED4"/>
    <w:rsid w:val="00757016"/>
    <w:rsid w:val="00757BCC"/>
    <w:rsid w:val="00757CED"/>
    <w:rsid w:val="00762D5D"/>
    <w:rsid w:val="00763A07"/>
    <w:rsid w:val="00766859"/>
    <w:rsid w:val="00766ABE"/>
    <w:rsid w:val="00766ADD"/>
    <w:rsid w:val="007707EA"/>
    <w:rsid w:val="00770DA0"/>
    <w:rsid w:val="00774452"/>
    <w:rsid w:val="007775FD"/>
    <w:rsid w:val="007810CD"/>
    <w:rsid w:val="007827F9"/>
    <w:rsid w:val="00783AE6"/>
    <w:rsid w:val="007864CC"/>
    <w:rsid w:val="0079090B"/>
    <w:rsid w:val="0079570D"/>
    <w:rsid w:val="00796831"/>
    <w:rsid w:val="00797E6D"/>
    <w:rsid w:val="007A0F7C"/>
    <w:rsid w:val="007A3A70"/>
    <w:rsid w:val="007A6978"/>
    <w:rsid w:val="007B0051"/>
    <w:rsid w:val="007B0460"/>
    <w:rsid w:val="007B1D95"/>
    <w:rsid w:val="007B232C"/>
    <w:rsid w:val="007B4860"/>
    <w:rsid w:val="007B61A3"/>
    <w:rsid w:val="007B7172"/>
    <w:rsid w:val="007C0FD5"/>
    <w:rsid w:val="007C1E76"/>
    <w:rsid w:val="007C1FA3"/>
    <w:rsid w:val="007C27B6"/>
    <w:rsid w:val="007C5CFA"/>
    <w:rsid w:val="007C6362"/>
    <w:rsid w:val="007C7109"/>
    <w:rsid w:val="007C76B4"/>
    <w:rsid w:val="007D06E7"/>
    <w:rsid w:val="007D3BDD"/>
    <w:rsid w:val="007D5278"/>
    <w:rsid w:val="007D695D"/>
    <w:rsid w:val="007D7318"/>
    <w:rsid w:val="007E088B"/>
    <w:rsid w:val="007E2295"/>
    <w:rsid w:val="007E26C5"/>
    <w:rsid w:val="007E325C"/>
    <w:rsid w:val="007E3879"/>
    <w:rsid w:val="007E42E3"/>
    <w:rsid w:val="007E5850"/>
    <w:rsid w:val="007E667A"/>
    <w:rsid w:val="007F01A6"/>
    <w:rsid w:val="007F0637"/>
    <w:rsid w:val="007F068D"/>
    <w:rsid w:val="007F2479"/>
    <w:rsid w:val="007F2554"/>
    <w:rsid w:val="007F2945"/>
    <w:rsid w:val="007F2ADC"/>
    <w:rsid w:val="007F2D3C"/>
    <w:rsid w:val="007F2D57"/>
    <w:rsid w:val="007F3975"/>
    <w:rsid w:val="007F7092"/>
    <w:rsid w:val="007F778F"/>
    <w:rsid w:val="0080256A"/>
    <w:rsid w:val="00807715"/>
    <w:rsid w:val="00810FD4"/>
    <w:rsid w:val="0081269C"/>
    <w:rsid w:val="00814FBE"/>
    <w:rsid w:val="00815248"/>
    <w:rsid w:val="00820457"/>
    <w:rsid w:val="00820D03"/>
    <w:rsid w:val="008219CD"/>
    <w:rsid w:val="00822B54"/>
    <w:rsid w:val="008233B2"/>
    <w:rsid w:val="00824339"/>
    <w:rsid w:val="00824D7E"/>
    <w:rsid w:val="00827A1B"/>
    <w:rsid w:val="00831EEF"/>
    <w:rsid w:val="00835318"/>
    <w:rsid w:val="00837482"/>
    <w:rsid w:val="008405D6"/>
    <w:rsid w:val="00841CFB"/>
    <w:rsid w:val="0084308D"/>
    <w:rsid w:val="00845493"/>
    <w:rsid w:val="008455F2"/>
    <w:rsid w:val="0085255E"/>
    <w:rsid w:val="008527DC"/>
    <w:rsid w:val="00857238"/>
    <w:rsid w:val="00857AAF"/>
    <w:rsid w:val="008604A6"/>
    <w:rsid w:val="00861587"/>
    <w:rsid w:val="00866723"/>
    <w:rsid w:val="00867462"/>
    <w:rsid w:val="008676AD"/>
    <w:rsid w:val="008706FF"/>
    <w:rsid w:val="0087257A"/>
    <w:rsid w:val="0087380D"/>
    <w:rsid w:val="00874346"/>
    <w:rsid w:val="00875C6C"/>
    <w:rsid w:val="0087757C"/>
    <w:rsid w:val="00881220"/>
    <w:rsid w:val="0088522F"/>
    <w:rsid w:val="00885BE0"/>
    <w:rsid w:val="008925EA"/>
    <w:rsid w:val="00894D83"/>
    <w:rsid w:val="00894DF3"/>
    <w:rsid w:val="008950F7"/>
    <w:rsid w:val="008A06D2"/>
    <w:rsid w:val="008A0C58"/>
    <w:rsid w:val="008A36B8"/>
    <w:rsid w:val="008A4422"/>
    <w:rsid w:val="008A5101"/>
    <w:rsid w:val="008A5D41"/>
    <w:rsid w:val="008A666F"/>
    <w:rsid w:val="008A7BCC"/>
    <w:rsid w:val="008B0180"/>
    <w:rsid w:val="008B1F15"/>
    <w:rsid w:val="008B316C"/>
    <w:rsid w:val="008B33D4"/>
    <w:rsid w:val="008B54D7"/>
    <w:rsid w:val="008B65EA"/>
    <w:rsid w:val="008B6923"/>
    <w:rsid w:val="008B6B7B"/>
    <w:rsid w:val="008B7C8D"/>
    <w:rsid w:val="008C1447"/>
    <w:rsid w:val="008C1D05"/>
    <w:rsid w:val="008C3B46"/>
    <w:rsid w:val="008C49E5"/>
    <w:rsid w:val="008C68C5"/>
    <w:rsid w:val="008C7A61"/>
    <w:rsid w:val="008C7B8D"/>
    <w:rsid w:val="008D1EC2"/>
    <w:rsid w:val="008D4FC0"/>
    <w:rsid w:val="008D5C4F"/>
    <w:rsid w:val="008D633E"/>
    <w:rsid w:val="008D7645"/>
    <w:rsid w:val="008D7FB2"/>
    <w:rsid w:val="008E0238"/>
    <w:rsid w:val="008E1777"/>
    <w:rsid w:val="008E1CD6"/>
    <w:rsid w:val="008E2B67"/>
    <w:rsid w:val="008E386A"/>
    <w:rsid w:val="008E3D74"/>
    <w:rsid w:val="008E4598"/>
    <w:rsid w:val="008E52AA"/>
    <w:rsid w:val="008E5F73"/>
    <w:rsid w:val="008F059F"/>
    <w:rsid w:val="008F05BE"/>
    <w:rsid w:val="008F1AAD"/>
    <w:rsid w:val="008F42DA"/>
    <w:rsid w:val="008F545D"/>
    <w:rsid w:val="008F656D"/>
    <w:rsid w:val="0090025D"/>
    <w:rsid w:val="009003BB"/>
    <w:rsid w:val="0090251A"/>
    <w:rsid w:val="009033B5"/>
    <w:rsid w:val="00904F8C"/>
    <w:rsid w:val="0090552E"/>
    <w:rsid w:val="00905FB9"/>
    <w:rsid w:val="00906DE8"/>
    <w:rsid w:val="00907B99"/>
    <w:rsid w:val="009135C0"/>
    <w:rsid w:val="00914499"/>
    <w:rsid w:val="0092006D"/>
    <w:rsid w:val="00920455"/>
    <w:rsid w:val="00925943"/>
    <w:rsid w:val="009271D2"/>
    <w:rsid w:val="00933AC1"/>
    <w:rsid w:val="00933C19"/>
    <w:rsid w:val="0093534E"/>
    <w:rsid w:val="00935692"/>
    <w:rsid w:val="00935CC4"/>
    <w:rsid w:val="009405D5"/>
    <w:rsid w:val="00941C47"/>
    <w:rsid w:val="00944E86"/>
    <w:rsid w:val="00945E56"/>
    <w:rsid w:val="009471A7"/>
    <w:rsid w:val="009474BF"/>
    <w:rsid w:val="00947547"/>
    <w:rsid w:val="0095081D"/>
    <w:rsid w:val="00953891"/>
    <w:rsid w:val="00953C37"/>
    <w:rsid w:val="00954F8E"/>
    <w:rsid w:val="00955F31"/>
    <w:rsid w:val="00955FFA"/>
    <w:rsid w:val="00962612"/>
    <w:rsid w:val="009636AD"/>
    <w:rsid w:val="00963DA4"/>
    <w:rsid w:val="00963F30"/>
    <w:rsid w:val="009642B8"/>
    <w:rsid w:val="00964A10"/>
    <w:rsid w:val="009668A7"/>
    <w:rsid w:val="00970012"/>
    <w:rsid w:val="00970848"/>
    <w:rsid w:val="00971C92"/>
    <w:rsid w:val="00973501"/>
    <w:rsid w:val="0097510E"/>
    <w:rsid w:val="009754EB"/>
    <w:rsid w:val="00983196"/>
    <w:rsid w:val="00983CE4"/>
    <w:rsid w:val="00984565"/>
    <w:rsid w:val="009849D9"/>
    <w:rsid w:val="00984DEB"/>
    <w:rsid w:val="00984F97"/>
    <w:rsid w:val="009863B0"/>
    <w:rsid w:val="0098716A"/>
    <w:rsid w:val="009902BF"/>
    <w:rsid w:val="009954C4"/>
    <w:rsid w:val="00996117"/>
    <w:rsid w:val="00996DDB"/>
    <w:rsid w:val="009A0102"/>
    <w:rsid w:val="009A0326"/>
    <w:rsid w:val="009A0B54"/>
    <w:rsid w:val="009A0F27"/>
    <w:rsid w:val="009A4385"/>
    <w:rsid w:val="009A444A"/>
    <w:rsid w:val="009A4EE0"/>
    <w:rsid w:val="009A7A51"/>
    <w:rsid w:val="009B0E09"/>
    <w:rsid w:val="009B13A3"/>
    <w:rsid w:val="009B2541"/>
    <w:rsid w:val="009B3A03"/>
    <w:rsid w:val="009B4543"/>
    <w:rsid w:val="009C16B6"/>
    <w:rsid w:val="009C1C15"/>
    <w:rsid w:val="009C332A"/>
    <w:rsid w:val="009C3B15"/>
    <w:rsid w:val="009C50B6"/>
    <w:rsid w:val="009C7DED"/>
    <w:rsid w:val="009D010F"/>
    <w:rsid w:val="009D3C62"/>
    <w:rsid w:val="009E41C9"/>
    <w:rsid w:val="009E5B1D"/>
    <w:rsid w:val="009E5CAE"/>
    <w:rsid w:val="009F072D"/>
    <w:rsid w:val="009F15B0"/>
    <w:rsid w:val="009F1766"/>
    <w:rsid w:val="009F24D1"/>
    <w:rsid w:val="009F26C5"/>
    <w:rsid w:val="009F3FAA"/>
    <w:rsid w:val="009F45D8"/>
    <w:rsid w:val="009F5822"/>
    <w:rsid w:val="009F5D4E"/>
    <w:rsid w:val="009F6FEA"/>
    <w:rsid w:val="00A009CF"/>
    <w:rsid w:val="00A00D69"/>
    <w:rsid w:val="00A0228E"/>
    <w:rsid w:val="00A03D65"/>
    <w:rsid w:val="00A03F44"/>
    <w:rsid w:val="00A04428"/>
    <w:rsid w:val="00A07872"/>
    <w:rsid w:val="00A10CD4"/>
    <w:rsid w:val="00A13FBC"/>
    <w:rsid w:val="00A140FF"/>
    <w:rsid w:val="00A14CD8"/>
    <w:rsid w:val="00A16351"/>
    <w:rsid w:val="00A165A2"/>
    <w:rsid w:val="00A173E2"/>
    <w:rsid w:val="00A22634"/>
    <w:rsid w:val="00A30AA6"/>
    <w:rsid w:val="00A31100"/>
    <w:rsid w:val="00A3279B"/>
    <w:rsid w:val="00A355FA"/>
    <w:rsid w:val="00A35717"/>
    <w:rsid w:val="00A35E21"/>
    <w:rsid w:val="00A36D77"/>
    <w:rsid w:val="00A37101"/>
    <w:rsid w:val="00A37621"/>
    <w:rsid w:val="00A435D4"/>
    <w:rsid w:val="00A43B86"/>
    <w:rsid w:val="00A4607B"/>
    <w:rsid w:val="00A51526"/>
    <w:rsid w:val="00A51FC9"/>
    <w:rsid w:val="00A524C1"/>
    <w:rsid w:val="00A524E1"/>
    <w:rsid w:val="00A53CDA"/>
    <w:rsid w:val="00A55B89"/>
    <w:rsid w:val="00A57409"/>
    <w:rsid w:val="00A613BD"/>
    <w:rsid w:val="00A62355"/>
    <w:rsid w:val="00A62763"/>
    <w:rsid w:val="00A666E2"/>
    <w:rsid w:val="00A667E6"/>
    <w:rsid w:val="00A71AA0"/>
    <w:rsid w:val="00A73295"/>
    <w:rsid w:val="00A73DAA"/>
    <w:rsid w:val="00A74C57"/>
    <w:rsid w:val="00A8120A"/>
    <w:rsid w:val="00A856A6"/>
    <w:rsid w:val="00A858CE"/>
    <w:rsid w:val="00A86CC6"/>
    <w:rsid w:val="00A87799"/>
    <w:rsid w:val="00A90CDE"/>
    <w:rsid w:val="00A915ED"/>
    <w:rsid w:val="00A9229A"/>
    <w:rsid w:val="00A927A0"/>
    <w:rsid w:val="00A95646"/>
    <w:rsid w:val="00A9633F"/>
    <w:rsid w:val="00A97D2E"/>
    <w:rsid w:val="00AA246C"/>
    <w:rsid w:val="00AA29CA"/>
    <w:rsid w:val="00AA3944"/>
    <w:rsid w:val="00AA4057"/>
    <w:rsid w:val="00AA43AA"/>
    <w:rsid w:val="00AA49FC"/>
    <w:rsid w:val="00AA7A72"/>
    <w:rsid w:val="00AA7C35"/>
    <w:rsid w:val="00AB006F"/>
    <w:rsid w:val="00AB0621"/>
    <w:rsid w:val="00AB0F37"/>
    <w:rsid w:val="00AB0F85"/>
    <w:rsid w:val="00AB25B2"/>
    <w:rsid w:val="00AB4284"/>
    <w:rsid w:val="00AB51D8"/>
    <w:rsid w:val="00AB5BEE"/>
    <w:rsid w:val="00AC05FC"/>
    <w:rsid w:val="00AC13CD"/>
    <w:rsid w:val="00AC2325"/>
    <w:rsid w:val="00AC29FF"/>
    <w:rsid w:val="00AC2A34"/>
    <w:rsid w:val="00AC4EC8"/>
    <w:rsid w:val="00AC588D"/>
    <w:rsid w:val="00AC5AB2"/>
    <w:rsid w:val="00AC683D"/>
    <w:rsid w:val="00AC7A90"/>
    <w:rsid w:val="00AD0DDE"/>
    <w:rsid w:val="00AD1373"/>
    <w:rsid w:val="00AD2B1D"/>
    <w:rsid w:val="00AD6192"/>
    <w:rsid w:val="00AD7E6B"/>
    <w:rsid w:val="00AE0682"/>
    <w:rsid w:val="00AE3241"/>
    <w:rsid w:val="00AE5745"/>
    <w:rsid w:val="00AF1F86"/>
    <w:rsid w:val="00AF4B3D"/>
    <w:rsid w:val="00B02C57"/>
    <w:rsid w:val="00B06ED4"/>
    <w:rsid w:val="00B10FD3"/>
    <w:rsid w:val="00B122E9"/>
    <w:rsid w:val="00B12389"/>
    <w:rsid w:val="00B130A7"/>
    <w:rsid w:val="00B133F3"/>
    <w:rsid w:val="00B15FC5"/>
    <w:rsid w:val="00B164AF"/>
    <w:rsid w:val="00B164DD"/>
    <w:rsid w:val="00B16C29"/>
    <w:rsid w:val="00B20589"/>
    <w:rsid w:val="00B23F66"/>
    <w:rsid w:val="00B25D9E"/>
    <w:rsid w:val="00B26370"/>
    <w:rsid w:val="00B27C76"/>
    <w:rsid w:val="00B30C6E"/>
    <w:rsid w:val="00B30D2F"/>
    <w:rsid w:val="00B3246D"/>
    <w:rsid w:val="00B32FD8"/>
    <w:rsid w:val="00B4014D"/>
    <w:rsid w:val="00B41483"/>
    <w:rsid w:val="00B4178D"/>
    <w:rsid w:val="00B42D63"/>
    <w:rsid w:val="00B43466"/>
    <w:rsid w:val="00B43DD3"/>
    <w:rsid w:val="00B442BB"/>
    <w:rsid w:val="00B4692A"/>
    <w:rsid w:val="00B4756D"/>
    <w:rsid w:val="00B4760C"/>
    <w:rsid w:val="00B509BE"/>
    <w:rsid w:val="00B54B09"/>
    <w:rsid w:val="00B55A99"/>
    <w:rsid w:val="00B64A91"/>
    <w:rsid w:val="00B72B17"/>
    <w:rsid w:val="00B757E2"/>
    <w:rsid w:val="00B75B3A"/>
    <w:rsid w:val="00B77290"/>
    <w:rsid w:val="00B8067B"/>
    <w:rsid w:val="00B8140E"/>
    <w:rsid w:val="00B824CA"/>
    <w:rsid w:val="00B84D6C"/>
    <w:rsid w:val="00B84F03"/>
    <w:rsid w:val="00B8505E"/>
    <w:rsid w:val="00B8524F"/>
    <w:rsid w:val="00B85F42"/>
    <w:rsid w:val="00B92921"/>
    <w:rsid w:val="00B93D55"/>
    <w:rsid w:val="00B943F8"/>
    <w:rsid w:val="00B9597C"/>
    <w:rsid w:val="00B96710"/>
    <w:rsid w:val="00B9731E"/>
    <w:rsid w:val="00BA0B15"/>
    <w:rsid w:val="00BA273F"/>
    <w:rsid w:val="00BA30E9"/>
    <w:rsid w:val="00BA74DB"/>
    <w:rsid w:val="00BB2060"/>
    <w:rsid w:val="00BB2D2A"/>
    <w:rsid w:val="00BB7E6B"/>
    <w:rsid w:val="00BC0761"/>
    <w:rsid w:val="00BC0884"/>
    <w:rsid w:val="00BC319D"/>
    <w:rsid w:val="00BC5C2F"/>
    <w:rsid w:val="00BC6170"/>
    <w:rsid w:val="00BD00C9"/>
    <w:rsid w:val="00BD1428"/>
    <w:rsid w:val="00BD2317"/>
    <w:rsid w:val="00BD314D"/>
    <w:rsid w:val="00BD554D"/>
    <w:rsid w:val="00BD5631"/>
    <w:rsid w:val="00BD5DC5"/>
    <w:rsid w:val="00BE1AAF"/>
    <w:rsid w:val="00BE1E16"/>
    <w:rsid w:val="00BE2524"/>
    <w:rsid w:val="00BE4368"/>
    <w:rsid w:val="00BE7A05"/>
    <w:rsid w:val="00BF0299"/>
    <w:rsid w:val="00BF0CF9"/>
    <w:rsid w:val="00BF1769"/>
    <w:rsid w:val="00BF1D87"/>
    <w:rsid w:val="00BF3486"/>
    <w:rsid w:val="00BF7A76"/>
    <w:rsid w:val="00C002BF"/>
    <w:rsid w:val="00C010AB"/>
    <w:rsid w:val="00C01D09"/>
    <w:rsid w:val="00C10344"/>
    <w:rsid w:val="00C10E4F"/>
    <w:rsid w:val="00C12EBA"/>
    <w:rsid w:val="00C16E00"/>
    <w:rsid w:val="00C21860"/>
    <w:rsid w:val="00C253C8"/>
    <w:rsid w:val="00C276B4"/>
    <w:rsid w:val="00C27EC4"/>
    <w:rsid w:val="00C30E7B"/>
    <w:rsid w:val="00C31C40"/>
    <w:rsid w:val="00C34070"/>
    <w:rsid w:val="00C357BA"/>
    <w:rsid w:val="00C3677B"/>
    <w:rsid w:val="00C37956"/>
    <w:rsid w:val="00C40730"/>
    <w:rsid w:val="00C42151"/>
    <w:rsid w:val="00C42323"/>
    <w:rsid w:val="00C441E6"/>
    <w:rsid w:val="00C45603"/>
    <w:rsid w:val="00C50064"/>
    <w:rsid w:val="00C5638F"/>
    <w:rsid w:val="00C5785E"/>
    <w:rsid w:val="00C61C59"/>
    <w:rsid w:val="00C62B07"/>
    <w:rsid w:val="00C62E1F"/>
    <w:rsid w:val="00C654A2"/>
    <w:rsid w:val="00C65C18"/>
    <w:rsid w:val="00C66848"/>
    <w:rsid w:val="00C7076F"/>
    <w:rsid w:val="00C7147D"/>
    <w:rsid w:val="00C71B91"/>
    <w:rsid w:val="00C71EF0"/>
    <w:rsid w:val="00C72AC2"/>
    <w:rsid w:val="00C73099"/>
    <w:rsid w:val="00C73D89"/>
    <w:rsid w:val="00C748E2"/>
    <w:rsid w:val="00C8032E"/>
    <w:rsid w:val="00C820B0"/>
    <w:rsid w:val="00C82E3B"/>
    <w:rsid w:val="00C847AC"/>
    <w:rsid w:val="00C865AF"/>
    <w:rsid w:val="00C8668A"/>
    <w:rsid w:val="00C9153C"/>
    <w:rsid w:val="00C9549B"/>
    <w:rsid w:val="00CA1F30"/>
    <w:rsid w:val="00CA541F"/>
    <w:rsid w:val="00CA589F"/>
    <w:rsid w:val="00CB1096"/>
    <w:rsid w:val="00CB12FC"/>
    <w:rsid w:val="00CB4850"/>
    <w:rsid w:val="00CB5B44"/>
    <w:rsid w:val="00CB6F79"/>
    <w:rsid w:val="00CB7459"/>
    <w:rsid w:val="00CB7E95"/>
    <w:rsid w:val="00CB7FE9"/>
    <w:rsid w:val="00CC0CBD"/>
    <w:rsid w:val="00CC43B2"/>
    <w:rsid w:val="00CC52EC"/>
    <w:rsid w:val="00CC53DC"/>
    <w:rsid w:val="00CC7082"/>
    <w:rsid w:val="00CC7865"/>
    <w:rsid w:val="00CD2459"/>
    <w:rsid w:val="00CD33AB"/>
    <w:rsid w:val="00CD33FE"/>
    <w:rsid w:val="00CD48D9"/>
    <w:rsid w:val="00CD5852"/>
    <w:rsid w:val="00CE2E43"/>
    <w:rsid w:val="00CE2F6D"/>
    <w:rsid w:val="00CE323E"/>
    <w:rsid w:val="00CE399B"/>
    <w:rsid w:val="00CE5731"/>
    <w:rsid w:val="00CF05FD"/>
    <w:rsid w:val="00CF0B4E"/>
    <w:rsid w:val="00CF3D22"/>
    <w:rsid w:val="00CF742A"/>
    <w:rsid w:val="00CF766E"/>
    <w:rsid w:val="00D0000C"/>
    <w:rsid w:val="00D004B9"/>
    <w:rsid w:val="00D00799"/>
    <w:rsid w:val="00D00C74"/>
    <w:rsid w:val="00D03C85"/>
    <w:rsid w:val="00D05D01"/>
    <w:rsid w:val="00D0621E"/>
    <w:rsid w:val="00D066CD"/>
    <w:rsid w:val="00D104BB"/>
    <w:rsid w:val="00D114C4"/>
    <w:rsid w:val="00D13F22"/>
    <w:rsid w:val="00D13F8E"/>
    <w:rsid w:val="00D167B0"/>
    <w:rsid w:val="00D16B16"/>
    <w:rsid w:val="00D17A7E"/>
    <w:rsid w:val="00D2046C"/>
    <w:rsid w:val="00D221A6"/>
    <w:rsid w:val="00D25F01"/>
    <w:rsid w:val="00D273F4"/>
    <w:rsid w:val="00D27A1C"/>
    <w:rsid w:val="00D27EF0"/>
    <w:rsid w:val="00D31EEB"/>
    <w:rsid w:val="00D322D6"/>
    <w:rsid w:val="00D356B7"/>
    <w:rsid w:val="00D35872"/>
    <w:rsid w:val="00D376A7"/>
    <w:rsid w:val="00D442A5"/>
    <w:rsid w:val="00D47EDE"/>
    <w:rsid w:val="00D50818"/>
    <w:rsid w:val="00D51384"/>
    <w:rsid w:val="00D516B0"/>
    <w:rsid w:val="00D517EA"/>
    <w:rsid w:val="00D53664"/>
    <w:rsid w:val="00D53F58"/>
    <w:rsid w:val="00D61A8B"/>
    <w:rsid w:val="00D62110"/>
    <w:rsid w:val="00D63390"/>
    <w:rsid w:val="00D6369F"/>
    <w:rsid w:val="00D64492"/>
    <w:rsid w:val="00D65A88"/>
    <w:rsid w:val="00D65D79"/>
    <w:rsid w:val="00D66BD7"/>
    <w:rsid w:val="00D676B0"/>
    <w:rsid w:val="00D70136"/>
    <w:rsid w:val="00D771AC"/>
    <w:rsid w:val="00D77865"/>
    <w:rsid w:val="00D801DF"/>
    <w:rsid w:val="00D80F72"/>
    <w:rsid w:val="00D812CE"/>
    <w:rsid w:val="00D81990"/>
    <w:rsid w:val="00D847C6"/>
    <w:rsid w:val="00D8583F"/>
    <w:rsid w:val="00D90AC5"/>
    <w:rsid w:val="00D90D19"/>
    <w:rsid w:val="00D91BB8"/>
    <w:rsid w:val="00D9244C"/>
    <w:rsid w:val="00D941ED"/>
    <w:rsid w:val="00D94EC8"/>
    <w:rsid w:val="00D952FA"/>
    <w:rsid w:val="00D95878"/>
    <w:rsid w:val="00D96F2F"/>
    <w:rsid w:val="00DA34D8"/>
    <w:rsid w:val="00DA413E"/>
    <w:rsid w:val="00DA48EA"/>
    <w:rsid w:val="00DA5BE7"/>
    <w:rsid w:val="00DA76DC"/>
    <w:rsid w:val="00DA76F7"/>
    <w:rsid w:val="00DA7CD6"/>
    <w:rsid w:val="00DB002A"/>
    <w:rsid w:val="00DB0A5E"/>
    <w:rsid w:val="00DB3DE6"/>
    <w:rsid w:val="00DB497C"/>
    <w:rsid w:val="00DB63E0"/>
    <w:rsid w:val="00DB7628"/>
    <w:rsid w:val="00DC256F"/>
    <w:rsid w:val="00DC28A1"/>
    <w:rsid w:val="00DC3665"/>
    <w:rsid w:val="00DC3859"/>
    <w:rsid w:val="00DC6183"/>
    <w:rsid w:val="00DC7871"/>
    <w:rsid w:val="00DD060F"/>
    <w:rsid w:val="00DD4DA0"/>
    <w:rsid w:val="00DD68F6"/>
    <w:rsid w:val="00DD6D16"/>
    <w:rsid w:val="00DE0865"/>
    <w:rsid w:val="00DE0E50"/>
    <w:rsid w:val="00DE2B2F"/>
    <w:rsid w:val="00DE5889"/>
    <w:rsid w:val="00DE6F6F"/>
    <w:rsid w:val="00DE7710"/>
    <w:rsid w:val="00DF020C"/>
    <w:rsid w:val="00DF31C6"/>
    <w:rsid w:val="00DF55B9"/>
    <w:rsid w:val="00E005D0"/>
    <w:rsid w:val="00E02103"/>
    <w:rsid w:val="00E02D37"/>
    <w:rsid w:val="00E103E5"/>
    <w:rsid w:val="00E10E6A"/>
    <w:rsid w:val="00E110E7"/>
    <w:rsid w:val="00E12E7C"/>
    <w:rsid w:val="00E161F2"/>
    <w:rsid w:val="00E17428"/>
    <w:rsid w:val="00E21A3F"/>
    <w:rsid w:val="00E21B37"/>
    <w:rsid w:val="00E23089"/>
    <w:rsid w:val="00E24D32"/>
    <w:rsid w:val="00E26CF4"/>
    <w:rsid w:val="00E27922"/>
    <w:rsid w:val="00E30ADD"/>
    <w:rsid w:val="00E3141C"/>
    <w:rsid w:val="00E33981"/>
    <w:rsid w:val="00E343BA"/>
    <w:rsid w:val="00E34FBD"/>
    <w:rsid w:val="00E360EA"/>
    <w:rsid w:val="00E36347"/>
    <w:rsid w:val="00E37034"/>
    <w:rsid w:val="00E4494B"/>
    <w:rsid w:val="00E4594B"/>
    <w:rsid w:val="00E45CA8"/>
    <w:rsid w:val="00E47DFE"/>
    <w:rsid w:val="00E50360"/>
    <w:rsid w:val="00E551C0"/>
    <w:rsid w:val="00E55274"/>
    <w:rsid w:val="00E601E4"/>
    <w:rsid w:val="00E6765C"/>
    <w:rsid w:val="00E67736"/>
    <w:rsid w:val="00E713D4"/>
    <w:rsid w:val="00E73AA7"/>
    <w:rsid w:val="00E7473E"/>
    <w:rsid w:val="00E76AF2"/>
    <w:rsid w:val="00E77758"/>
    <w:rsid w:val="00E7783B"/>
    <w:rsid w:val="00E82FE8"/>
    <w:rsid w:val="00E8340E"/>
    <w:rsid w:val="00E84848"/>
    <w:rsid w:val="00E870C8"/>
    <w:rsid w:val="00E91847"/>
    <w:rsid w:val="00E925EE"/>
    <w:rsid w:val="00E94A83"/>
    <w:rsid w:val="00E96DBA"/>
    <w:rsid w:val="00EA034C"/>
    <w:rsid w:val="00EA0A18"/>
    <w:rsid w:val="00EA2661"/>
    <w:rsid w:val="00EA2B3A"/>
    <w:rsid w:val="00EA39B7"/>
    <w:rsid w:val="00EA5E50"/>
    <w:rsid w:val="00EA6E2C"/>
    <w:rsid w:val="00EB1F29"/>
    <w:rsid w:val="00EB21B6"/>
    <w:rsid w:val="00EB4A38"/>
    <w:rsid w:val="00EB57A4"/>
    <w:rsid w:val="00EB5C43"/>
    <w:rsid w:val="00EB6030"/>
    <w:rsid w:val="00EB7A01"/>
    <w:rsid w:val="00EC0BF2"/>
    <w:rsid w:val="00EC1E0B"/>
    <w:rsid w:val="00EC5F17"/>
    <w:rsid w:val="00EC6E65"/>
    <w:rsid w:val="00ED04AA"/>
    <w:rsid w:val="00ED188E"/>
    <w:rsid w:val="00ED23BF"/>
    <w:rsid w:val="00ED3B64"/>
    <w:rsid w:val="00ED438C"/>
    <w:rsid w:val="00ED457A"/>
    <w:rsid w:val="00ED55AA"/>
    <w:rsid w:val="00ED5C53"/>
    <w:rsid w:val="00EE020F"/>
    <w:rsid w:val="00EE0B7C"/>
    <w:rsid w:val="00EE1D4D"/>
    <w:rsid w:val="00EE3380"/>
    <w:rsid w:val="00EE3C27"/>
    <w:rsid w:val="00EE45C1"/>
    <w:rsid w:val="00EE60BC"/>
    <w:rsid w:val="00EF20B6"/>
    <w:rsid w:val="00EF3828"/>
    <w:rsid w:val="00EF56CD"/>
    <w:rsid w:val="00EF63E0"/>
    <w:rsid w:val="00EF642C"/>
    <w:rsid w:val="00F00655"/>
    <w:rsid w:val="00F02AB1"/>
    <w:rsid w:val="00F04C73"/>
    <w:rsid w:val="00F05D7D"/>
    <w:rsid w:val="00F05ED5"/>
    <w:rsid w:val="00F077DE"/>
    <w:rsid w:val="00F10582"/>
    <w:rsid w:val="00F14011"/>
    <w:rsid w:val="00F141A8"/>
    <w:rsid w:val="00F15F15"/>
    <w:rsid w:val="00F177A6"/>
    <w:rsid w:val="00F212FC"/>
    <w:rsid w:val="00F34F71"/>
    <w:rsid w:val="00F35196"/>
    <w:rsid w:val="00F35781"/>
    <w:rsid w:val="00F454CC"/>
    <w:rsid w:val="00F46094"/>
    <w:rsid w:val="00F476E9"/>
    <w:rsid w:val="00F53D2C"/>
    <w:rsid w:val="00F5525A"/>
    <w:rsid w:val="00F5542F"/>
    <w:rsid w:val="00F5547A"/>
    <w:rsid w:val="00F56917"/>
    <w:rsid w:val="00F56CFE"/>
    <w:rsid w:val="00F61F23"/>
    <w:rsid w:val="00F62865"/>
    <w:rsid w:val="00F6449D"/>
    <w:rsid w:val="00F6484F"/>
    <w:rsid w:val="00F651D1"/>
    <w:rsid w:val="00F73556"/>
    <w:rsid w:val="00F73D24"/>
    <w:rsid w:val="00F74316"/>
    <w:rsid w:val="00F754AA"/>
    <w:rsid w:val="00F774ED"/>
    <w:rsid w:val="00F807C8"/>
    <w:rsid w:val="00F8115C"/>
    <w:rsid w:val="00F81CC3"/>
    <w:rsid w:val="00F84AE9"/>
    <w:rsid w:val="00F850E2"/>
    <w:rsid w:val="00F85BE7"/>
    <w:rsid w:val="00F85DFA"/>
    <w:rsid w:val="00F901D3"/>
    <w:rsid w:val="00F91279"/>
    <w:rsid w:val="00F92071"/>
    <w:rsid w:val="00F92C13"/>
    <w:rsid w:val="00F938D9"/>
    <w:rsid w:val="00F93BDA"/>
    <w:rsid w:val="00F93BDB"/>
    <w:rsid w:val="00F95079"/>
    <w:rsid w:val="00F95BB9"/>
    <w:rsid w:val="00F979E5"/>
    <w:rsid w:val="00FA08DE"/>
    <w:rsid w:val="00FA13FD"/>
    <w:rsid w:val="00FA1432"/>
    <w:rsid w:val="00FA177F"/>
    <w:rsid w:val="00FA205D"/>
    <w:rsid w:val="00FA3CFC"/>
    <w:rsid w:val="00FA45B2"/>
    <w:rsid w:val="00FA63E7"/>
    <w:rsid w:val="00FA6828"/>
    <w:rsid w:val="00FB0272"/>
    <w:rsid w:val="00FB0426"/>
    <w:rsid w:val="00FC1A3C"/>
    <w:rsid w:val="00FC36DD"/>
    <w:rsid w:val="00FC5FE4"/>
    <w:rsid w:val="00FC6838"/>
    <w:rsid w:val="00FC7A05"/>
    <w:rsid w:val="00FD0124"/>
    <w:rsid w:val="00FD70E2"/>
    <w:rsid w:val="00FD745A"/>
    <w:rsid w:val="00FD7E9E"/>
    <w:rsid w:val="00FE02B7"/>
    <w:rsid w:val="00FE0721"/>
    <w:rsid w:val="00FE0BE0"/>
    <w:rsid w:val="00FE2699"/>
    <w:rsid w:val="00FE298B"/>
    <w:rsid w:val="00FE322A"/>
    <w:rsid w:val="00FE35D4"/>
    <w:rsid w:val="00FF1D7D"/>
    <w:rsid w:val="00FF2AAB"/>
    <w:rsid w:val="00FF554F"/>
    <w:rsid w:val="00FF5B7F"/>
    <w:rsid w:val="00FF6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6C"/>
    <w:pPr>
      <w:spacing w:after="200" w:line="276" w:lineRule="auto"/>
    </w:pPr>
    <w:rPr>
      <w:rFonts w:cs="Calibr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D7858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D7858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rsid w:val="003D7858"/>
    <w:rPr>
      <w:color w:val="0000FF"/>
      <w:u w:val="single"/>
    </w:rPr>
  </w:style>
  <w:style w:type="paragraph" w:customStyle="1" w:styleId="Char1CharCharChar">
    <w:name w:val="Char1 Char Char Char"/>
    <w:basedOn w:val="Normal"/>
    <w:uiPriority w:val="99"/>
    <w:semiHidden/>
    <w:rsid w:val="007141FA"/>
    <w:pPr>
      <w:spacing w:after="160" w:line="240" w:lineRule="exact"/>
    </w:pPr>
    <w:rPr>
      <w:rFonts w:ascii="Arial" w:hAnsi="Arial" w:cs="Arial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300C93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cs="Times New Roman"/>
      <w:sz w:val="20"/>
      <w:szCs w:val="20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574DBC"/>
    <w:rPr>
      <w:lang w:val="en-GB"/>
    </w:rPr>
  </w:style>
  <w:style w:type="character" w:styleId="CommentReference">
    <w:name w:val="annotation reference"/>
    <w:uiPriority w:val="99"/>
    <w:semiHidden/>
    <w:rsid w:val="006034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34E7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034E7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34E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34E7"/>
    <w:rPr>
      <w:b/>
      <w:bCs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14E5D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714E5D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aliases w:val="List Paragraph 1,List Paragraph1,List[1:1],Table of contents numbered"/>
    <w:basedOn w:val="Normal"/>
    <w:link w:val="ListParagraphChar"/>
    <w:uiPriority w:val="34"/>
    <w:qFormat/>
    <w:rsid w:val="00A37101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81CC3"/>
    <w:pPr>
      <w:spacing w:after="120"/>
      <w:ind w:left="283"/>
    </w:pPr>
    <w:rPr>
      <w:rFonts w:cs="Times New Roman"/>
    </w:rPr>
  </w:style>
  <w:style w:type="character" w:customStyle="1" w:styleId="BodyTextIndentChar">
    <w:name w:val="Body Text Indent Char"/>
    <w:link w:val="BodyTextIndent"/>
    <w:uiPriority w:val="99"/>
    <w:semiHidden/>
    <w:rsid w:val="00F81CC3"/>
    <w:rPr>
      <w:rFonts w:cs="Calibri"/>
      <w:sz w:val="22"/>
      <w:szCs w:val="22"/>
      <w:lang w:val="en-GB" w:eastAsia="en-US"/>
    </w:rPr>
  </w:style>
  <w:style w:type="character" w:customStyle="1" w:styleId="st">
    <w:name w:val="st"/>
    <w:basedOn w:val="DefaultParagraphFont"/>
    <w:rsid w:val="00D00C74"/>
  </w:style>
  <w:style w:type="paragraph" w:styleId="PlainText">
    <w:name w:val="Plain Text"/>
    <w:basedOn w:val="Normal"/>
    <w:link w:val="PlainTextChar"/>
    <w:uiPriority w:val="99"/>
    <w:unhideWhenUsed/>
    <w:rsid w:val="00C45603"/>
    <w:pPr>
      <w:spacing w:after="0" w:line="240" w:lineRule="auto"/>
    </w:pPr>
    <w:rPr>
      <w:rFonts w:cs="Times New Roman"/>
      <w:szCs w:val="21"/>
    </w:rPr>
  </w:style>
  <w:style w:type="character" w:customStyle="1" w:styleId="PlainTextChar">
    <w:name w:val="Plain Text Char"/>
    <w:link w:val="PlainText"/>
    <w:uiPriority w:val="99"/>
    <w:rsid w:val="00C45603"/>
    <w:rPr>
      <w:rFonts w:eastAsia="Calibri" w:cs="Times New Roman"/>
      <w:sz w:val="22"/>
      <w:szCs w:val="21"/>
      <w:lang w:eastAsia="en-US"/>
    </w:rPr>
  </w:style>
  <w:style w:type="table" w:styleId="TableGrid">
    <w:name w:val="Table Grid"/>
    <w:basedOn w:val="TableNormal"/>
    <w:uiPriority w:val="59"/>
    <w:locked/>
    <w:rsid w:val="00EE45C1"/>
    <w:rPr>
      <w:rFonts w:eastAsia="Times New Roman"/>
      <w:sz w:val="24"/>
      <w:szCs w:val="24"/>
      <w:lang w:val="en-US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D0621E"/>
    <w:rPr>
      <w:rFonts w:cs="Calibri"/>
      <w:sz w:val="22"/>
      <w:szCs w:val="22"/>
      <w:lang w:val="en-GB" w:eastAsia="en-US"/>
    </w:rPr>
  </w:style>
  <w:style w:type="paragraph" w:styleId="Title">
    <w:name w:val="Title"/>
    <w:basedOn w:val="Normal"/>
    <w:link w:val="TitleChar1"/>
    <w:uiPriority w:val="99"/>
    <w:qFormat/>
    <w:locked/>
    <w:rsid w:val="00706CA8"/>
    <w:pPr>
      <w:spacing w:before="100" w:beforeAutospacing="1" w:after="100" w:afterAutospacing="1" w:line="20" w:lineRule="atLeast"/>
      <w:jc w:val="center"/>
    </w:pPr>
    <w:rPr>
      <w:rFonts w:ascii="Times New Roman" w:hAnsi="Times New Roman" w:cs="Times New Roman"/>
      <w:b/>
      <w:i/>
      <w:sz w:val="24"/>
      <w:szCs w:val="20"/>
      <w:lang w:val="en-US"/>
    </w:rPr>
  </w:style>
  <w:style w:type="character" w:customStyle="1" w:styleId="TitleChar">
    <w:name w:val="Title Char"/>
    <w:basedOn w:val="DefaultParagraphFont"/>
    <w:rsid w:val="00706CA8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character" w:customStyle="1" w:styleId="TitleChar1">
    <w:name w:val="Title Char1"/>
    <w:link w:val="Title"/>
    <w:uiPriority w:val="99"/>
    <w:locked/>
    <w:rsid w:val="00706CA8"/>
    <w:rPr>
      <w:rFonts w:ascii="Times New Roman" w:hAnsi="Times New Roman"/>
      <w:b/>
      <w:i/>
      <w:sz w:val="24"/>
      <w:lang w:val="en-US" w:eastAsia="en-US"/>
    </w:rPr>
  </w:style>
  <w:style w:type="character" w:customStyle="1" w:styleId="ListParagraphChar">
    <w:name w:val="List Paragraph Char"/>
    <w:aliases w:val="List Paragraph 1 Char,List Paragraph1 Char,List[1:1] Char,Table of contents numbered Char"/>
    <w:link w:val="ListParagraph"/>
    <w:uiPriority w:val="34"/>
    <w:qFormat/>
    <w:rsid w:val="001567BE"/>
    <w:rPr>
      <w:rFonts w:cs="Calibri"/>
      <w:sz w:val="22"/>
      <w:szCs w:val="22"/>
      <w:lang w:val="en-GB" w:eastAsia="en-US"/>
    </w:rPr>
  </w:style>
  <w:style w:type="paragraph" w:customStyle="1" w:styleId="Default">
    <w:name w:val="Default"/>
    <w:rsid w:val="004D193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locked/>
    <w:rsid w:val="00DA48EA"/>
    <w:rPr>
      <w:i/>
      <w:iCs/>
    </w:rPr>
  </w:style>
  <w:style w:type="character" w:customStyle="1" w:styleId="st1">
    <w:name w:val="st1"/>
    <w:basedOn w:val="DefaultParagraphFont"/>
    <w:rsid w:val="00DA48EA"/>
  </w:style>
  <w:style w:type="table" w:customStyle="1" w:styleId="GridTable6ColorfulAccent3">
    <w:name w:val="Grid Table 6 Colorful Accent 3"/>
    <w:basedOn w:val="TableNormal"/>
    <w:uiPriority w:val="51"/>
    <w:rsid w:val="00114EE5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NoSpacing">
    <w:name w:val="No Spacing"/>
    <w:uiPriority w:val="1"/>
    <w:qFormat/>
    <w:rsid w:val="000A6AB6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1B6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ZA" w:eastAsia="en-ZA"/>
    </w:rPr>
  </w:style>
  <w:style w:type="numbering" w:customStyle="1" w:styleId="NoList1">
    <w:name w:val="No List1"/>
    <w:next w:val="NoList"/>
    <w:uiPriority w:val="99"/>
    <w:semiHidden/>
    <w:unhideWhenUsed/>
    <w:rsid w:val="001B2E70"/>
  </w:style>
  <w:style w:type="table" w:customStyle="1" w:styleId="TableGrid1">
    <w:name w:val="Table Grid1"/>
    <w:basedOn w:val="TableNormal"/>
    <w:next w:val="TableGrid"/>
    <w:uiPriority w:val="39"/>
    <w:rsid w:val="00C7076F"/>
    <w:rPr>
      <w:sz w:val="24"/>
      <w:szCs w:val="24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rsid w:val="00634607"/>
    <w:rPr>
      <w:rFonts w:ascii="Times New Roman" w:eastAsia="Times New Roman" w:hAnsi="Times New Roman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locked/>
    <w:rsid w:val="00151CAC"/>
    <w:rPr>
      <w:b/>
      <w:bCs/>
    </w:rPr>
  </w:style>
  <w:style w:type="table" w:customStyle="1" w:styleId="TableGrid0">
    <w:name w:val="TableGrid"/>
    <w:rsid w:val="00EF3828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rkedcontent">
    <w:name w:val="markedcontent"/>
    <w:basedOn w:val="DefaultParagraphFont"/>
    <w:rsid w:val="00657A0E"/>
  </w:style>
  <w:style w:type="table" w:customStyle="1" w:styleId="TableGrid12">
    <w:name w:val="Table Grid12"/>
    <w:basedOn w:val="TableNormal"/>
    <w:next w:val="TableGrid"/>
    <w:uiPriority w:val="39"/>
    <w:rsid w:val="004E0D3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">
    <w:name w:val="TableGrid1"/>
    <w:rsid w:val="00EB7A01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5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244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0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E4E03DDAF14142905D79266D7019AB" ma:contentTypeVersion="8" ma:contentTypeDescription="Create a new document." ma:contentTypeScope="" ma:versionID="1db43e14c8727372e4035b0413c648ca">
  <xsd:schema xmlns:xsd="http://www.w3.org/2001/XMLSchema" xmlns:xs="http://www.w3.org/2001/XMLSchema" xmlns:p="http://schemas.microsoft.com/office/2006/metadata/properties" xmlns:ns3="f2276d59-fd9b-48fb-87e9-8292563165f4" targetNamespace="http://schemas.microsoft.com/office/2006/metadata/properties" ma:root="true" ma:fieldsID="b01668ab2e21be80993c612b54115cb0" ns3:_="">
    <xsd:import namespace="f2276d59-fd9b-48fb-87e9-8292563165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276d59-fd9b-48fb-87e9-8292563165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86BDE-2EAC-42DA-B0E5-D93B5FEE7E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858B23F-1244-4722-9B9B-05316DEC60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276d59-fd9b-48fb-87e9-8292563165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B3C98C-A84C-4053-AC22-D92CF95D81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69D834C-708B-44F0-8044-A3875382F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Parker, Diane</dc:creator>
  <cp:lastModifiedBy>USER</cp:lastModifiedBy>
  <cp:revision>2</cp:revision>
  <cp:lastPrinted>2019-07-02T07:55:00Z</cp:lastPrinted>
  <dcterms:created xsi:type="dcterms:W3CDTF">2023-06-02T05:38:00Z</dcterms:created>
  <dcterms:modified xsi:type="dcterms:W3CDTF">2023-06-02T05:38:00Z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0x01010072E4E03DDAF14142905D79266D7019AB</vt:lpwstr>
  </property>
  <property fmtid="{D5CDD505-2E9C-101B-9397-08002B2CF9AE}" pid="3" name="MSIP_Label_49d8e89e-67d8-46d3-84c2-474abeeb10f7_Enabled">
    <vt:lpwstr>true</vt:lpwstr>
  </property>
  <property fmtid="{D5CDD505-2E9C-101B-9397-08002B2CF9AE}" pid="4" name="MSIP_Label_49d8e89e-67d8-46d3-84c2-474abeeb10f7_SetDate">
    <vt:lpwstr>2023-04-16T15:08:48Z</vt:lpwstr>
  </property>
  <property fmtid="{D5CDD505-2E9C-101B-9397-08002B2CF9AE}" pid="5" name="MSIP_Label_49d8e89e-67d8-46d3-84c2-474abeeb10f7_Method">
    <vt:lpwstr>Standard</vt:lpwstr>
  </property>
  <property fmtid="{D5CDD505-2E9C-101B-9397-08002B2CF9AE}" pid="6" name="MSIP_Label_49d8e89e-67d8-46d3-84c2-474abeeb10f7_Name">
    <vt:lpwstr>General</vt:lpwstr>
  </property>
  <property fmtid="{D5CDD505-2E9C-101B-9397-08002B2CF9AE}" pid="7" name="MSIP_Label_49d8e89e-67d8-46d3-84c2-474abeeb10f7_SiteId">
    <vt:lpwstr>6f46cdad-a6d7-4160-b615-095ac51998d2</vt:lpwstr>
  </property>
  <property fmtid="{D5CDD505-2E9C-101B-9397-08002B2CF9AE}" pid="8" name="MSIP_Label_49d8e89e-67d8-46d3-84c2-474abeeb10f7_ActionId">
    <vt:lpwstr>c4af86bc-16ee-493b-b26c-7b8f1c1edb45</vt:lpwstr>
  </property>
  <property fmtid="{D5CDD505-2E9C-101B-9397-08002B2CF9AE}" pid="9" name="MSIP_Label_49d8e89e-67d8-46d3-84c2-474abeeb10f7_ContentBits">
    <vt:lpwstr>0</vt:lpwstr>
  </property>
</Properties>
</file>