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91" w:rsidRDefault="00091191" w:rsidP="00FF5BC5">
      <w:pPr>
        <w:jc w:val="center"/>
        <w:rPr>
          <w:rFonts w:ascii="Arial" w:hAnsi="Arial" w:cs="Arial"/>
          <w:b/>
        </w:rPr>
      </w:pPr>
      <w:r>
        <w:rPr>
          <w:rFonts w:ascii="Arial" w:hAnsi="Arial" w:cs="Arial"/>
          <w:b/>
          <w:noProof/>
          <w:lang w:val="en-ZA" w:eastAsia="en-ZA"/>
        </w:rPr>
        <w:drawing>
          <wp:anchor distT="57150" distB="57150" distL="57150" distR="57150" simplePos="0" relativeHeight="251658240" behindDoc="1" locked="0" layoutInCell="1" allowOverlap="1">
            <wp:simplePos x="0" y="0"/>
            <wp:positionH relativeFrom="margin">
              <wp:posOffset>2276475</wp:posOffset>
            </wp:positionH>
            <wp:positionV relativeFrom="page">
              <wp:posOffset>962025</wp:posOffset>
            </wp:positionV>
            <wp:extent cx="1095375" cy="1362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95375" cy="1362075"/>
                    </a:xfrm>
                    <a:prstGeom prst="rect">
                      <a:avLst/>
                    </a:prstGeom>
                    <a:noFill/>
                    <a:ln w="9525">
                      <a:noFill/>
                      <a:miter lim="800000"/>
                      <a:headEnd/>
                      <a:tailEnd/>
                    </a:ln>
                  </pic:spPr>
                </pic:pic>
              </a:graphicData>
            </a:graphic>
          </wp:anchor>
        </w:drawing>
      </w:r>
    </w:p>
    <w:p w:rsidR="00091191" w:rsidRDefault="00091191" w:rsidP="00FF5BC5">
      <w:pPr>
        <w:jc w:val="center"/>
        <w:rPr>
          <w:rFonts w:ascii="Arial" w:hAnsi="Arial" w:cs="Arial"/>
          <w:b/>
        </w:rPr>
      </w:pPr>
    </w:p>
    <w:p w:rsidR="00FF5BC5" w:rsidRDefault="00FF5BC5" w:rsidP="00FF5BC5">
      <w:pPr>
        <w:jc w:val="cente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091191">
      <w:pPr>
        <w:jc w:val="center"/>
        <w:rPr>
          <w:rFonts w:ascii="Arial" w:hAnsi="Arial" w:cs="Arial"/>
          <w:b/>
          <w:sz w:val="10"/>
          <w:szCs w:val="10"/>
        </w:rPr>
      </w:pPr>
    </w:p>
    <w:p w:rsidR="00F33B06" w:rsidRPr="00091191" w:rsidRDefault="00F33B06" w:rsidP="00091191">
      <w:pPr>
        <w:jc w:val="center"/>
        <w:rPr>
          <w:rFonts w:ascii="Arial" w:hAnsi="Arial" w:cs="Arial"/>
          <w:b/>
          <w:sz w:val="10"/>
          <w:szCs w:val="10"/>
        </w:rPr>
      </w:pPr>
    </w:p>
    <w:p w:rsidR="00FF5BC5" w:rsidRPr="00F47308" w:rsidRDefault="00FF5BC5" w:rsidP="00FF5BC5">
      <w:pPr>
        <w:jc w:val="center"/>
        <w:outlineLvl w:val="0"/>
        <w:rPr>
          <w:rFonts w:ascii="Arial Narrow" w:hAnsi="Arial Narrow" w:cs="Arial"/>
          <w:b/>
        </w:rPr>
      </w:pPr>
      <w:r w:rsidRPr="00F47308">
        <w:rPr>
          <w:rFonts w:ascii="Arial Narrow" w:hAnsi="Arial Narrow" w:cs="Arial"/>
          <w:b/>
        </w:rPr>
        <w:t>MINISTRY OF POLICE</w:t>
      </w:r>
    </w:p>
    <w:p w:rsidR="00FF5BC5" w:rsidRDefault="00FF5BC5" w:rsidP="00FF5BC5">
      <w:pPr>
        <w:jc w:val="center"/>
        <w:outlineLvl w:val="0"/>
        <w:rPr>
          <w:rFonts w:ascii="Arial Narrow" w:hAnsi="Arial Narrow" w:cs="Arial"/>
          <w:b/>
        </w:rPr>
      </w:pPr>
      <w:r w:rsidRPr="00F47308">
        <w:rPr>
          <w:rFonts w:ascii="Arial Narrow" w:hAnsi="Arial Narrow" w:cs="Arial"/>
          <w:b/>
        </w:rPr>
        <w:t>REPUBLIC OF SOUTH AFRICA</w:t>
      </w:r>
    </w:p>
    <w:p w:rsidR="00091191" w:rsidRDefault="00091191" w:rsidP="00FF5BC5">
      <w:pPr>
        <w:jc w:val="center"/>
        <w:outlineLvl w:val="0"/>
        <w:rPr>
          <w:rFonts w:ascii="Arial Narrow" w:hAnsi="Arial Narrow" w:cs="Arial"/>
          <w:b/>
          <w:sz w:val="10"/>
          <w:szCs w:val="10"/>
        </w:rPr>
      </w:pPr>
    </w:p>
    <w:p w:rsidR="0070544C" w:rsidRPr="00091191" w:rsidRDefault="0070544C" w:rsidP="00FF5BC5">
      <w:pPr>
        <w:jc w:val="center"/>
        <w:outlineLvl w:val="0"/>
        <w:rPr>
          <w:rFonts w:ascii="Arial Narrow" w:hAnsi="Arial Narrow" w:cs="Arial"/>
          <w:b/>
          <w:sz w:val="10"/>
          <w:szCs w:val="10"/>
        </w:rPr>
      </w:pPr>
    </w:p>
    <w:p w:rsidR="00091191" w:rsidRDefault="00FF5BC5" w:rsidP="004620BB">
      <w:pPr>
        <w:jc w:val="center"/>
        <w:outlineLvl w:val="0"/>
        <w:rPr>
          <w:rFonts w:ascii="Arial Narrow" w:hAnsi="Arial Narrow"/>
          <w:sz w:val="18"/>
          <w:szCs w:val="18"/>
        </w:rPr>
      </w:pPr>
      <w:r w:rsidRPr="00F47308">
        <w:rPr>
          <w:rFonts w:ascii="Arial Narrow" w:hAnsi="Arial Narrow"/>
          <w:sz w:val="18"/>
          <w:szCs w:val="18"/>
        </w:rPr>
        <w:t xml:space="preserve">Private Bag X463 </w:t>
      </w:r>
      <w:r w:rsidRPr="00F47308">
        <w:rPr>
          <w:rFonts w:ascii="Arial Narrow" w:hAnsi="Arial Narrow"/>
          <w:b/>
          <w:sz w:val="18"/>
          <w:szCs w:val="18"/>
        </w:rPr>
        <w:t>PRETORIA</w:t>
      </w:r>
      <w:r w:rsidRPr="00F47308">
        <w:rPr>
          <w:rFonts w:ascii="Arial Narrow" w:hAnsi="Arial Narrow"/>
          <w:sz w:val="18"/>
          <w:szCs w:val="18"/>
        </w:rPr>
        <w:t xml:space="preserve"> 0001, Telephone (012) 393 2800, Fax (012) 393 2819/20, Private Bag X9080 </w:t>
      </w:r>
      <w:r w:rsidRPr="00F47308">
        <w:rPr>
          <w:rFonts w:ascii="Arial Narrow" w:hAnsi="Arial Narrow"/>
          <w:b/>
          <w:sz w:val="18"/>
          <w:szCs w:val="18"/>
        </w:rPr>
        <w:t>CAPE TOWN</w:t>
      </w:r>
      <w:r w:rsidRPr="00F47308">
        <w:rPr>
          <w:rFonts w:ascii="Arial Narrow" w:hAnsi="Arial Narrow"/>
          <w:sz w:val="18"/>
          <w:szCs w:val="18"/>
        </w:rPr>
        <w:t xml:space="preserve"> 8000, </w:t>
      </w:r>
    </w:p>
    <w:p w:rsidR="00B53665" w:rsidRDefault="00FF5BC5" w:rsidP="00584FE8">
      <w:pPr>
        <w:jc w:val="center"/>
        <w:outlineLvl w:val="0"/>
        <w:rPr>
          <w:rFonts w:ascii="Arial Narrow" w:hAnsi="Arial Narrow"/>
          <w:sz w:val="18"/>
          <w:szCs w:val="18"/>
        </w:rPr>
      </w:pPr>
      <w:r w:rsidRPr="00F47308">
        <w:rPr>
          <w:rFonts w:ascii="Arial Narrow" w:hAnsi="Arial Narrow"/>
          <w:sz w:val="18"/>
          <w:szCs w:val="18"/>
        </w:rPr>
        <w:t>Tel (021) 467 7021, Fax (021) 467 7033</w:t>
      </w:r>
    </w:p>
    <w:p w:rsidR="00B177B8" w:rsidRDefault="00B177B8" w:rsidP="00584FE8">
      <w:pPr>
        <w:jc w:val="center"/>
        <w:outlineLvl w:val="0"/>
        <w:rPr>
          <w:rFonts w:ascii="Arial Narrow" w:hAnsi="Arial Narrow"/>
          <w:sz w:val="18"/>
          <w:szCs w:val="18"/>
        </w:rPr>
      </w:pPr>
    </w:p>
    <w:p w:rsidR="002561C9" w:rsidRPr="00EF4708" w:rsidRDefault="002561C9" w:rsidP="002561C9">
      <w:pPr>
        <w:jc w:val="both"/>
        <w:rPr>
          <w:rFonts w:ascii="Arial" w:hAnsi="Arial" w:cs="Arial"/>
          <w:sz w:val="20"/>
          <w:szCs w:val="20"/>
        </w:rPr>
      </w:pPr>
      <w:proofErr w:type="spellStart"/>
      <w:r w:rsidRPr="00EF4708">
        <w:rPr>
          <w:rFonts w:ascii="Arial" w:hAnsi="Arial" w:cs="Arial"/>
          <w:sz w:val="20"/>
          <w:szCs w:val="20"/>
        </w:rPr>
        <w:t>Enq</w:t>
      </w:r>
      <w:proofErr w:type="spellEnd"/>
      <w:r w:rsidRPr="00EF4708">
        <w:rPr>
          <w:rFonts w:ascii="Arial" w:hAnsi="Arial" w:cs="Arial"/>
          <w:sz w:val="20"/>
          <w:szCs w:val="20"/>
        </w:rPr>
        <w:tab/>
        <w:t>:</w:t>
      </w:r>
      <w:r w:rsidRPr="00EF4708">
        <w:rPr>
          <w:rFonts w:ascii="Arial" w:hAnsi="Arial" w:cs="Arial"/>
          <w:sz w:val="20"/>
          <w:szCs w:val="20"/>
        </w:rPr>
        <w:tab/>
      </w:r>
      <w:proofErr w:type="spellStart"/>
      <w:r w:rsidRPr="00EF4708">
        <w:rPr>
          <w:rFonts w:ascii="Arial" w:hAnsi="Arial" w:cs="Arial"/>
          <w:sz w:val="20"/>
          <w:szCs w:val="20"/>
        </w:rPr>
        <w:t>Mr</w:t>
      </w:r>
      <w:proofErr w:type="spellEnd"/>
      <w:r w:rsidRPr="00EF4708">
        <w:rPr>
          <w:rFonts w:ascii="Arial" w:hAnsi="Arial" w:cs="Arial"/>
          <w:sz w:val="20"/>
          <w:szCs w:val="20"/>
        </w:rPr>
        <w:t xml:space="preserve"> Thabo Kupa</w:t>
      </w:r>
    </w:p>
    <w:p w:rsidR="002561C9" w:rsidRPr="00EF4708" w:rsidRDefault="002561C9" w:rsidP="002561C9">
      <w:pPr>
        <w:jc w:val="both"/>
        <w:rPr>
          <w:rFonts w:ascii="Arial" w:hAnsi="Arial" w:cs="Arial"/>
          <w:sz w:val="20"/>
          <w:szCs w:val="20"/>
        </w:rPr>
      </w:pPr>
      <w:r w:rsidRPr="00EF4708">
        <w:rPr>
          <w:rFonts w:ascii="Arial" w:hAnsi="Arial" w:cs="Arial"/>
          <w:sz w:val="20"/>
          <w:szCs w:val="20"/>
        </w:rPr>
        <w:tab/>
      </w:r>
      <w:r w:rsidRPr="00EF4708">
        <w:rPr>
          <w:rFonts w:ascii="Arial" w:hAnsi="Arial" w:cs="Arial"/>
          <w:sz w:val="20"/>
          <w:szCs w:val="20"/>
        </w:rPr>
        <w:tab/>
      </w:r>
      <w:hyperlink r:id="rId8" w:history="1">
        <w:r w:rsidRPr="00EF4708">
          <w:rPr>
            <w:rStyle w:val="Hyperlink"/>
            <w:rFonts w:ascii="Arial" w:hAnsi="Arial" w:cs="Arial"/>
            <w:sz w:val="20"/>
            <w:szCs w:val="20"/>
          </w:rPr>
          <w:t>thabok@saps.gov.za</w:t>
        </w:r>
      </w:hyperlink>
    </w:p>
    <w:p w:rsidR="002561C9" w:rsidRDefault="002561C9" w:rsidP="002561C9">
      <w:pPr>
        <w:outlineLvl w:val="0"/>
        <w:rPr>
          <w:rFonts w:ascii="Arial Narrow" w:hAnsi="Arial Narrow"/>
          <w:sz w:val="18"/>
          <w:szCs w:val="18"/>
        </w:rPr>
      </w:pPr>
      <w:r>
        <w:rPr>
          <w:rFonts w:ascii="Arial" w:hAnsi="Arial" w:cs="Arial"/>
          <w:sz w:val="20"/>
          <w:szCs w:val="20"/>
        </w:rPr>
        <w:tab/>
      </w:r>
      <w:r>
        <w:rPr>
          <w:rFonts w:ascii="Arial" w:hAnsi="Arial" w:cs="Arial"/>
          <w:sz w:val="20"/>
          <w:szCs w:val="20"/>
        </w:rPr>
        <w:tab/>
        <w:t>0765120462</w:t>
      </w:r>
    </w:p>
    <w:p w:rsidR="00574D4B" w:rsidRPr="008B5C55" w:rsidRDefault="00574D4B" w:rsidP="00574D4B">
      <w:pPr>
        <w:ind w:left="720" w:right="-46" w:hanging="720"/>
        <w:jc w:val="right"/>
        <w:outlineLvl w:val="0"/>
        <w:rPr>
          <w:rFonts w:ascii="Arial" w:hAnsi="Arial" w:cs="Arial"/>
          <w:b/>
          <w:lang w:val="en-GB"/>
        </w:rPr>
      </w:pPr>
      <w:r w:rsidRPr="008B5C55">
        <w:rPr>
          <w:rFonts w:ascii="Arial" w:hAnsi="Arial" w:cs="Arial"/>
          <w:b/>
          <w:lang w:val="en-GB"/>
        </w:rPr>
        <w:t>36/1/4/1/201700158</w:t>
      </w:r>
    </w:p>
    <w:p w:rsidR="00574D4B" w:rsidRPr="008B5C55" w:rsidRDefault="00574D4B" w:rsidP="00574D4B">
      <w:pPr>
        <w:ind w:left="720" w:hanging="720"/>
        <w:jc w:val="center"/>
        <w:outlineLvl w:val="0"/>
        <w:rPr>
          <w:rFonts w:ascii="Arial" w:hAnsi="Arial" w:cs="Arial"/>
          <w:b/>
          <w:lang w:val="en-GB"/>
        </w:rPr>
      </w:pPr>
      <w:r w:rsidRPr="008B5C55">
        <w:rPr>
          <w:rFonts w:ascii="Arial" w:hAnsi="Arial" w:cs="Arial"/>
          <w:b/>
          <w:lang w:val="en-GB"/>
        </w:rPr>
        <w:t>NATIONAL ASSEMBLY</w:t>
      </w:r>
    </w:p>
    <w:p w:rsidR="00574D4B" w:rsidRPr="008B5C55" w:rsidRDefault="00574D4B" w:rsidP="00574D4B">
      <w:pPr>
        <w:ind w:left="720" w:hanging="720"/>
        <w:jc w:val="both"/>
        <w:outlineLvl w:val="0"/>
        <w:rPr>
          <w:rFonts w:ascii="Arial" w:hAnsi="Arial" w:cs="Arial"/>
          <w:b/>
          <w:u w:val="single"/>
          <w:lang w:val="en-GB"/>
        </w:rPr>
      </w:pPr>
    </w:p>
    <w:p w:rsidR="00574D4B" w:rsidRPr="008B5C55" w:rsidRDefault="00574D4B" w:rsidP="00574D4B">
      <w:pPr>
        <w:ind w:left="720" w:hanging="720"/>
        <w:jc w:val="both"/>
        <w:outlineLvl w:val="0"/>
        <w:rPr>
          <w:rFonts w:ascii="Arial" w:hAnsi="Arial" w:cs="Arial"/>
          <w:b/>
          <w:u w:val="single"/>
          <w:lang w:val="en-GB"/>
        </w:rPr>
      </w:pPr>
      <w:r w:rsidRPr="008B5C55">
        <w:rPr>
          <w:rFonts w:ascii="Arial" w:hAnsi="Arial" w:cs="Arial"/>
          <w:b/>
          <w:u w:val="single"/>
          <w:lang w:val="en-GB"/>
        </w:rPr>
        <w:t>FOR WRITTEN REPLY</w:t>
      </w:r>
    </w:p>
    <w:p w:rsidR="00574D4B" w:rsidRPr="008B5C55" w:rsidRDefault="00574D4B" w:rsidP="00574D4B">
      <w:pPr>
        <w:ind w:left="720" w:hanging="720"/>
        <w:jc w:val="both"/>
        <w:outlineLvl w:val="0"/>
        <w:rPr>
          <w:rFonts w:ascii="Arial" w:hAnsi="Arial" w:cs="Arial"/>
          <w:b/>
          <w:u w:val="single"/>
          <w:lang w:val="en-GB"/>
        </w:rPr>
      </w:pPr>
    </w:p>
    <w:p w:rsidR="00574D4B" w:rsidRPr="008B5C55" w:rsidRDefault="00574D4B" w:rsidP="00574D4B">
      <w:pPr>
        <w:ind w:left="720" w:hanging="720"/>
        <w:jc w:val="both"/>
        <w:outlineLvl w:val="0"/>
        <w:rPr>
          <w:rFonts w:ascii="Arial" w:hAnsi="Arial" w:cs="Arial"/>
          <w:b/>
          <w:u w:val="single"/>
          <w:lang w:val="en-GB"/>
        </w:rPr>
      </w:pPr>
      <w:r w:rsidRPr="008B5C55">
        <w:rPr>
          <w:rFonts w:ascii="Arial" w:hAnsi="Arial" w:cs="Arial"/>
          <w:b/>
          <w:u w:val="single"/>
          <w:lang w:val="en-GB"/>
        </w:rPr>
        <w:t>QUESTION 1545</w:t>
      </w:r>
    </w:p>
    <w:p w:rsidR="00574D4B" w:rsidRPr="008B5C55" w:rsidRDefault="00574D4B" w:rsidP="00574D4B">
      <w:pPr>
        <w:ind w:left="720" w:hanging="720"/>
        <w:jc w:val="both"/>
        <w:outlineLvl w:val="0"/>
        <w:rPr>
          <w:rFonts w:ascii="Arial" w:hAnsi="Arial" w:cs="Arial"/>
          <w:b/>
          <w:u w:val="single"/>
          <w:lang w:val="en-GB"/>
        </w:rPr>
      </w:pPr>
    </w:p>
    <w:p w:rsidR="00574D4B" w:rsidRPr="008B5C55" w:rsidRDefault="00574D4B" w:rsidP="00574D4B">
      <w:pPr>
        <w:ind w:left="720" w:right="-188" w:hanging="720"/>
        <w:jc w:val="center"/>
        <w:outlineLvl w:val="0"/>
        <w:rPr>
          <w:rFonts w:ascii="Arial" w:hAnsi="Arial" w:cs="Arial"/>
          <w:b/>
          <w:u w:val="single"/>
          <w:lang w:val="en-GB"/>
        </w:rPr>
      </w:pPr>
      <w:r w:rsidRPr="008B5C55">
        <w:rPr>
          <w:rFonts w:ascii="Arial" w:hAnsi="Arial" w:cs="Arial"/>
          <w:b/>
          <w:u w:val="single"/>
          <w:lang w:val="en-GB"/>
        </w:rPr>
        <w:t>DATE OF PUBLICATION IN INTERNAL QUESTION PAPER: 2 JUNE 2017</w:t>
      </w:r>
    </w:p>
    <w:p w:rsidR="00574D4B" w:rsidRPr="008B5C55" w:rsidRDefault="00574D4B" w:rsidP="00574D4B">
      <w:pPr>
        <w:jc w:val="center"/>
        <w:rPr>
          <w:rFonts w:ascii="Arial" w:hAnsi="Arial" w:cs="Arial"/>
          <w:b/>
          <w:u w:val="single"/>
          <w:lang w:val="en-GB"/>
        </w:rPr>
      </w:pPr>
      <w:r w:rsidRPr="008B5C55">
        <w:rPr>
          <w:rFonts w:ascii="Arial" w:hAnsi="Arial" w:cs="Arial"/>
          <w:b/>
          <w:u w:val="single"/>
          <w:lang w:val="en-GB"/>
        </w:rPr>
        <w:t>(INTERNAL QUESTION PAPER NO 20- 2017)</w:t>
      </w:r>
    </w:p>
    <w:p w:rsidR="00574D4B" w:rsidRPr="008B5C55" w:rsidRDefault="00574D4B" w:rsidP="00574D4B">
      <w:pPr>
        <w:rPr>
          <w:rFonts w:ascii="Arial" w:hAnsi="Arial" w:cs="Arial"/>
          <w:lang w:val="en-GB"/>
        </w:rPr>
      </w:pPr>
    </w:p>
    <w:p w:rsidR="00574D4B" w:rsidRPr="008B5C55" w:rsidRDefault="00574D4B" w:rsidP="00574D4B">
      <w:pPr>
        <w:ind w:left="816" w:hanging="816"/>
        <w:rPr>
          <w:rFonts w:ascii="Arial" w:hAnsi="Arial" w:cs="Arial"/>
          <w:b/>
          <w:lang w:val="en-GB"/>
        </w:rPr>
      </w:pPr>
      <w:r w:rsidRPr="008B5C55">
        <w:rPr>
          <w:rFonts w:ascii="Arial" w:hAnsi="Arial" w:cs="Arial"/>
          <w:b/>
          <w:lang w:val="en-GB"/>
        </w:rPr>
        <w:t>1545.</w:t>
      </w:r>
      <w:r w:rsidRPr="008B5C55">
        <w:rPr>
          <w:rFonts w:ascii="Arial" w:hAnsi="Arial" w:cs="Arial"/>
          <w:b/>
          <w:lang w:val="en-GB"/>
        </w:rPr>
        <w:tab/>
      </w:r>
      <w:proofErr w:type="spellStart"/>
      <w:r w:rsidRPr="008B5C55">
        <w:rPr>
          <w:rFonts w:ascii="Arial" w:hAnsi="Arial" w:cs="Arial"/>
          <w:b/>
          <w:lang w:val="en-GB"/>
        </w:rPr>
        <w:t>Adv</w:t>
      </w:r>
      <w:proofErr w:type="spellEnd"/>
      <w:r w:rsidRPr="008B5C55">
        <w:rPr>
          <w:rFonts w:ascii="Arial" w:hAnsi="Arial" w:cs="Arial"/>
          <w:b/>
          <w:lang w:val="en-GB"/>
        </w:rPr>
        <w:t xml:space="preserve"> G </w:t>
      </w:r>
      <w:proofErr w:type="spellStart"/>
      <w:r w:rsidRPr="008B5C55">
        <w:rPr>
          <w:rFonts w:ascii="Arial" w:hAnsi="Arial" w:cs="Arial"/>
          <w:b/>
          <w:lang w:val="en-GB"/>
        </w:rPr>
        <w:t>Breytenbach</w:t>
      </w:r>
      <w:proofErr w:type="spellEnd"/>
      <w:r w:rsidRPr="008B5C55">
        <w:rPr>
          <w:rFonts w:ascii="Arial" w:hAnsi="Arial" w:cs="Arial"/>
          <w:b/>
          <w:lang w:val="en-GB"/>
        </w:rPr>
        <w:t xml:space="preserve"> (DA) to ask the Minister of Police:</w:t>
      </w:r>
    </w:p>
    <w:p w:rsidR="00574D4B" w:rsidRPr="008B5C55" w:rsidRDefault="00574D4B" w:rsidP="00574D4B">
      <w:pPr>
        <w:ind w:left="629" w:hanging="629"/>
        <w:jc w:val="both"/>
        <w:rPr>
          <w:rFonts w:ascii="Arial" w:hAnsi="Arial" w:cs="Arial"/>
          <w:lang w:val="en-GB"/>
        </w:rPr>
      </w:pPr>
    </w:p>
    <w:p w:rsidR="00574D4B" w:rsidRPr="008B5C55" w:rsidRDefault="00574D4B" w:rsidP="00574D4B">
      <w:pPr>
        <w:ind w:left="629" w:hanging="629"/>
        <w:jc w:val="both"/>
        <w:rPr>
          <w:rFonts w:ascii="Arial" w:hAnsi="Arial" w:cs="Arial"/>
          <w:lang w:val="en-GB"/>
        </w:rPr>
      </w:pPr>
      <w:r w:rsidRPr="008B5C55">
        <w:rPr>
          <w:rFonts w:ascii="Arial" w:hAnsi="Arial" w:cs="Arial"/>
          <w:lang w:val="en-GB"/>
        </w:rPr>
        <w:t>(1)</w:t>
      </w:r>
      <w:r w:rsidRPr="008B5C55">
        <w:rPr>
          <w:rFonts w:ascii="Arial" w:hAnsi="Arial" w:cs="Arial"/>
          <w:lang w:val="en-GB"/>
        </w:rPr>
        <w:tab/>
        <w:t xml:space="preserve">Whether the trip that was undertaken from Gauteng to Cape Town by the SA Police Service (SAPS) member (name and details furnished) who visited the Chief Whip of the Opposition, Mr J H </w:t>
      </w:r>
      <w:proofErr w:type="spellStart"/>
      <w:r w:rsidRPr="008B5C55">
        <w:rPr>
          <w:rFonts w:ascii="Arial" w:hAnsi="Arial" w:cs="Arial"/>
          <w:lang w:val="en-GB"/>
        </w:rPr>
        <w:t>Steenhuisen</w:t>
      </w:r>
      <w:proofErr w:type="spellEnd"/>
      <w:r w:rsidRPr="008B5C55">
        <w:rPr>
          <w:rFonts w:ascii="Arial" w:hAnsi="Arial" w:cs="Arial"/>
          <w:lang w:val="en-GB"/>
        </w:rPr>
        <w:t xml:space="preserve">, at Parliament on 12 May 2017 in the company of three </w:t>
      </w:r>
      <w:r w:rsidRPr="008B5C55">
        <w:rPr>
          <w:rFonts w:ascii="Arial" w:hAnsi="Arial" w:cs="Arial"/>
          <w:iCs/>
          <w:lang w:val="en-GB"/>
        </w:rPr>
        <w:t>unknown</w:t>
      </w:r>
      <w:r w:rsidRPr="008B5C55">
        <w:rPr>
          <w:rFonts w:ascii="Arial" w:hAnsi="Arial" w:cs="Arial"/>
          <w:lang w:val="en-GB"/>
        </w:rPr>
        <w:t xml:space="preserve"> female officers to take down a warning statement was authorised; if not, what action will be taken against the officers involved for undertaking an unauthorised trip from Gauteng to Cape Town; if so, (a) by whom and (b) on what grounds; </w:t>
      </w:r>
    </w:p>
    <w:p w:rsidR="00574D4B" w:rsidRPr="008B5C55" w:rsidRDefault="00574D4B" w:rsidP="00574D4B">
      <w:pPr>
        <w:ind w:left="629" w:hanging="629"/>
        <w:jc w:val="both"/>
        <w:rPr>
          <w:rFonts w:ascii="Arial" w:hAnsi="Arial" w:cs="Arial"/>
          <w:lang w:val="en-GB"/>
        </w:rPr>
      </w:pPr>
    </w:p>
    <w:p w:rsidR="00574D4B" w:rsidRPr="008B5C55" w:rsidRDefault="00574D4B" w:rsidP="00574D4B">
      <w:pPr>
        <w:ind w:left="629" w:hanging="629"/>
        <w:jc w:val="both"/>
        <w:rPr>
          <w:rFonts w:ascii="Arial" w:hAnsi="Arial" w:cs="Arial"/>
          <w:lang w:val="en-GB"/>
        </w:rPr>
      </w:pPr>
      <w:r w:rsidRPr="008B5C55">
        <w:rPr>
          <w:rFonts w:ascii="Arial" w:hAnsi="Arial" w:cs="Arial"/>
          <w:lang w:val="en-GB"/>
        </w:rPr>
        <w:t>(2)</w:t>
      </w:r>
      <w:r w:rsidRPr="008B5C55">
        <w:rPr>
          <w:rFonts w:ascii="Arial" w:hAnsi="Arial" w:cs="Arial"/>
          <w:lang w:val="en-GB"/>
        </w:rPr>
        <w:tab/>
      </w:r>
      <w:proofErr w:type="gramStart"/>
      <w:r w:rsidRPr="008B5C55">
        <w:rPr>
          <w:rFonts w:ascii="Arial" w:hAnsi="Arial" w:cs="Arial"/>
          <w:lang w:val="en-GB"/>
        </w:rPr>
        <w:t>what</w:t>
      </w:r>
      <w:proofErr w:type="gramEnd"/>
      <w:r w:rsidRPr="008B5C55">
        <w:rPr>
          <w:rFonts w:ascii="Arial" w:hAnsi="Arial" w:cs="Arial"/>
          <w:lang w:val="en-GB"/>
        </w:rPr>
        <w:t xml:space="preserve"> are the full details of the costs incurred by the SAPS for (a) (</w:t>
      </w:r>
      <w:proofErr w:type="spellStart"/>
      <w:r w:rsidRPr="008B5C55">
        <w:rPr>
          <w:rFonts w:ascii="Arial" w:hAnsi="Arial" w:cs="Arial"/>
          <w:lang w:val="en-GB"/>
        </w:rPr>
        <w:t>i</w:t>
      </w:r>
      <w:proofErr w:type="spellEnd"/>
      <w:r w:rsidRPr="008B5C55">
        <w:rPr>
          <w:rFonts w:ascii="Arial" w:hAnsi="Arial" w:cs="Arial"/>
          <w:lang w:val="en-GB"/>
        </w:rPr>
        <w:t>) fuel, (ii) accommodation, (iii) meal and (iv) overtime costs and (b) any other expenses?</w:t>
      </w:r>
    </w:p>
    <w:p w:rsidR="00574D4B" w:rsidRPr="008B5C55" w:rsidRDefault="00574D4B" w:rsidP="00574D4B">
      <w:pPr>
        <w:ind w:left="629" w:hanging="629"/>
        <w:jc w:val="right"/>
        <w:rPr>
          <w:rFonts w:ascii="Arial" w:hAnsi="Arial" w:cs="Arial"/>
          <w:lang w:val="en-GB"/>
        </w:rPr>
      </w:pPr>
      <w:r w:rsidRPr="008B5C55">
        <w:rPr>
          <w:rFonts w:ascii="Arial" w:hAnsi="Arial" w:cs="Arial"/>
          <w:lang w:val="en-GB"/>
        </w:rPr>
        <w:t>NW1746E</w:t>
      </w:r>
    </w:p>
    <w:p w:rsidR="00574D4B" w:rsidRPr="008B5C55" w:rsidRDefault="00574D4B" w:rsidP="00574D4B">
      <w:pPr>
        <w:ind w:left="629" w:hanging="629"/>
        <w:jc w:val="both"/>
        <w:rPr>
          <w:rFonts w:ascii="Arial" w:hAnsi="Arial" w:cs="Arial"/>
          <w:b/>
          <w:lang w:val="en-GB"/>
        </w:rPr>
      </w:pPr>
    </w:p>
    <w:p w:rsidR="00574D4B" w:rsidRPr="008B5C55" w:rsidRDefault="00574D4B" w:rsidP="00574D4B">
      <w:pPr>
        <w:ind w:left="629" w:hanging="629"/>
        <w:jc w:val="both"/>
        <w:rPr>
          <w:rFonts w:ascii="Arial" w:hAnsi="Arial" w:cs="Arial"/>
          <w:b/>
          <w:lang w:val="en-GB"/>
        </w:rPr>
      </w:pPr>
      <w:r w:rsidRPr="008B5C55">
        <w:rPr>
          <w:rFonts w:ascii="Arial" w:hAnsi="Arial" w:cs="Arial"/>
          <w:b/>
          <w:lang w:val="en-GB"/>
        </w:rPr>
        <w:t>REPLY:</w:t>
      </w:r>
    </w:p>
    <w:p w:rsidR="00574D4B" w:rsidRPr="008B5C55" w:rsidRDefault="00574D4B" w:rsidP="00574D4B">
      <w:pPr>
        <w:rPr>
          <w:rFonts w:ascii="Arial" w:hAnsi="Arial" w:cs="Arial"/>
          <w:lang w:val="en-GB"/>
        </w:rPr>
      </w:pPr>
    </w:p>
    <w:p w:rsidR="00574D4B" w:rsidRPr="008B5C55" w:rsidRDefault="00574D4B" w:rsidP="00574D4B">
      <w:pPr>
        <w:pStyle w:val="ListParagraph"/>
        <w:numPr>
          <w:ilvl w:val="0"/>
          <w:numId w:val="14"/>
        </w:numPr>
        <w:ind w:left="1418" w:hanging="1418"/>
        <w:jc w:val="both"/>
        <w:rPr>
          <w:rFonts w:ascii="Arial" w:hAnsi="Arial" w:cs="Arial"/>
          <w:lang w:val="en-GB"/>
        </w:rPr>
      </w:pPr>
      <w:r w:rsidRPr="008B5C55">
        <w:rPr>
          <w:rFonts w:ascii="Arial" w:hAnsi="Arial" w:cs="Arial"/>
          <w:lang w:val="en-GB"/>
        </w:rPr>
        <w:t xml:space="preserve">Yes, the journey from Gauteng to Cape Town was authorised as an official journey, </w:t>
      </w:r>
      <w:r>
        <w:rPr>
          <w:rFonts w:ascii="Arial" w:hAnsi="Arial" w:cs="Arial"/>
          <w:lang w:val="en-GB"/>
        </w:rPr>
        <w:t xml:space="preserve">specifically </w:t>
      </w:r>
      <w:r w:rsidRPr="008B5C55">
        <w:rPr>
          <w:rFonts w:ascii="Arial" w:hAnsi="Arial" w:cs="Arial"/>
          <w:lang w:val="en-GB"/>
        </w:rPr>
        <w:t>to conduct investigation duties.</w:t>
      </w:r>
    </w:p>
    <w:p w:rsidR="00574D4B" w:rsidRPr="008B5C55" w:rsidRDefault="00574D4B" w:rsidP="00574D4B">
      <w:pPr>
        <w:pStyle w:val="ListParagraph"/>
        <w:ind w:left="1418"/>
        <w:jc w:val="both"/>
        <w:rPr>
          <w:rFonts w:ascii="Arial" w:hAnsi="Arial" w:cs="Arial"/>
          <w:lang w:val="en-GB"/>
        </w:rPr>
      </w:pPr>
    </w:p>
    <w:p w:rsidR="00574D4B" w:rsidRPr="008B5C55" w:rsidRDefault="00574D4B" w:rsidP="00574D4B">
      <w:pPr>
        <w:ind w:left="1440" w:hanging="1440"/>
        <w:jc w:val="both"/>
        <w:rPr>
          <w:rFonts w:ascii="Arial" w:hAnsi="Arial" w:cs="Arial"/>
          <w:lang w:val="en-GB"/>
        </w:rPr>
      </w:pPr>
      <w:r w:rsidRPr="008B5C55">
        <w:rPr>
          <w:rFonts w:ascii="Arial" w:hAnsi="Arial" w:cs="Arial"/>
          <w:lang w:val="en-GB"/>
        </w:rPr>
        <w:t>(1)(a)</w:t>
      </w:r>
      <w:r w:rsidRPr="008B5C55">
        <w:rPr>
          <w:rFonts w:ascii="Arial" w:hAnsi="Arial" w:cs="Arial"/>
          <w:lang w:val="en-GB"/>
        </w:rPr>
        <w:tab/>
        <w:t xml:space="preserve">The journey was authorised by Colonel V </w:t>
      </w:r>
      <w:proofErr w:type="spellStart"/>
      <w:r w:rsidRPr="008B5C55">
        <w:rPr>
          <w:rFonts w:ascii="Arial" w:hAnsi="Arial" w:cs="Arial"/>
          <w:lang w:val="en-GB"/>
        </w:rPr>
        <w:t>Boodhoo</w:t>
      </w:r>
      <w:proofErr w:type="spellEnd"/>
      <w:r w:rsidRPr="008B5C55">
        <w:rPr>
          <w:rFonts w:ascii="Arial" w:hAnsi="Arial" w:cs="Arial"/>
          <w:lang w:val="en-GB"/>
        </w:rPr>
        <w:t>, from the office of the Deputy Provincial Commissioner: Crime Detection, Gauteng.</w:t>
      </w:r>
    </w:p>
    <w:p w:rsidR="00574D4B" w:rsidRPr="008B5C55" w:rsidRDefault="00574D4B" w:rsidP="00574D4B">
      <w:pPr>
        <w:ind w:left="1440" w:hanging="1440"/>
        <w:jc w:val="both"/>
        <w:rPr>
          <w:rFonts w:ascii="Arial" w:hAnsi="Arial" w:cs="Arial"/>
          <w:lang w:val="en-GB"/>
        </w:rPr>
      </w:pPr>
    </w:p>
    <w:p w:rsidR="00574D4B" w:rsidRPr="008B5C55" w:rsidRDefault="00574D4B" w:rsidP="00574D4B">
      <w:pPr>
        <w:ind w:left="1440" w:hanging="1440"/>
        <w:jc w:val="both"/>
        <w:rPr>
          <w:rFonts w:ascii="Arial" w:hAnsi="Arial" w:cs="Arial"/>
          <w:lang w:val="en-GB"/>
        </w:rPr>
      </w:pPr>
      <w:r w:rsidRPr="008B5C55">
        <w:rPr>
          <w:rFonts w:ascii="Arial" w:hAnsi="Arial" w:cs="Arial"/>
          <w:lang w:val="en-GB"/>
        </w:rPr>
        <w:t>(1)(b)</w:t>
      </w:r>
      <w:r w:rsidRPr="008B5C55">
        <w:rPr>
          <w:rFonts w:ascii="Arial" w:hAnsi="Arial" w:cs="Arial"/>
          <w:lang w:val="en-GB"/>
        </w:rPr>
        <w:tab/>
        <w:t xml:space="preserve">The journey was authorised to obtain statements and serve subpoenas on persons in </w:t>
      </w:r>
      <w:r>
        <w:rPr>
          <w:rFonts w:ascii="Arial" w:hAnsi="Arial" w:cs="Arial"/>
          <w:lang w:val="en-GB"/>
        </w:rPr>
        <w:t xml:space="preserve">relation to </w:t>
      </w:r>
      <w:r w:rsidRPr="008B5C55">
        <w:rPr>
          <w:rFonts w:ascii="Arial" w:hAnsi="Arial" w:cs="Arial"/>
          <w:lang w:val="en-GB"/>
        </w:rPr>
        <w:t>Brooklyn, CAS 798/03/2017 (</w:t>
      </w:r>
      <w:r>
        <w:rPr>
          <w:rFonts w:ascii="Arial" w:hAnsi="Arial" w:cs="Arial"/>
          <w:lang w:val="en-GB"/>
        </w:rPr>
        <w:t>c</w:t>
      </w:r>
      <w:r w:rsidRPr="008B5C55">
        <w:rPr>
          <w:rFonts w:ascii="Arial" w:hAnsi="Arial" w:cs="Arial"/>
          <w:lang w:val="en-GB"/>
        </w:rPr>
        <w:t xml:space="preserve">riminal </w:t>
      </w:r>
      <w:r w:rsidRPr="008B5C55">
        <w:rPr>
          <w:rFonts w:ascii="Arial" w:hAnsi="Arial" w:cs="Arial"/>
          <w:lang w:val="en-GB"/>
        </w:rPr>
        <w:lastRenderedPageBreak/>
        <w:t xml:space="preserve">defamation), </w:t>
      </w:r>
      <w:proofErr w:type="spellStart"/>
      <w:r w:rsidRPr="008B5C55">
        <w:rPr>
          <w:rFonts w:ascii="Arial" w:hAnsi="Arial" w:cs="Arial"/>
          <w:lang w:val="en-GB"/>
        </w:rPr>
        <w:t>Alberton</w:t>
      </w:r>
      <w:proofErr w:type="spellEnd"/>
      <w:r w:rsidRPr="008B5C55">
        <w:rPr>
          <w:rFonts w:ascii="Arial" w:hAnsi="Arial" w:cs="Arial"/>
          <w:lang w:val="en-GB"/>
        </w:rPr>
        <w:t>, CAS 182/07/2015 (</w:t>
      </w:r>
      <w:r>
        <w:rPr>
          <w:rFonts w:ascii="Arial" w:hAnsi="Arial" w:cs="Arial"/>
          <w:lang w:val="en-GB"/>
        </w:rPr>
        <w:t>m</w:t>
      </w:r>
      <w:r w:rsidRPr="008B5C55">
        <w:rPr>
          <w:rFonts w:ascii="Arial" w:hAnsi="Arial" w:cs="Arial"/>
          <w:lang w:val="en-GB"/>
        </w:rPr>
        <w:t xml:space="preserve">urder) and </w:t>
      </w:r>
      <w:proofErr w:type="spellStart"/>
      <w:r w:rsidRPr="008B5C55">
        <w:rPr>
          <w:rFonts w:ascii="Arial" w:hAnsi="Arial" w:cs="Arial"/>
          <w:lang w:val="en-GB"/>
        </w:rPr>
        <w:t>Hillbrow</w:t>
      </w:r>
      <w:proofErr w:type="spellEnd"/>
      <w:r w:rsidRPr="008B5C55">
        <w:rPr>
          <w:rFonts w:ascii="Arial" w:hAnsi="Arial" w:cs="Arial"/>
          <w:lang w:val="en-GB"/>
        </w:rPr>
        <w:t>, CAS 798/09/2015 (</w:t>
      </w:r>
      <w:r>
        <w:rPr>
          <w:rFonts w:ascii="Arial" w:hAnsi="Arial" w:cs="Arial"/>
          <w:lang w:val="en-GB"/>
        </w:rPr>
        <w:t>p</w:t>
      </w:r>
      <w:r w:rsidRPr="008B5C55">
        <w:rPr>
          <w:rFonts w:ascii="Arial" w:hAnsi="Arial" w:cs="Arial"/>
          <w:lang w:val="en-GB"/>
        </w:rPr>
        <w:t>ossession of a firearm without a licence).</w:t>
      </w:r>
    </w:p>
    <w:p w:rsidR="00574D4B" w:rsidRPr="008B5C55" w:rsidRDefault="00574D4B" w:rsidP="00574D4B">
      <w:pPr>
        <w:jc w:val="both"/>
        <w:rPr>
          <w:rFonts w:ascii="Arial" w:hAnsi="Arial" w:cs="Arial"/>
          <w:lang w:val="en-GB"/>
        </w:rPr>
      </w:pPr>
    </w:p>
    <w:p w:rsidR="00574D4B" w:rsidRPr="008B5C55" w:rsidRDefault="00574D4B" w:rsidP="00574D4B">
      <w:pPr>
        <w:jc w:val="both"/>
        <w:rPr>
          <w:rFonts w:ascii="Arial" w:hAnsi="Arial" w:cs="Arial"/>
          <w:lang w:val="en-GB"/>
        </w:rPr>
      </w:pPr>
      <w:r w:rsidRPr="008B5C55">
        <w:rPr>
          <w:rFonts w:ascii="Arial" w:hAnsi="Arial" w:cs="Arial"/>
          <w:lang w:val="en-GB"/>
        </w:rPr>
        <w:t>(2)(a)(</w:t>
      </w:r>
      <w:proofErr w:type="spellStart"/>
      <w:r w:rsidRPr="008B5C55">
        <w:rPr>
          <w:rFonts w:ascii="Arial" w:hAnsi="Arial" w:cs="Arial"/>
          <w:lang w:val="en-GB"/>
        </w:rPr>
        <w:t>i</w:t>
      </w:r>
      <w:proofErr w:type="spellEnd"/>
      <w:r w:rsidRPr="008B5C55">
        <w:rPr>
          <w:rFonts w:ascii="Arial" w:hAnsi="Arial" w:cs="Arial"/>
          <w:lang w:val="en-GB"/>
        </w:rPr>
        <w:t xml:space="preserve">) </w:t>
      </w:r>
      <w:proofErr w:type="gramStart"/>
      <w:r w:rsidRPr="008B5C55">
        <w:rPr>
          <w:rFonts w:ascii="Arial" w:hAnsi="Arial" w:cs="Arial"/>
          <w:lang w:val="en-GB"/>
        </w:rPr>
        <w:t>to</w:t>
      </w:r>
      <w:proofErr w:type="gramEnd"/>
      <w:r w:rsidRPr="008B5C55">
        <w:rPr>
          <w:rFonts w:ascii="Arial" w:hAnsi="Arial" w:cs="Arial"/>
          <w:lang w:val="en-GB"/>
        </w:rPr>
        <w:t xml:space="preserve"> (iv) and (b)</w:t>
      </w:r>
    </w:p>
    <w:p w:rsidR="00574D4B" w:rsidRPr="008B5C55" w:rsidRDefault="00574D4B" w:rsidP="00574D4B">
      <w:pPr>
        <w:jc w:val="both"/>
        <w:rPr>
          <w:rFonts w:ascii="Arial" w:hAnsi="Arial" w:cs="Arial"/>
          <w:lang w:val="en-GB"/>
        </w:rPr>
      </w:pPr>
    </w:p>
    <w:p w:rsidR="00574D4B" w:rsidRPr="008B5C55" w:rsidRDefault="00574D4B" w:rsidP="00574D4B">
      <w:pPr>
        <w:jc w:val="both"/>
        <w:rPr>
          <w:rFonts w:ascii="Arial" w:hAnsi="Arial" w:cs="Arial"/>
          <w:lang w:val="en-GB"/>
        </w:rPr>
      </w:pPr>
      <w:r w:rsidRPr="008B5C55">
        <w:rPr>
          <w:rFonts w:ascii="Arial" w:hAnsi="Arial" w:cs="Arial"/>
          <w:lang w:val="en-GB"/>
        </w:rPr>
        <w:t>The following costs were incurred by the South African Police Service (SAPS):</w:t>
      </w:r>
    </w:p>
    <w:p w:rsidR="00574D4B" w:rsidRPr="008B5C55" w:rsidRDefault="00574D4B" w:rsidP="00574D4B">
      <w:pPr>
        <w:jc w:val="both"/>
        <w:rPr>
          <w:rFonts w:ascii="Arial" w:hAnsi="Arial" w:cs="Arial"/>
          <w:lang w:val="en-GB"/>
        </w:rPr>
      </w:pPr>
    </w:p>
    <w:tbl>
      <w:tblPr>
        <w:tblStyle w:val="TableGrid"/>
        <w:tblW w:w="0" w:type="auto"/>
        <w:tblLook w:val="04A0" w:firstRow="1" w:lastRow="0" w:firstColumn="1" w:lastColumn="0" w:noHBand="0" w:noVBand="1"/>
      </w:tblPr>
      <w:tblGrid>
        <w:gridCol w:w="2988"/>
        <w:gridCol w:w="3026"/>
        <w:gridCol w:w="3003"/>
      </w:tblGrid>
      <w:tr w:rsidR="00574D4B" w:rsidRPr="008B5C55" w:rsidTr="00330EEB">
        <w:tc>
          <w:tcPr>
            <w:tcW w:w="3080" w:type="dxa"/>
          </w:tcPr>
          <w:p w:rsidR="00574D4B" w:rsidRPr="008B5C55" w:rsidRDefault="00574D4B" w:rsidP="00330EEB">
            <w:pPr>
              <w:jc w:val="both"/>
              <w:rPr>
                <w:rFonts w:ascii="Arial" w:hAnsi="Arial" w:cs="Arial"/>
              </w:rPr>
            </w:pPr>
            <w:r w:rsidRPr="008B5C55">
              <w:rPr>
                <w:rFonts w:ascii="Arial" w:hAnsi="Arial" w:cs="Arial"/>
              </w:rPr>
              <w:t>(2)(a)(</w:t>
            </w:r>
            <w:proofErr w:type="spellStart"/>
            <w:r w:rsidRPr="008B5C55">
              <w:rPr>
                <w:rFonts w:ascii="Arial" w:hAnsi="Arial" w:cs="Arial"/>
              </w:rPr>
              <w:t>i</w:t>
            </w:r>
            <w:proofErr w:type="spellEnd"/>
            <w:r w:rsidRPr="008B5C55">
              <w:rPr>
                <w:rFonts w:ascii="Arial" w:hAnsi="Arial" w:cs="Arial"/>
              </w:rPr>
              <w:t>)</w:t>
            </w:r>
          </w:p>
        </w:tc>
        <w:tc>
          <w:tcPr>
            <w:tcW w:w="3081" w:type="dxa"/>
          </w:tcPr>
          <w:p w:rsidR="00574D4B" w:rsidRPr="008B5C55" w:rsidRDefault="00574D4B" w:rsidP="00330EEB">
            <w:pPr>
              <w:jc w:val="both"/>
              <w:rPr>
                <w:rFonts w:ascii="Arial" w:hAnsi="Arial" w:cs="Arial"/>
              </w:rPr>
            </w:pPr>
            <w:r w:rsidRPr="008B5C55">
              <w:rPr>
                <w:rFonts w:ascii="Arial" w:hAnsi="Arial" w:cs="Arial"/>
              </w:rPr>
              <w:t>Fuel</w:t>
            </w:r>
          </w:p>
        </w:tc>
        <w:tc>
          <w:tcPr>
            <w:tcW w:w="3081" w:type="dxa"/>
          </w:tcPr>
          <w:p w:rsidR="00574D4B" w:rsidRPr="008B5C55" w:rsidRDefault="00574D4B" w:rsidP="00330EEB">
            <w:pPr>
              <w:jc w:val="right"/>
              <w:rPr>
                <w:rFonts w:ascii="Arial" w:hAnsi="Arial" w:cs="Arial"/>
              </w:rPr>
            </w:pPr>
            <w:r w:rsidRPr="008B5C55">
              <w:rPr>
                <w:rFonts w:ascii="Arial" w:hAnsi="Arial" w:cs="Arial"/>
              </w:rPr>
              <w:t>R2 490,06</w:t>
            </w:r>
          </w:p>
        </w:tc>
      </w:tr>
      <w:tr w:rsidR="00574D4B" w:rsidRPr="008B5C55" w:rsidTr="00330EEB">
        <w:tc>
          <w:tcPr>
            <w:tcW w:w="3080" w:type="dxa"/>
          </w:tcPr>
          <w:p w:rsidR="00574D4B" w:rsidRPr="008B5C55" w:rsidRDefault="00574D4B" w:rsidP="00330EEB">
            <w:pPr>
              <w:jc w:val="both"/>
              <w:rPr>
                <w:rFonts w:ascii="Arial" w:hAnsi="Arial" w:cs="Arial"/>
              </w:rPr>
            </w:pPr>
            <w:r w:rsidRPr="008B5C55">
              <w:rPr>
                <w:rFonts w:ascii="Arial" w:hAnsi="Arial" w:cs="Arial"/>
              </w:rPr>
              <w:t>(2)(a)(ii)</w:t>
            </w:r>
          </w:p>
        </w:tc>
        <w:tc>
          <w:tcPr>
            <w:tcW w:w="3081" w:type="dxa"/>
          </w:tcPr>
          <w:p w:rsidR="00574D4B" w:rsidRPr="008B5C55" w:rsidRDefault="00574D4B" w:rsidP="00330EEB">
            <w:pPr>
              <w:jc w:val="both"/>
              <w:rPr>
                <w:rFonts w:ascii="Arial" w:hAnsi="Arial" w:cs="Arial"/>
              </w:rPr>
            </w:pPr>
            <w:r w:rsidRPr="008B5C55">
              <w:rPr>
                <w:rFonts w:ascii="Arial" w:hAnsi="Arial" w:cs="Arial"/>
              </w:rPr>
              <w:t>Accommodation</w:t>
            </w:r>
          </w:p>
        </w:tc>
        <w:tc>
          <w:tcPr>
            <w:tcW w:w="3081" w:type="dxa"/>
          </w:tcPr>
          <w:p w:rsidR="00574D4B" w:rsidRPr="008B5C55" w:rsidRDefault="00574D4B" w:rsidP="00330EEB">
            <w:pPr>
              <w:jc w:val="right"/>
              <w:rPr>
                <w:rFonts w:ascii="Arial" w:hAnsi="Arial" w:cs="Arial"/>
              </w:rPr>
            </w:pPr>
            <w:r w:rsidRPr="008B5C55">
              <w:rPr>
                <w:rFonts w:ascii="Arial" w:hAnsi="Arial" w:cs="Arial"/>
              </w:rPr>
              <w:t>R4 200,00</w:t>
            </w:r>
          </w:p>
        </w:tc>
      </w:tr>
      <w:tr w:rsidR="00574D4B" w:rsidRPr="008B5C55" w:rsidTr="00330EEB">
        <w:tc>
          <w:tcPr>
            <w:tcW w:w="3080" w:type="dxa"/>
          </w:tcPr>
          <w:p w:rsidR="00574D4B" w:rsidRPr="008B5C55" w:rsidRDefault="00574D4B" w:rsidP="00330EEB">
            <w:pPr>
              <w:jc w:val="both"/>
              <w:rPr>
                <w:rFonts w:ascii="Arial" w:hAnsi="Arial" w:cs="Arial"/>
              </w:rPr>
            </w:pPr>
            <w:r w:rsidRPr="008B5C55">
              <w:rPr>
                <w:rFonts w:ascii="Arial" w:hAnsi="Arial" w:cs="Arial"/>
              </w:rPr>
              <w:t>(2)(a)(iii)</w:t>
            </w:r>
          </w:p>
        </w:tc>
        <w:tc>
          <w:tcPr>
            <w:tcW w:w="3081" w:type="dxa"/>
          </w:tcPr>
          <w:p w:rsidR="00574D4B" w:rsidRPr="008B5C55" w:rsidRDefault="00574D4B" w:rsidP="00330EEB">
            <w:pPr>
              <w:jc w:val="both"/>
              <w:rPr>
                <w:rFonts w:ascii="Arial" w:hAnsi="Arial" w:cs="Arial"/>
              </w:rPr>
            </w:pPr>
            <w:r w:rsidRPr="008B5C55">
              <w:rPr>
                <w:rFonts w:ascii="Arial" w:hAnsi="Arial" w:cs="Arial"/>
              </w:rPr>
              <w:t>Meals</w:t>
            </w:r>
          </w:p>
        </w:tc>
        <w:tc>
          <w:tcPr>
            <w:tcW w:w="3081" w:type="dxa"/>
          </w:tcPr>
          <w:p w:rsidR="00574D4B" w:rsidRPr="008B5C55" w:rsidRDefault="00574D4B" w:rsidP="00330EEB">
            <w:pPr>
              <w:jc w:val="right"/>
              <w:rPr>
                <w:rFonts w:ascii="Arial" w:hAnsi="Arial" w:cs="Arial"/>
              </w:rPr>
            </w:pPr>
            <w:r w:rsidRPr="008B5C55">
              <w:rPr>
                <w:rFonts w:ascii="Arial" w:hAnsi="Arial" w:cs="Arial"/>
              </w:rPr>
              <w:t>R2 160,00</w:t>
            </w:r>
          </w:p>
        </w:tc>
      </w:tr>
      <w:tr w:rsidR="00574D4B" w:rsidRPr="008B5C55" w:rsidTr="00330EEB">
        <w:tc>
          <w:tcPr>
            <w:tcW w:w="3080" w:type="dxa"/>
          </w:tcPr>
          <w:p w:rsidR="00574D4B" w:rsidRPr="008B5C55" w:rsidRDefault="00574D4B" w:rsidP="00330EEB">
            <w:pPr>
              <w:jc w:val="both"/>
              <w:rPr>
                <w:rFonts w:ascii="Arial" w:hAnsi="Arial" w:cs="Arial"/>
              </w:rPr>
            </w:pPr>
            <w:r w:rsidRPr="008B5C55">
              <w:rPr>
                <w:rFonts w:ascii="Arial" w:hAnsi="Arial" w:cs="Arial"/>
              </w:rPr>
              <w:t>(2)(a)(iv)</w:t>
            </w:r>
          </w:p>
        </w:tc>
        <w:tc>
          <w:tcPr>
            <w:tcW w:w="3081" w:type="dxa"/>
          </w:tcPr>
          <w:p w:rsidR="00574D4B" w:rsidRPr="008B5C55" w:rsidRDefault="00574D4B" w:rsidP="00330EEB">
            <w:pPr>
              <w:jc w:val="both"/>
              <w:rPr>
                <w:rFonts w:ascii="Arial" w:hAnsi="Arial" w:cs="Arial"/>
              </w:rPr>
            </w:pPr>
            <w:r w:rsidRPr="008B5C55">
              <w:rPr>
                <w:rFonts w:ascii="Arial" w:hAnsi="Arial" w:cs="Arial"/>
              </w:rPr>
              <w:t>Overtime</w:t>
            </w:r>
          </w:p>
        </w:tc>
        <w:tc>
          <w:tcPr>
            <w:tcW w:w="3081" w:type="dxa"/>
          </w:tcPr>
          <w:p w:rsidR="00574D4B" w:rsidRPr="008B5C55" w:rsidRDefault="00574D4B" w:rsidP="00330EEB">
            <w:pPr>
              <w:jc w:val="right"/>
              <w:rPr>
                <w:rFonts w:ascii="Arial" w:hAnsi="Arial" w:cs="Arial"/>
              </w:rPr>
            </w:pPr>
            <w:r w:rsidRPr="008B5C55">
              <w:rPr>
                <w:rFonts w:ascii="Arial" w:hAnsi="Arial" w:cs="Arial"/>
              </w:rPr>
              <w:t>R0,00</w:t>
            </w:r>
          </w:p>
        </w:tc>
      </w:tr>
      <w:tr w:rsidR="00574D4B" w:rsidRPr="008B5C55" w:rsidTr="00330EEB">
        <w:tc>
          <w:tcPr>
            <w:tcW w:w="3080" w:type="dxa"/>
          </w:tcPr>
          <w:p w:rsidR="00574D4B" w:rsidRPr="008B5C55" w:rsidRDefault="00574D4B" w:rsidP="00330EEB">
            <w:pPr>
              <w:jc w:val="both"/>
              <w:rPr>
                <w:rFonts w:ascii="Arial" w:hAnsi="Arial" w:cs="Arial"/>
              </w:rPr>
            </w:pPr>
            <w:r w:rsidRPr="008B5C55">
              <w:rPr>
                <w:rFonts w:ascii="Arial" w:hAnsi="Arial" w:cs="Arial"/>
              </w:rPr>
              <w:t>(2)(b)</w:t>
            </w:r>
          </w:p>
        </w:tc>
        <w:tc>
          <w:tcPr>
            <w:tcW w:w="3081" w:type="dxa"/>
          </w:tcPr>
          <w:p w:rsidR="00574D4B" w:rsidRPr="008B5C55" w:rsidRDefault="00574D4B" w:rsidP="00330EEB">
            <w:pPr>
              <w:jc w:val="both"/>
              <w:rPr>
                <w:rFonts w:ascii="Arial" w:hAnsi="Arial" w:cs="Arial"/>
              </w:rPr>
            </w:pPr>
            <w:r w:rsidRPr="008B5C55">
              <w:rPr>
                <w:rFonts w:ascii="Arial" w:hAnsi="Arial" w:cs="Arial"/>
              </w:rPr>
              <w:t>Subsistence expenses</w:t>
            </w:r>
          </w:p>
        </w:tc>
        <w:tc>
          <w:tcPr>
            <w:tcW w:w="3081" w:type="dxa"/>
          </w:tcPr>
          <w:p w:rsidR="00574D4B" w:rsidRPr="008B5C55" w:rsidRDefault="00574D4B" w:rsidP="00330EEB">
            <w:pPr>
              <w:jc w:val="right"/>
              <w:rPr>
                <w:rFonts w:ascii="Arial" w:hAnsi="Arial" w:cs="Arial"/>
              </w:rPr>
            </w:pPr>
            <w:r w:rsidRPr="008B5C55">
              <w:rPr>
                <w:rFonts w:ascii="Arial" w:hAnsi="Arial" w:cs="Arial"/>
              </w:rPr>
              <w:t>R1 413,30</w:t>
            </w:r>
          </w:p>
        </w:tc>
      </w:tr>
      <w:tr w:rsidR="00574D4B" w:rsidRPr="008B5C55" w:rsidTr="00330EEB">
        <w:tc>
          <w:tcPr>
            <w:tcW w:w="6161" w:type="dxa"/>
            <w:gridSpan w:val="2"/>
          </w:tcPr>
          <w:p w:rsidR="00574D4B" w:rsidRPr="008B5C55" w:rsidRDefault="00574D4B" w:rsidP="00330EEB">
            <w:pPr>
              <w:jc w:val="both"/>
              <w:rPr>
                <w:rFonts w:ascii="Arial" w:hAnsi="Arial" w:cs="Arial"/>
                <w:b/>
              </w:rPr>
            </w:pPr>
            <w:r w:rsidRPr="008B5C55">
              <w:rPr>
                <w:rFonts w:ascii="Arial" w:hAnsi="Arial" w:cs="Arial"/>
                <w:b/>
              </w:rPr>
              <w:t>Total</w:t>
            </w:r>
          </w:p>
        </w:tc>
        <w:tc>
          <w:tcPr>
            <w:tcW w:w="3081" w:type="dxa"/>
          </w:tcPr>
          <w:p w:rsidR="00574D4B" w:rsidRPr="008B5C55" w:rsidRDefault="00574D4B" w:rsidP="00330EEB">
            <w:pPr>
              <w:jc w:val="right"/>
              <w:rPr>
                <w:rFonts w:ascii="Arial" w:hAnsi="Arial" w:cs="Arial"/>
                <w:b/>
              </w:rPr>
            </w:pPr>
            <w:r w:rsidRPr="008B5C55">
              <w:rPr>
                <w:rFonts w:ascii="Arial" w:hAnsi="Arial" w:cs="Arial"/>
                <w:b/>
              </w:rPr>
              <w:t>R10 263,36</w:t>
            </w:r>
          </w:p>
        </w:tc>
      </w:tr>
    </w:tbl>
    <w:p w:rsidR="00574D4B" w:rsidRPr="008B5C55" w:rsidRDefault="00574D4B" w:rsidP="00574D4B">
      <w:pPr>
        <w:jc w:val="both"/>
        <w:rPr>
          <w:rFonts w:ascii="Arial" w:hAnsi="Arial" w:cs="Arial"/>
          <w:lang w:val="en-GB"/>
        </w:rPr>
      </w:pPr>
    </w:p>
    <w:p w:rsidR="00574D4B" w:rsidRPr="008B5C55" w:rsidRDefault="00574D4B" w:rsidP="00574D4B">
      <w:pPr>
        <w:jc w:val="both"/>
        <w:rPr>
          <w:rFonts w:ascii="Arial" w:hAnsi="Arial" w:cs="Arial"/>
          <w:lang w:val="en-GB"/>
        </w:rPr>
      </w:pPr>
    </w:p>
    <w:p w:rsidR="00574D4B" w:rsidRPr="008B5C55" w:rsidRDefault="00574D4B" w:rsidP="00574D4B">
      <w:pPr>
        <w:jc w:val="both"/>
        <w:rPr>
          <w:rFonts w:ascii="Arial" w:hAnsi="Arial" w:cs="Arial"/>
          <w:lang w:val="en-GB"/>
        </w:rPr>
      </w:pPr>
    </w:p>
    <w:p w:rsidR="00574D4B" w:rsidRPr="008B5C55" w:rsidRDefault="00574D4B" w:rsidP="00574D4B">
      <w:pPr>
        <w:jc w:val="both"/>
        <w:rPr>
          <w:rFonts w:ascii="Arial" w:hAnsi="Arial" w:cs="Arial"/>
          <w:lang w:val="en-GB"/>
        </w:rPr>
      </w:pPr>
    </w:p>
    <w:p w:rsidR="00574D4B" w:rsidRPr="008B5C55" w:rsidRDefault="00574D4B" w:rsidP="00574D4B">
      <w:pPr>
        <w:rPr>
          <w:rFonts w:ascii="Arial" w:hAnsi="Arial" w:cs="Arial"/>
          <w:lang w:val="en-GB"/>
        </w:rPr>
      </w:pPr>
      <w:bookmarkStart w:id="0" w:name="_GoBack"/>
      <w:bookmarkEnd w:id="0"/>
    </w:p>
    <w:p w:rsidR="00B177B8" w:rsidRDefault="00B177B8" w:rsidP="00584FE8">
      <w:pPr>
        <w:jc w:val="center"/>
        <w:outlineLvl w:val="0"/>
        <w:rPr>
          <w:rFonts w:ascii="Arial Narrow" w:hAnsi="Arial Narrow"/>
          <w:sz w:val="18"/>
          <w:szCs w:val="18"/>
        </w:rPr>
      </w:pPr>
    </w:p>
    <w:sectPr w:rsidR="00B177B8" w:rsidSect="00091191">
      <w:head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29B" w:rsidRDefault="0020029B" w:rsidP="00020C8A">
      <w:r>
        <w:separator/>
      </w:r>
    </w:p>
  </w:endnote>
  <w:endnote w:type="continuationSeparator" w:id="0">
    <w:p w:rsidR="0020029B" w:rsidRDefault="0020029B" w:rsidP="000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29B" w:rsidRDefault="0020029B" w:rsidP="00020C8A">
      <w:r>
        <w:separator/>
      </w:r>
    </w:p>
  </w:footnote>
  <w:footnote w:type="continuationSeparator" w:id="0">
    <w:p w:rsidR="0020029B" w:rsidRDefault="0020029B" w:rsidP="00020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8A" w:rsidRPr="00020C8A" w:rsidRDefault="00020C8A">
    <w:pPr>
      <w:pStyle w:val="Heade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8752B"/>
    <w:multiLevelType w:val="hybridMultilevel"/>
    <w:tmpl w:val="5D32D934"/>
    <w:lvl w:ilvl="0" w:tplc="55806B9A">
      <w:start w:val="1"/>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74A37B8"/>
    <w:multiLevelType w:val="hybridMultilevel"/>
    <w:tmpl w:val="900C970A"/>
    <w:lvl w:ilvl="0" w:tplc="E52A296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F4E1B90"/>
    <w:multiLevelType w:val="hybridMultilevel"/>
    <w:tmpl w:val="4CFA713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26235F0"/>
    <w:multiLevelType w:val="hybridMultilevel"/>
    <w:tmpl w:val="8F427E1C"/>
    <w:lvl w:ilvl="0" w:tplc="C8E81E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656F13"/>
    <w:multiLevelType w:val="hybridMultilevel"/>
    <w:tmpl w:val="EE68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FC4A1E"/>
    <w:multiLevelType w:val="hybridMultilevel"/>
    <w:tmpl w:val="BBE82446"/>
    <w:lvl w:ilvl="0" w:tplc="34F276CA">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F635399"/>
    <w:multiLevelType w:val="hybridMultilevel"/>
    <w:tmpl w:val="98A8D294"/>
    <w:lvl w:ilvl="0" w:tplc="1C09000B">
      <w:start w:val="1"/>
      <w:numFmt w:val="bullet"/>
      <w:lvlText w:val=""/>
      <w:lvlJc w:val="left"/>
      <w:pPr>
        <w:ind w:left="781" w:hanging="360"/>
      </w:pPr>
      <w:rPr>
        <w:rFonts w:ascii="Wingdings" w:hAnsi="Wingdings" w:hint="default"/>
      </w:rPr>
    </w:lvl>
    <w:lvl w:ilvl="1" w:tplc="1C090003" w:tentative="1">
      <w:start w:val="1"/>
      <w:numFmt w:val="bullet"/>
      <w:lvlText w:val="o"/>
      <w:lvlJc w:val="left"/>
      <w:pPr>
        <w:ind w:left="1501" w:hanging="360"/>
      </w:pPr>
      <w:rPr>
        <w:rFonts w:ascii="Courier New" w:hAnsi="Courier New" w:cs="Courier New" w:hint="default"/>
      </w:rPr>
    </w:lvl>
    <w:lvl w:ilvl="2" w:tplc="1C090005" w:tentative="1">
      <w:start w:val="1"/>
      <w:numFmt w:val="bullet"/>
      <w:lvlText w:val=""/>
      <w:lvlJc w:val="left"/>
      <w:pPr>
        <w:ind w:left="2221" w:hanging="360"/>
      </w:pPr>
      <w:rPr>
        <w:rFonts w:ascii="Wingdings" w:hAnsi="Wingdings" w:hint="default"/>
      </w:rPr>
    </w:lvl>
    <w:lvl w:ilvl="3" w:tplc="1C090001" w:tentative="1">
      <w:start w:val="1"/>
      <w:numFmt w:val="bullet"/>
      <w:lvlText w:val=""/>
      <w:lvlJc w:val="left"/>
      <w:pPr>
        <w:ind w:left="2941" w:hanging="360"/>
      </w:pPr>
      <w:rPr>
        <w:rFonts w:ascii="Symbol" w:hAnsi="Symbol" w:hint="default"/>
      </w:rPr>
    </w:lvl>
    <w:lvl w:ilvl="4" w:tplc="1C090003" w:tentative="1">
      <w:start w:val="1"/>
      <w:numFmt w:val="bullet"/>
      <w:lvlText w:val="o"/>
      <w:lvlJc w:val="left"/>
      <w:pPr>
        <w:ind w:left="3661" w:hanging="360"/>
      </w:pPr>
      <w:rPr>
        <w:rFonts w:ascii="Courier New" w:hAnsi="Courier New" w:cs="Courier New" w:hint="default"/>
      </w:rPr>
    </w:lvl>
    <w:lvl w:ilvl="5" w:tplc="1C090005" w:tentative="1">
      <w:start w:val="1"/>
      <w:numFmt w:val="bullet"/>
      <w:lvlText w:val=""/>
      <w:lvlJc w:val="left"/>
      <w:pPr>
        <w:ind w:left="4381" w:hanging="360"/>
      </w:pPr>
      <w:rPr>
        <w:rFonts w:ascii="Wingdings" w:hAnsi="Wingdings" w:hint="default"/>
      </w:rPr>
    </w:lvl>
    <w:lvl w:ilvl="6" w:tplc="1C090001" w:tentative="1">
      <w:start w:val="1"/>
      <w:numFmt w:val="bullet"/>
      <w:lvlText w:val=""/>
      <w:lvlJc w:val="left"/>
      <w:pPr>
        <w:ind w:left="5101" w:hanging="360"/>
      </w:pPr>
      <w:rPr>
        <w:rFonts w:ascii="Symbol" w:hAnsi="Symbol" w:hint="default"/>
      </w:rPr>
    </w:lvl>
    <w:lvl w:ilvl="7" w:tplc="1C090003" w:tentative="1">
      <w:start w:val="1"/>
      <w:numFmt w:val="bullet"/>
      <w:lvlText w:val="o"/>
      <w:lvlJc w:val="left"/>
      <w:pPr>
        <w:ind w:left="5821" w:hanging="360"/>
      </w:pPr>
      <w:rPr>
        <w:rFonts w:ascii="Courier New" w:hAnsi="Courier New" w:cs="Courier New" w:hint="default"/>
      </w:rPr>
    </w:lvl>
    <w:lvl w:ilvl="8" w:tplc="1C090005" w:tentative="1">
      <w:start w:val="1"/>
      <w:numFmt w:val="bullet"/>
      <w:lvlText w:val=""/>
      <w:lvlJc w:val="left"/>
      <w:pPr>
        <w:ind w:left="6541" w:hanging="360"/>
      </w:pPr>
      <w:rPr>
        <w:rFonts w:ascii="Wingdings" w:hAnsi="Wingdings" w:hint="default"/>
      </w:rPr>
    </w:lvl>
  </w:abstractNum>
  <w:abstractNum w:abstractNumId="7">
    <w:nsid w:val="5B4D50E5"/>
    <w:multiLevelType w:val="hybridMultilevel"/>
    <w:tmpl w:val="31B678B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65885597"/>
    <w:multiLevelType w:val="hybridMultilevel"/>
    <w:tmpl w:val="A674220A"/>
    <w:lvl w:ilvl="0" w:tplc="076E57B2">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nsid w:val="6E1F59D9"/>
    <w:multiLevelType w:val="hybridMultilevel"/>
    <w:tmpl w:val="A9E2BB30"/>
    <w:lvl w:ilvl="0" w:tplc="99361AD8">
      <w:start w:val="1"/>
      <w:numFmt w:val="decimal"/>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6F531740"/>
    <w:multiLevelType w:val="hybridMultilevel"/>
    <w:tmpl w:val="D68EB0E8"/>
    <w:lvl w:ilvl="0" w:tplc="B2644754">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71F644A0"/>
    <w:multiLevelType w:val="hybridMultilevel"/>
    <w:tmpl w:val="BA002A6E"/>
    <w:lvl w:ilvl="0" w:tplc="390A87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77764A43"/>
    <w:multiLevelType w:val="hybridMultilevel"/>
    <w:tmpl w:val="FA7020DC"/>
    <w:lvl w:ilvl="0" w:tplc="1C24DAAE">
      <w:start w:val="1"/>
      <w:numFmt w:val="decimal"/>
      <w:lvlText w:val="(%1)"/>
      <w:lvlJc w:val="left"/>
      <w:pPr>
        <w:ind w:left="1613" w:hanging="624"/>
      </w:pPr>
      <w:rPr>
        <w:rFonts w:hint="default"/>
      </w:rPr>
    </w:lvl>
    <w:lvl w:ilvl="1" w:tplc="08090019" w:tentative="1">
      <w:start w:val="1"/>
      <w:numFmt w:val="lowerLetter"/>
      <w:lvlText w:val="%2."/>
      <w:lvlJc w:val="left"/>
      <w:pPr>
        <w:ind w:left="2069" w:hanging="360"/>
      </w:pPr>
    </w:lvl>
    <w:lvl w:ilvl="2" w:tplc="0809001B" w:tentative="1">
      <w:start w:val="1"/>
      <w:numFmt w:val="lowerRoman"/>
      <w:lvlText w:val="%3."/>
      <w:lvlJc w:val="right"/>
      <w:pPr>
        <w:ind w:left="2789" w:hanging="180"/>
      </w:pPr>
    </w:lvl>
    <w:lvl w:ilvl="3" w:tplc="0809000F" w:tentative="1">
      <w:start w:val="1"/>
      <w:numFmt w:val="decimal"/>
      <w:lvlText w:val="%4."/>
      <w:lvlJc w:val="left"/>
      <w:pPr>
        <w:ind w:left="3509" w:hanging="360"/>
      </w:pPr>
    </w:lvl>
    <w:lvl w:ilvl="4" w:tplc="08090019" w:tentative="1">
      <w:start w:val="1"/>
      <w:numFmt w:val="lowerLetter"/>
      <w:lvlText w:val="%5."/>
      <w:lvlJc w:val="left"/>
      <w:pPr>
        <w:ind w:left="4229" w:hanging="360"/>
      </w:pPr>
    </w:lvl>
    <w:lvl w:ilvl="5" w:tplc="0809001B" w:tentative="1">
      <w:start w:val="1"/>
      <w:numFmt w:val="lowerRoman"/>
      <w:lvlText w:val="%6."/>
      <w:lvlJc w:val="right"/>
      <w:pPr>
        <w:ind w:left="4949" w:hanging="180"/>
      </w:pPr>
    </w:lvl>
    <w:lvl w:ilvl="6" w:tplc="0809000F" w:tentative="1">
      <w:start w:val="1"/>
      <w:numFmt w:val="decimal"/>
      <w:lvlText w:val="%7."/>
      <w:lvlJc w:val="left"/>
      <w:pPr>
        <w:ind w:left="5669" w:hanging="360"/>
      </w:pPr>
    </w:lvl>
    <w:lvl w:ilvl="7" w:tplc="08090019" w:tentative="1">
      <w:start w:val="1"/>
      <w:numFmt w:val="lowerLetter"/>
      <w:lvlText w:val="%8."/>
      <w:lvlJc w:val="left"/>
      <w:pPr>
        <w:ind w:left="6389" w:hanging="360"/>
      </w:pPr>
    </w:lvl>
    <w:lvl w:ilvl="8" w:tplc="0809001B" w:tentative="1">
      <w:start w:val="1"/>
      <w:numFmt w:val="lowerRoman"/>
      <w:lvlText w:val="%9."/>
      <w:lvlJc w:val="right"/>
      <w:pPr>
        <w:ind w:left="7109" w:hanging="180"/>
      </w:pPr>
    </w:lvl>
  </w:abstractNum>
  <w:abstractNum w:abstractNumId="13">
    <w:nsid w:val="78077AA5"/>
    <w:multiLevelType w:val="hybridMultilevel"/>
    <w:tmpl w:val="DEACEE4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4"/>
  </w:num>
  <w:num w:numId="2">
    <w:abstractNumId w:val="1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3"/>
  </w:num>
  <w:num w:numId="6">
    <w:abstractNumId w:val="11"/>
  </w:num>
  <w:num w:numId="7">
    <w:abstractNumId w:val="1"/>
  </w:num>
  <w:num w:numId="8">
    <w:abstractNumId w:val="3"/>
  </w:num>
  <w:num w:numId="9">
    <w:abstractNumId w:val="7"/>
  </w:num>
  <w:num w:numId="10">
    <w:abstractNumId w:val="6"/>
  </w:num>
  <w:num w:numId="11">
    <w:abstractNumId w:val="2"/>
  </w:num>
  <w:num w:numId="12">
    <w:abstractNumId w:val="5"/>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C5"/>
    <w:rsid w:val="00004FED"/>
    <w:rsid w:val="00005378"/>
    <w:rsid w:val="000124A1"/>
    <w:rsid w:val="00020C8A"/>
    <w:rsid w:val="000418C5"/>
    <w:rsid w:val="00083621"/>
    <w:rsid w:val="00091191"/>
    <w:rsid w:val="00093E1D"/>
    <w:rsid w:val="00096C32"/>
    <w:rsid w:val="000C445A"/>
    <w:rsid w:val="000D26BC"/>
    <w:rsid w:val="0010163A"/>
    <w:rsid w:val="0018484C"/>
    <w:rsid w:val="00193036"/>
    <w:rsid w:val="00193F07"/>
    <w:rsid w:val="001F7351"/>
    <w:rsid w:val="0020029B"/>
    <w:rsid w:val="00235D5E"/>
    <w:rsid w:val="002526D2"/>
    <w:rsid w:val="002561C9"/>
    <w:rsid w:val="002660B4"/>
    <w:rsid w:val="0027011F"/>
    <w:rsid w:val="00271524"/>
    <w:rsid w:val="002B060F"/>
    <w:rsid w:val="002F6206"/>
    <w:rsid w:val="00312D83"/>
    <w:rsid w:val="00313F6F"/>
    <w:rsid w:val="003429B2"/>
    <w:rsid w:val="00345860"/>
    <w:rsid w:val="00355C7B"/>
    <w:rsid w:val="00376D4C"/>
    <w:rsid w:val="003A29F4"/>
    <w:rsid w:val="003C3BC9"/>
    <w:rsid w:val="003E562D"/>
    <w:rsid w:val="003F6713"/>
    <w:rsid w:val="004620BB"/>
    <w:rsid w:val="004841E2"/>
    <w:rsid w:val="004842A5"/>
    <w:rsid w:val="00487C39"/>
    <w:rsid w:val="004D7391"/>
    <w:rsid w:val="004E259E"/>
    <w:rsid w:val="005225FA"/>
    <w:rsid w:val="005667CC"/>
    <w:rsid w:val="00574D4B"/>
    <w:rsid w:val="00584FE8"/>
    <w:rsid w:val="00591BFB"/>
    <w:rsid w:val="005C37B3"/>
    <w:rsid w:val="005E67ED"/>
    <w:rsid w:val="005F4DE5"/>
    <w:rsid w:val="0062086F"/>
    <w:rsid w:val="00630338"/>
    <w:rsid w:val="0064280B"/>
    <w:rsid w:val="00671325"/>
    <w:rsid w:val="00692AA0"/>
    <w:rsid w:val="00693AF3"/>
    <w:rsid w:val="00697291"/>
    <w:rsid w:val="006B7009"/>
    <w:rsid w:val="006D1984"/>
    <w:rsid w:val="0070544C"/>
    <w:rsid w:val="00773CD1"/>
    <w:rsid w:val="00775D04"/>
    <w:rsid w:val="007B44B4"/>
    <w:rsid w:val="00806642"/>
    <w:rsid w:val="0084083E"/>
    <w:rsid w:val="00863619"/>
    <w:rsid w:val="008709C3"/>
    <w:rsid w:val="008764DB"/>
    <w:rsid w:val="00882AE8"/>
    <w:rsid w:val="00887880"/>
    <w:rsid w:val="008921E2"/>
    <w:rsid w:val="008A40B9"/>
    <w:rsid w:val="008C1619"/>
    <w:rsid w:val="008E77C7"/>
    <w:rsid w:val="00930C84"/>
    <w:rsid w:val="00971BE9"/>
    <w:rsid w:val="0098689A"/>
    <w:rsid w:val="00991417"/>
    <w:rsid w:val="009967E6"/>
    <w:rsid w:val="009A3AAF"/>
    <w:rsid w:val="009B6CF0"/>
    <w:rsid w:val="009E4EFB"/>
    <w:rsid w:val="009E5F5E"/>
    <w:rsid w:val="00A145F8"/>
    <w:rsid w:val="00A25477"/>
    <w:rsid w:val="00A51E91"/>
    <w:rsid w:val="00A60330"/>
    <w:rsid w:val="00A650EF"/>
    <w:rsid w:val="00AD3A49"/>
    <w:rsid w:val="00AF35A5"/>
    <w:rsid w:val="00B10E82"/>
    <w:rsid w:val="00B177B8"/>
    <w:rsid w:val="00B17C8E"/>
    <w:rsid w:val="00B22747"/>
    <w:rsid w:val="00B357F2"/>
    <w:rsid w:val="00B53665"/>
    <w:rsid w:val="00B63558"/>
    <w:rsid w:val="00BA7359"/>
    <w:rsid w:val="00BA74B2"/>
    <w:rsid w:val="00BB028D"/>
    <w:rsid w:val="00C304FB"/>
    <w:rsid w:val="00C35239"/>
    <w:rsid w:val="00C573BC"/>
    <w:rsid w:val="00C605B1"/>
    <w:rsid w:val="00CB3722"/>
    <w:rsid w:val="00CB4D93"/>
    <w:rsid w:val="00CB73F4"/>
    <w:rsid w:val="00CD4171"/>
    <w:rsid w:val="00CD4C8D"/>
    <w:rsid w:val="00CF465A"/>
    <w:rsid w:val="00CF66CB"/>
    <w:rsid w:val="00D00C2A"/>
    <w:rsid w:val="00D12358"/>
    <w:rsid w:val="00D90829"/>
    <w:rsid w:val="00D92217"/>
    <w:rsid w:val="00DA2E74"/>
    <w:rsid w:val="00DB6069"/>
    <w:rsid w:val="00DE445C"/>
    <w:rsid w:val="00E239F0"/>
    <w:rsid w:val="00E275AB"/>
    <w:rsid w:val="00E275AD"/>
    <w:rsid w:val="00E45525"/>
    <w:rsid w:val="00E61CD7"/>
    <w:rsid w:val="00EB4706"/>
    <w:rsid w:val="00ED15D2"/>
    <w:rsid w:val="00EF6470"/>
    <w:rsid w:val="00F01AF5"/>
    <w:rsid w:val="00F33B06"/>
    <w:rsid w:val="00F570FA"/>
    <w:rsid w:val="00F8567D"/>
    <w:rsid w:val="00F9389C"/>
    <w:rsid w:val="00FD742D"/>
    <w:rsid w:val="00FE1628"/>
    <w:rsid w:val="00FF2B3E"/>
    <w:rsid w:val="00FF5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E7700-F687-4CCE-8EA5-3375AAC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BC5"/>
    <w:pPr>
      <w:ind w:left="720"/>
      <w:contextualSpacing/>
    </w:pPr>
  </w:style>
  <w:style w:type="character" w:styleId="Hyperlink">
    <w:name w:val="Hyperlink"/>
    <w:basedOn w:val="DefaultParagraphFont"/>
    <w:uiPriority w:val="99"/>
    <w:unhideWhenUsed/>
    <w:rsid w:val="00FF5BC5"/>
    <w:rPr>
      <w:color w:val="0000FF" w:themeColor="hyperlink"/>
      <w:u w:val="single"/>
    </w:rPr>
  </w:style>
  <w:style w:type="paragraph" w:styleId="NoSpacing">
    <w:name w:val="No Spacing"/>
    <w:uiPriority w:val="1"/>
    <w:qFormat/>
    <w:rsid w:val="00376D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0C8A"/>
    <w:pPr>
      <w:tabs>
        <w:tab w:val="center" w:pos="4513"/>
        <w:tab w:val="right" w:pos="9026"/>
      </w:tabs>
    </w:pPr>
  </w:style>
  <w:style w:type="character" w:customStyle="1" w:styleId="HeaderChar">
    <w:name w:val="Header Char"/>
    <w:basedOn w:val="DefaultParagraphFont"/>
    <w:link w:val="Header"/>
    <w:uiPriority w:val="99"/>
    <w:rsid w:val="00020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C8A"/>
    <w:pPr>
      <w:tabs>
        <w:tab w:val="center" w:pos="4513"/>
        <w:tab w:val="right" w:pos="9026"/>
      </w:tabs>
    </w:pPr>
  </w:style>
  <w:style w:type="character" w:customStyle="1" w:styleId="FooterChar">
    <w:name w:val="Footer Char"/>
    <w:basedOn w:val="DefaultParagraphFont"/>
    <w:link w:val="Footer"/>
    <w:uiPriority w:val="99"/>
    <w:rsid w:val="00020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49"/>
    <w:rPr>
      <w:rFonts w:ascii="Segoe UI" w:eastAsia="Times New Roman" w:hAnsi="Segoe UI" w:cs="Segoe UI"/>
      <w:sz w:val="18"/>
      <w:szCs w:val="18"/>
    </w:rPr>
  </w:style>
  <w:style w:type="table" w:styleId="TableGrid">
    <w:name w:val="Table Grid"/>
    <w:basedOn w:val="TableNormal"/>
    <w:uiPriority w:val="59"/>
    <w:rsid w:val="005F4DE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3AF3"/>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2404">
      <w:bodyDiv w:val="1"/>
      <w:marLeft w:val="0"/>
      <w:marRight w:val="0"/>
      <w:marTop w:val="0"/>
      <w:marBottom w:val="0"/>
      <w:divBdr>
        <w:top w:val="none" w:sz="0" w:space="0" w:color="auto"/>
        <w:left w:val="none" w:sz="0" w:space="0" w:color="auto"/>
        <w:bottom w:val="none" w:sz="0" w:space="0" w:color="auto"/>
        <w:right w:val="none" w:sz="0" w:space="0" w:color="auto"/>
      </w:divBdr>
    </w:div>
    <w:div w:id="91431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bok@saps.gov.za"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Kupa MS</cp:lastModifiedBy>
  <cp:revision>2</cp:revision>
  <cp:lastPrinted>2017-02-08T10:44:00Z</cp:lastPrinted>
  <dcterms:created xsi:type="dcterms:W3CDTF">2017-08-24T15:25:00Z</dcterms:created>
  <dcterms:modified xsi:type="dcterms:W3CDTF">2017-08-24T15:25:00Z</dcterms:modified>
</cp:coreProperties>
</file>