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84" w:rsidRDefault="00403B84">
      <w:pPr>
        <w:rPr>
          <w:sz w:val="20"/>
          <w:szCs w:val="20"/>
        </w:rPr>
      </w:pPr>
    </w:p>
    <w:p w:rsidR="00403B84" w:rsidRDefault="00403B84">
      <w:pPr>
        <w:rPr>
          <w:sz w:val="20"/>
          <w:szCs w:val="20"/>
        </w:rPr>
      </w:pPr>
    </w:p>
    <w:p w:rsidR="00EF35EA" w:rsidRDefault="00EF35EA">
      <w:pPr>
        <w:rPr>
          <w:sz w:val="20"/>
          <w:szCs w:val="20"/>
        </w:rPr>
      </w:pPr>
    </w:p>
    <w:p w:rsidR="00EF35EA" w:rsidRDefault="00EF35EA">
      <w:pPr>
        <w:rPr>
          <w:sz w:val="20"/>
          <w:szCs w:val="20"/>
        </w:rPr>
      </w:pP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8212CA" w:rsidRDefault="008960B2" w:rsidP="008960B2">
      <w:pPr>
        <w:jc w:val="center"/>
        <w:rPr>
          <w:rFonts w:ascii="Tahoma" w:hAnsi="Tahoma" w:cs="Tahoma"/>
          <w:b/>
        </w:rPr>
      </w:pPr>
      <w:r w:rsidRPr="008212CA">
        <w:rPr>
          <w:rFonts w:ascii="Tahoma" w:hAnsi="Tahoma" w:cs="Tahoma"/>
          <w:b/>
        </w:rPr>
        <w:t>DEPARTMENT: PUBLIC ENTERPRISES</w:t>
      </w:r>
    </w:p>
    <w:p w:rsidR="008960B2" w:rsidRPr="008212CA" w:rsidRDefault="008960B2" w:rsidP="008960B2">
      <w:pPr>
        <w:jc w:val="center"/>
        <w:rPr>
          <w:rFonts w:ascii="Tahoma" w:hAnsi="Tahoma" w:cs="Tahoma"/>
          <w:b/>
        </w:rPr>
      </w:pPr>
      <w:r w:rsidRPr="008212CA">
        <w:rPr>
          <w:rFonts w:ascii="Tahoma" w:hAnsi="Tahoma" w:cs="Tahoma"/>
          <w:b/>
        </w:rPr>
        <w:t>REPUBLIC OF SOUTH AFRICA</w:t>
      </w:r>
    </w:p>
    <w:p w:rsidR="004B44CD" w:rsidRDefault="004B44CD" w:rsidP="008960B2">
      <w:pPr>
        <w:jc w:val="center"/>
        <w:rPr>
          <w:rFonts w:ascii="Tahoma" w:hAnsi="Tahoma" w:cs="Tahoma"/>
          <w:b/>
          <w:bCs/>
        </w:rPr>
      </w:pPr>
    </w:p>
    <w:p w:rsidR="008960B2" w:rsidRPr="008212CA" w:rsidRDefault="008960B2" w:rsidP="004B44CD">
      <w:pPr>
        <w:jc w:val="center"/>
        <w:rPr>
          <w:rFonts w:ascii="Tahoma" w:hAnsi="Tahoma" w:cs="Tahoma"/>
          <w:b/>
          <w:bCs/>
        </w:rPr>
      </w:pPr>
      <w:r w:rsidRPr="008212CA">
        <w:rPr>
          <w:rFonts w:ascii="Tahoma" w:hAnsi="Tahoma" w:cs="Tahoma"/>
          <w:b/>
          <w:bCs/>
        </w:rPr>
        <w:t>NATIONAL ASSEMBLY</w:t>
      </w:r>
    </w:p>
    <w:p w:rsidR="008960B2" w:rsidRPr="008212CA" w:rsidRDefault="008960B2" w:rsidP="004B44CD">
      <w:pPr>
        <w:jc w:val="center"/>
        <w:rPr>
          <w:rFonts w:ascii="Tahoma" w:hAnsi="Tahoma" w:cs="Tahoma"/>
          <w:b/>
          <w:bCs/>
          <w:lang w:val="en-ZA"/>
        </w:rPr>
      </w:pPr>
      <w:r w:rsidRPr="008212CA">
        <w:rPr>
          <w:rFonts w:ascii="Tahoma" w:hAnsi="Tahoma" w:cs="Tahoma"/>
          <w:b/>
          <w:bCs/>
          <w:lang w:val="en-ZA"/>
        </w:rPr>
        <w:t xml:space="preserve">QUESTION FOR </w:t>
      </w:r>
      <w:r w:rsidR="004B44CD">
        <w:rPr>
          <w:rFonts w:ascii="Tahoma" w:hAnsi="Tahoma" w:cs="Tahoma"/>
          <w:b/>
          <w:bCs/>
          <w:lang w:val="en-ZA"/>
        </w:rPr>
        <w:t>WRITTEN</w:t>
      </w:r>
      <w:r w:rsidRPr="008212CA">
        <w:rPr>
          <w:rFonts w:ascii="Tahoma" w:hAnsi="Tahoma" w:cs="Tahoma"/>
          <w:b/>
          <w:bCs/>
          <w:lang w:val="en-ZA"/>
        </w:rPr>
        <w:t xml:space="preserve"> REPLY</w:t>
      </w:r>
    </w:p>
    <w:p w:rsidR="006512FA" w:rsidRPr="008212CA" w:rsidRDefault="008960B2" w:rsidP="004B44CD">
      <w:pPr>
        <w:spacing w:line="312" w:lineRule="auto"/>
        <w:jc w:val="center"/>
        <w:rPr>
          <w:rFonts w:ascii="Arial" w:hAnsi="Arial" w:cs="Arial"/>
        </w:rPr>
      </w:pPr>
      <w:r w:rsidRPr="008212CA">
        <w:rPr>
          <w:rFonts w:ascii="Tahoma" w:hAnsi="Tahoma" w:cs="Tahoma"/>
          <w:b/>
          <w:bCs/>
          <w:lang w:val="en-ZA"/>
        </w:rPr>
        <w:t>QUESTION NO.:</w:t>
      </w:r>
      <w:r w:rsidRPr="008212CA">
        <w:rPr>
          <w:rFonts w:ascii="Tahoma" w:hAnsi="Tahoma" w:cs="Tahoma"/>
          <w:b/>
          <w:bCs/>
          <w:lang w:val="en-ZA"/>
        </w:rPr>
        <w:tab/>
      </w:r>
      <w:r w:rsidR="008C3840" w:rsidRPr="008212CA">
        <w:rPr>
          <w:rFonts w:ascii="Tahoma" w:hAnsi="Tahoma" w:cs="Tahoma"/>
          <w:b/>
          <w:bCs/>
          <w:lang w:val="en-ZA"/>
        </w:rPr>
        <w:t xml:space="preserve">PQ </w:t>
      </w:r>
      <w:r w:rsidR="005F3972">
        <w:rPr>
          <w:rFonts w:ascii="Tahoma" w:hAnsi="Tahoma" w:cs="Tahoma"/>
          <w:b/>
          <w:bCs/>
          <w:lang w:val="en-ZA"/>
        </w:rPr>
        <w:t>1544</w:t>
      </w:r>
    </w:p>
    <w:p w:rsidR="008960B2" w:rsidRPr="008212CA" w:rsidRDefault="008960B2" w:rsidP="008960B2">
      <w:pPr>
        <w:rPr>
          <w:rFonts w:ascii="Tahoma" w:hAnsi="Tahoma" w:cs="Tahoma"/>
          <w:b/>
          <w:bCs/>
          <w:lang w:val="en-ZA"/>
        </w:rPr>
      </w:pPr>
    </w:p>
    <w:p w:rsidR="003042F7" w:rsidRPr="008212CA" w:rsidRDefault="00AD778C" w:rsidP="003042F7">
      <w:pPr>
        <w:autoSpaceDE w:val="0"/>
        <w:autoSpaceDN w:val="0"/>
        <w:adjustRightInd w:val="0"/>
        <w:rPr>
          <w:rFonts w:ascii="Arial" w:hAnsi="Arial" w:cs="Arial"/>
          <w:b/>
        </w:rPr>
      </w:pPr>
      <w:r w:rsidRPr="00AD778C">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2ki4OQAAAASAQAADwAAAGRycy9kb3ducmV2LnhtbExPy07DMBC8&#10;I/EP1iJxa50mJYQ0TtUSVSAuQOED3NgkEfE6st0k/D3bE1xWO9rZeRTb2fRs1M53FgWslhEwjbVV&#10;HTYCPj8OiwyYDxKV7C1qAT/aw7a8vipkruyE73o8hoaRCPpcCmhDGHLOfd1qI/3SDhrp9mWdkYGg&#10;a7hyciJx0/M4ilJuZIfk0MpBP7a6/j6ejYD97ukwjM931cv88Fbh5F6nsOdC3N7M1YbGbgMs6Dn8&#10;fcClA+WHkoKd7BmVZz3hOFmlxBWwyBKqdqHE6/s1sBNtSZoBLwv+v0r5CwAA//8DAFBLAwQUAAYA&#10;CAAAACEAer9Us6cCAABJBgAAEAAAAGRycy9pbmsvaW5rMS54bWykVF1r2zAUfR/sPwj1YS+RLdny&#10;R0LTPnQtDFYYawbbo+uoiak/gqx89N/vSHaVlKUwNkwsS7rn3HOPrnJ5fWhqslO6r7p2TkXAKVFt&#10;2S2rdjWnPxZ3LKekN0W7LOquVXP6onp6ffXxw2XVPjf1DG8Chra3X009p2tjNrMw3O/3wT4OOr0K&#10;I87j8Ev7fP+VXo2opXqq2sogZf+6VHatUQdjyWbVck5Lc+A+HtwP3VaXym/bFV0eI4wuSnXX6aYw&#10;nnFdtK2qSVs00P2TEvOywUeFPCulKWmKw5xKPk0o2UJMj5wNDc+jf/0XenEeHQVCZjK/nXoBS7Wz&#10;CkLn5ez9mr7pbqO0qdTRvqHYceOFlMPc1T0YoFXf1VvrOSW7ot7CCpFMgzjOk8gLEOEZD/4khR3v&#10;kka5DOLsaOpfUsKjdynFib63Fo1lnvoxmudb5vVATdUoNHKz8T1kejS7XX4w2rV7xEXCeMREuuDT&#10;mRCziAdymp8cydilr5yPetuvPd+jPvaj2/HGDZXtq6VZe/N5wHmeH60/Nf4ceq2q1dr8M7zs6g5N&#10;P578xe1ncRPJY7ufy/hUmUV3s9U75XHixAsH8c165kq7/iWjZd/V05xeuFtNHHJYcJ5FmSCc8Mkn&#10;bp8J5XhEOsESjsIORCTDzA0EiyzKicCPTxKW5jZMpETEmDMhSRpbBMM2wxgJvB0oZUmGkAzxFpKB&#10;wgVmREobyTKSAQoyySRQyJOx1KXPWIzGcKQAIU1GImwgNCGOFKks74Qz6QAIcNnBPSSHrthxZkxC&#10;PNKjiAERDXozEo8pLIWjls4CcIEDyQWTUxdi9Q9CSexq4cRxchaBw6lwCMCdbKgawwfCdAiHRd4K&#10;8CUTzOEKrGOxqwb1u3KBt/Lf/DX5s8ddu/oN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BXaSLg5AAAABIBAAAPAAAAAAAAAAAAAAAAAOoEAABkcnMvZG93bnJl&#10;di54bWxQSwECLQAUAAYACAAAACEAer9Us6cCAABJBgAAEAAAAAAAAAAAAAAAAAD7BQAAZHJzL2lu&#10;ay9pbmsxLnhtbFBLBQYAAAAABgAGAHgBAADQCAAAAAA=&#10;">
            <v:imagedata r:id="rId10" o:title=""/>
          </v:shape>
        </w:pict>
      </w:r>
      <w:r w:rsidR="003042F7" w:rsidRPr="008212CA">
        <w:rPr>
          <w:rFonts w:ascii="Arial" w:hAnsi="Arial" w:cs="Arial"/>
          <w:b/>
          <w:u w:val="single"/>
        </w:rPr>
        <w:t>QUESTION</w:t>
      </w:r>
      <w:r w:rsidR="003042F7" w:rsidRPr="008212CA">
        <w:rPr>
          <w:rFonts w:ascii="Arial" w:hAnsi="Arial" w:cs="Arial"/>
          <w:b/>
        </w:rPr>
        <w:t>:</w:t>
      </w:r>
    </w:p>
    <w:p w:rsidR="005F3972" w:rsidRPr="005F3972" w:rsidRDefault="005F3972" w:rsidP="00481F8A">
      <w:pPr>
        <w:spacing w:before="100" w:beforeAutospacing="1" w:after="100" w:afterAutospacing="1" w:line="276" w:lineRule="auto"/>
        <w:ind w:left="720" w:hanging="720"/>
        <w:jc w:val="both"/>
        <w:rPr>
          <w:rFonts w:ascii="Arial" w:hAnsi="Arial" w:cs="Arial"/>
          <w:b/>
          <w:bCs/>
        </w:rPr>
      </w:pPr>
      <w:r w:rsidRPr="005F3972">
        <w:rPr>
          <w:rFonts w:ascii="Arial" w:hAnsi="Arial" w:cs="Arial"/>
          <w:b/>
          <w:bCs/>
          <w:lang w:val="en-GB"/>
        </w:rPr>
        <w:t>1544</w:t>
      </w:r>
      <w:r w:rsidRPr="005F3972">
        <w:rPr>
          <w:rFonts w:ascii="Arial" w:hAnsi="Arial" w:cs="Arial"/>
          <w:b/>
          <w:bCs/>
        </w:rPr>
        <w:t>.    Mr V Zungula (ATM) to ask the Minister of Public Enterprises:</w:t>
      </w:r>
    </w:p>
    <w:p w:rsidR="005F3972" w:rsidRPr="005F3972" w:rsidRDefault="005F3972" w:rsidP="00481F8A">
      <w:pPr>
        <w:spacing w:before="100" w:beforeAutospacing="1" w:after="100" w:afterAutospacing="1" w:line="276" w:lineRule="auto"/>
        <w:ind w:left="1440" w:hanging="720"/>
        <w:jc w:val="both"/>
        <w:rPr>
          <w:rFonts w:ascii="Arial" w:hAnsi="Arial" w:cs="Arial"/>
        </w:rPr>
      </w:pPr>
      <w:r w:rsidRPr="005F3972">
        <w:rPr>
          <w:rFonts w:ascii="Arial" w:hAnsi="Arial" w:cs="Arial"/>
        </w:rPr>
        <w:t>(1)</w:t>
      </w:r>
      <w:r>
        <w:rPr>
          <w:rFonts w:ascii="Arial" w:hAnsi="Arial" w:cs="Arial"/>
        </w:rPr>
        <w:tab/>
      </w:r>
      <w:r w:rsidRPr="005F3972">
        <w:rPr>
          <w:rFonts w:ascii="Arial" w:hAnsi="Arial" w:cs="Arial"/>
        </w:rPr>
        <w:t>Whether he will disclose the recipient(s) of the R5 billion allegedly paid to an Eskom service provider by mistake; if not, why not; if so, what are the relevant details;</w:t>
      </w:r>
    </w:p>
    <w:p w:rsidR="005F3972" w:rsidRDefault="005F3972" w:rsidP="00481F8A">
      <w:pPr>
        <w:spacing w:before="100" w:beforeAutospacing="1" w:after="100" w:afterAutospacing="1" w:line="276" w:lineRule="auto"/>
        <w:ind w:left="1440" w:hanging="720"/>
        <w:jc w:val="both"/>
        <w:rPr>
          <w:rFonts w:ascii="Arial" w:hAnsi="Arial" w:cs="Arial"/>
        </w:rPr>
      </w:pPr>
      <w:r w:rsidRPr="005F3972">
        <w:rPr>
          <w:rFonts w:ascii="Arial" w:hAnsi="Arial" w:cs="Arial"/>
        </w:rPr>
        <w:t>(2)      </w:t>
      </w:r>
      <w:r>
        <w:rPr>
          <w:rFonts w:ascii="Arial" w:hAnsi="Arial" w:cs="Arial"/>
        </w:rPr>
        <w:t>W</w:t>
      </w:r>
      <w:r w:rsidRPr="005F3972">
        <w:rPr>
          <w:rFonts w:ascii="Arial" w:hAnsi="Arial" w:cs="Arial"/>
        </w:rPr>
        <w:t>hat steps has he taken to</w:t>
      </w:r>
      <w:r>
        <w:rPr>
          <w:rFonts w:ascii="Arial" w:hAnsi="Arial" w:cs="Arial"/>
        </w:rPr>
        <w:t>:</w:t>
      </w:r>
    </w:p>
    <w:p w:rsidR="005F3972" w:rsidRDefault="005F3972" w:rsidP="00481F8A">
      <w:pPr>
        <w:spacing w:before="100" w:beforeAutospacing="1" w:after="100" w:afterAutospacing="1" w:line="276" w:lineRule="auto"/>
        <w:ind w:left="1440" w:hanging="720"/>
        <w:jc w:val="both"/>
        <w:rPr>
          <w:rFonts w:ascii="Arial" w:hAnsi="Arial" w:cs="Arial"/>
        </w:rPr>
      </w:pPr>
      <w:r>
        <w:rPr>
          <w:rFonts w:ascii="Arial" w:hAnsi="Arial" w:cs="Arial"/>
        </w:rPr>
        <w:tab/>
      </w:r>
      <w:r w:rsidRPr="005F3972">
        <w:rPr>
          <w:rFonts w:ascii="Arial" w:hAnsi="Arial" w:cs="Arial"/>
        </w:rPr>
        <w:t>(a)</w:t>
      </w:r>
      <w:r>
        <w:rPr>
          <w:rFonts w:ascii="Arial" w:hAnsi="Arial" w:cs="Arial"/>
        </w:rPr>
        <w:tab/>
        <w:t>B</w:t>
      </w:r>
      <w:r w:rsidRPr="005F3972">
        <w:rPr>
          <w:rFonts w:ascii="Arial" w:hAnsi="Arial" w:cs="Arial"/>
        </w:rPr>
        <w:t xml:space="preserve">ring those persons responsible for the reckless conduct to book </w:t>
      </w:r>
      <w:r>
        <w:rPr>
          <w:rFonts w:ascii="Arial" w:hAnsi="Arial" w:cs="Arial"/>
        </w:rPr>
        <w:tab/>
      </w:r>
      <w:r w:rsidRPr="005F3972">
        <w:rPr>
          <w:rFonts w:ascii="Arial" w:hAnsi="Arial" w:cs="Arial"/>
        </w:rPr>
        <w:t xml:space="preserve">and </w:t>
      </w:r>
    </w:p>
    <w:p w:rsidR="005F3972" w:rsidRPr="005F3972" w:rsidRDefault="005F3972" w:rsidP="00481F8A">
      <w:pPr>
        <w:spacing w:before="100" w:beforeAutospacing="1" w:after="100" w:afterAutospacing="1" w:line="276" w:lineRule="auto"/>
        <w:ind w:left="1440" w:hanging="720"/>
        <w:jc w:val="both"/>
        <w:rPr>
          <w:rFonts w:ascii="Arial" w:hAnsi="Arial" w:cs="Arial"/>
        </w:rPr>
      </w:pPr>
      <w:r>
        <w:rPr>
          <w:rFonts w:ascii="Arial" w:hAnsi="Arial" w:cs="Arial"/>
        </w:rPr>
        <w:tab/>
      </w:r>
      <w:r w:rsidRPr="005F3972">
        <w:rPr>
          <w:rFonts w:ascii="Arial" w:hAnsi="Arial" w:cs="Arial"/>
        </w:rPr>
        <w:t xml:space="preserve">(b) </w:t>
      </w:r>
      <w:r>
        <w:rPr>
          <w:rFonts w:ascii="Arial" w:hAnsi="Arial" w:cs="Arial"/>
        </w:rPr>
        <w:tab/>
        <w:t>R</w:t>
      </w:r>
      <w:r w:rsidRPr="005F3972">
        <w:rPr>
          <w:rFonts w:ascii="Arial" w:hAnsi="Arial" w:cs="Arial"/>
        </w:rPr>
        <w:t>etrieve the R5 billion?                                         NW1918E</w:t>
      </w:r>
    </w:p>
    <w:p w:rsidR="003042F7" w:rsidRPr="008212CA" w:rsidRDefault="003042F7" w:rsidP="00023901">
      <w:pPr>
        <w:spacing w:line="360" w:lineRule="auto"/>
        <w:jc w:val="both"/>
        <w:outlineLvl w:val="0"/>
        <w:rPr>
          <w:rFonts w:ascii="Arial" w:hAnsi="Arial" w:cs="Arial"/>
          <w:b/>
          <w:u w:val="single"/>
        </w:rPr>
      </w:pPr>
      <w:r w:rsidRPr="008212CA">
        <w:rPr>
          <w:rFonts w:ascii="Arial" w:hAnsi="Arial" w:cs="Arial"/>
          <w:b/>
          <w:u w:val="single"/>
        </w:rPr>
        <w:t>REPLY:</w:t>
      </w:r>
    </w:p>
    <w:p w:rsidR="00CE2ED1" w:rsidRDefault="003042F7" w:rsidP="009612DF">
      <w:pPr>
        <w:spacing w:before="100" w:beforeAutospacing="1" w:after="100" w:afterAutospacing="1" w:line="360" w:lineRule="auto"/>
        <w:jc w:val="both"/>
        <w:outlineLvl w:val="0"/>
        <w:rPr>
          <w:rFonts w:ascii="Arial" w:hAnsi="Arial" w:cs="Arial"/>
        </w:rPr>
      </w:pPr>
      <w:r w:rsidRPr="008212CA">
        <w:rPr>
          <w:rFonts w:ascii="Arial" w:hAnsi="Arial" w:cs="Arial"/>
        </w:rPr>
        <w:t>According to the information received from Eskom</w:t>
      </w:r>
    </w:p>
    <w:p w:rsidR="00481F8A" w:rsidRPr="00481F8A" w:rsidRDefault="00481F8A" w:rsidP="00481F8A">
      <w:pPr>
        <w:pStyle w:val="ListParagraph"/>
        <w:numPr>
          <w:ilvl w:val="0"/>
          <w:numId w:val="43"/>
        </w:numPr>
        <w:spacing w:line="276" w:lineRule="auto"/>
        <w:ind w:left="567" w:hanging="567"/>
        <w:jc w:val="both"/>
        <w:rPr>
          <w:rFonts w:ascii="Arial" w:hAnsi="Arial" w:cs="Arial"/>
          <w:bCs/>
        </w:rPr>
      </w:pPr>
      <w:r w:rsidRPr="00481F8A">
        <w:rPr>
          <w:rFonts w:ascii="Arial" w:hAnsi="Arial" w:cs="Arial"/>
          <w:bCs/>
        </w:rPr>
        <w:t xml:space="preserve">The R5.5 billion is the total value of Eskom’s claim against Tegeta Resources </w:t>
      </w:r>
      <w:r>
        <w:rPr>
          <w:rFonts w:ascii="Arial" w:hAnsi="Arial" w:cs="Arial"/>
          <w:bCs/>
        </w:rPr>
        <w:t>and</w:t>
      </w:r>
      <w:r w:rsidRPr="00481F8A">
        <w:rPr>
          <w:rFonts w:ascii="Arial" w:hAnsi="Arial" w:cs="Arial"/>
          <w:bCs/>
        </w:rPr>
        <w:t xml:space="preserve"> Exploration, which is in business rescue.  </w:t>
      </w:r>
    </w:p>
    <w:p w:rsidR="00481F8A" w:rsidRPr="00481F8A" w:rsidRDefault="00481F8A" w:rsidP="00481F8A">
      <w:pPr>
        <w:spacing w:line="276" w:lineRule="auto"/>
        <w:jc w:val="both"/>
        <w:rPr>
          <w:rFonts w:ascii="Arial" w:hAnsi="Arial" w:cs="Arial"/>
          <w:bCs/>
        </w:rPr>
      </w:pPr>
    </w:p>
    <w:p w:rsidR="00481F8A" w:rsidRPr="00481F8A" w:rsidRDefault="00481F8A" w:rsidP="00481F8A">
      <w:pPr>
        <w:spacing w:line="276" w:lineRule="auto"/>
        <w:ind w:left="567"/>
        <w:jc w:val="both"/>
        <w:rPr>
          <w:rFonts w:ascii="Arial" w:hAnsi="Arial" w:cs="Arial"/>
          <w:bCs/>
        </w:rPr>
      </w:pPr>
      <w:r w:rsidRPr="00481F8A">
        <w:rPr>
          <w:rFonts w:ascii="Arial" w:hAnsi="Arial" w:cs="Arial"/>
          <w:bCs/>
        </w:rPr>
        <w:t>Relevant details are as follows:</w:t>
      </w:r>
    </w:p>
    <w:p w:rsidR="00481F8A" w:rsidRPr="00481F8A" w:rsidRDefault="00481F8A" w:rsidP="00481F8A">
      <w:pPr>
        <w:spacing w:line="276" w:lineRule="auto"/>
        <w:ind w:left="567"/>
        <w:jc w:val="both"/>
        <w:rPr>
          <w:rFonts w:ascii="Arial" w:hAnsi="Arial" w:cs="Arial"/>
          <w:bCs/>
        </w:rPr>
      </w:pPr>
    </w:p>
    <w:p w:rsidR="00481F8A" w:rsidRPr="00481F8A" w:rsidRDefault="00481F8A" w:rsidP="00481F8A">
      <w:pPr>
        <w:spacing w:line="360" w:lineRule="auto"/>
        <w:ind w:left="567"/>
        <w:jc w:val="both"/>
        <w:rPr>
          <w:rFonts w:ascii="Arial" w:hAnsi="Arial" w:cs="Arial"/>
          <w:bCs/>
        </w:rPr>
      </w:pPr>
      <w:r w:rsidRPr="00481F8A">
        <w:rPr>
          <w:rFonts w:ascii="Arial" w:hAnsi="Arial" w:cs="Arial"/>
          <w:bCs/>
        </w:rPr>
        <w:t xml:space="preserve">Tegeta is a company owned by Oakbay which is a Gupta related company. Tegeta owns the Optimum coal mine. </w:t>
      </w:r>
    </w:p>
    <w:p w:rsidR="00481F8A" w:rsidRPr="00481F8A" w:rsidRDefault="00481F8A" w:rsidP="00481F8A">
      <w:pPr>
        <w:spacing w:line="360" w:lineRule="auto"/>
        <w:ind w:left="567"/>
        <w:jc w:val="both"/>
        <w:rPr>
          <w:rFonts w:ascii="Arial" w:hAnsi="Arial" w:cs="Arial"/>
          <w:bCs/>
        </w:rPr>
      </w:pPr>
    </w:p>
    <w:p w:rsidR="00481F8A" w:rsidRPr="00481F8A" w:rsidRDefault="00481F8A" w:rsidP="00481F8A">
      <w:pPr>
        <w:spacing w:line="360" w:lineRule="auto"/>
        <w:ind w:left="567"/>
        <w:jc w:val="both"/>
        <w:rPr>
          <w:rFonts w:ascii="Arial" w:hAnsi="Arial" w:cs="Arial"/>
          <w:bCs/>
        </w:rPr>
      </w:pPr>
      <w:r w:rsidRPr="00481F8A">
        <w:rPr>
          <w:rFonts w:ascii="Arial" w:hAnsi="Arial" w:cs="Arial"/>
          <w:bCs/>
        </w:rPr>
        <w:t xml:space="preserve">The Business rescue proceedings of the Optimum coal mine commenced in February 2018 when the Optimum Board of Directors resolved to place the </w:t>
      </w:r>
      <w:r w:rsidRPr="00481F8A">
        <w:rPr>
          <w:rFonts w:ascii="Arial" w:hAnsi="Arial" w:cs="Arial"/>
          <w:bCs/>
        </w:rPr>
        <w:lastRenderedPageBreak/>
        <w:t xml:space="preserve">company under voluntary business rescue and proceeded to file a notice of commencement of business rescue proceedings with the Companies and Intellectual Property Commission on 19 February 2018. The Optimum coal mine had been supplying coal to Hendrina Power Station. </w:t>
      </w:r>
    </w:p>
    <w:p w:rsidR="00481F8A" w:rsidRPr="00481F8A" w:rsidRDefault="00481F8A" w:rsidP="00481F8A">
      <w:pPr>
        <w:spacing w:line="360" w:lineRule="auto"/>
        <w:ind w:left="567"/>
        <w:jc w:val="both"/>
        <w:rPr>
          <w:rFonts w:ascii="Arial" w:hAnsi="Arial" w:cs="Arial"/>
          <w:bCs/>
        </w:rPr>
      </w:pPr>
    </w:p>
    <w:p w:rsidR="00481F8A" w:rsidRPr="00481F8A" w:rsidRDefault="00481F8A" w:rsidP="00481F8A">
      <w:pPr>
        <w:tabs>
          <w:tab w:val="left" w:pos="567"/>
        </w:tabs>
        <w:spacing w:line="360" w:lineRule="auto"/>
        <w:ind w:left="567"/>
        <w:jc w:val="both"/>
        <w:rPr>
          <w:rFonts w:ascii="Arial" w:hAnsi="Arial" w:cs="Arial"/>
          <w:bCs/>
        </w:rPr>
      </w:pPr>
      <w:r w:rsidRPr="00481F8A">
        <w:rPr>
          <w:rFonts w:ascii="Arial" w:hAnsi="Arial" w:cs="Arial"/>
          <w:bCs/>
        </w:rPr>
        <w:t xml:space="preserve">Eskom has submitted a claim of approximately R5.5 billion against Optimum in these proceedings, composed of undelivered coal and poor quality of delivered coal: </w:t>
      </w:r>
    </w:p>
    <w:p w:rsidR="00481F8A" w:rsidRPr="00481F8A" w:rsidRDefault="00481F8A" w:rsidP="00481F8A">
      <w:pPr>
        <w:pStyle w:val="ListParagraph"/>
        <w:numPr>
          <w:ilvl w:val="0"/>
          <w:numId w:val="41"/>
        </w:numPr>
        <w:spacing w:line="360" w:lineRule="auto"/>
        <w:ind w:left="1134" w:hanging="567"/>
        <w:jc w:val="both"/>
        <w:rPr>
          <w:rFonts w:ascii="Arial" w:hAnsi="Arial" w:cs="Arial"/>
          <w:bCs/>
        </w:rPr>
      </w:pPr>
      <w:r w:rsidRPr="00481F8A">
        <w:rPr>
          <w:rFonts w:ascii="Arial" w:hAnsi="Arial" w:cs="Arial"/>
          <w:bCs/>
        </w:rPr>
        <w:t>pre - commencement (of business rescue) September 2016 to January, 2018 = R1,1 billion ( 1,1 million tons)</w:t>
      </w:r>
    </w:p>
    <w:p w:rsidR="00481F8A" w:rsidRPr="00481F8A" w:rsidRDefault="00481F8A" w:rsidP="00481F8A">
      <w:pPr>
        <w:pStyle w:val="ListParagraph"/>
        <w:numPr>
          <w:ilvl w:val="0"/>
          <w:numId w:val="41"/>
        </w:numPr>
        <w:spacing w:line="360" w:lineRule="auto"/>
        <w:ind w:left="1134" w:hanging="567"/>
        <w:jc w:val="both"/>
        <w:rPr>
          <w:rFonts w:ascii="Arial" w:hAnsi="Arial" w:cs="Arial"/>
          <w:bCs/>
        </w:rPr>
      </w:pPr>
      <w:r w:rsidRPr="00481F8A">
        <w:rPr>
          <w:rFonts w:ascii="Arial" w:hAnsi="Arial" w:cs="Arial"/>
          <w:bCs/>
        </w:rPr>
        <w:t xml:space="preserve">post – commencement (of business rescue process) February, 2018 to December, 2018 </w:t>
      </w:r>
    </w:p>
    <w:p w:rsidR="00481F8A" w:rsidRPr="00481F8A" w:rsidRDefault="00481F8A" w:rsidP="00481F8A">
      <w:pPr>
        <w:pStyle w:val="ListParagraph"/>
        <w:spacing w:line="360" w:lineRule="auto"/>
        <w:ind w:left="1134" w:hanging="567"/>
        <w:jc w:val="both"/>
        <w:rPr>
          <w:rFonts w:ascii="Arial" w:hAnsi="Arial" w:cs="Arial"/>
          <w:bCs/>
        </w:rPr>
      </w:pPr>
      <w:r>
        <w:rPr>
          <w:rFonts w:ascii="Arial" w:hAnsi="Arial" w:cs="Arial"/>
          <w:bCs/>
        </w:rPr>
        <w:tab/>
      </w:r>
      <w:r w:rsidRPr="00481F8A">
        <w:rPr>
          <w:rFonts w:ascii="Arial" w:hAnsi="Arial" w:cs="Arial"/>
          <w:bCs/>
        </w:rPr>
        <w:t>= R4.4 billion (3.8 million tons of Coal)</w:t>
      </w:r>
    </w:p>
    <w:p w:rsidR="00481F8A" w:rsidRPr="00481F8A" w:rsidRDefault="00481F8A" w:rsidP="00481F8A">
      <w:pPr>
        <w:pStyle w:val="ListParagraph"/>
        <w:tabs>
          <w:tab w:val="left" w:pos="567"/>
        </w:tabs>
        <w:spacing w:line="360" w:lineRule="auto"/>
        <w:ind w:left="947"/>
        <w:jc w:val="both"/>
        <w:rPr>
          <w:rFonts w:ascii="Arial" w:hAnsi="Arial" w:cs="Arial"/>
          <w:bCs/>
        </w:rPr>
      </w:pPr>
    </w:p>
    <w:p w:rsidR="00481F8A" w:rsidRPr="00481F8A" w:rsidRDefault="00481F8A" w:rsidP="00481F8A">
      <w:pPr>
        <w:spacing w:line="360" w:lineRule="auto"/>
        <w:ind w:left="567"/>
        <w:jc w:val="both"/>
        <w:rPr>
          <w:rFonts w:ascii="Arial" w:hAnsi="Arial" w:cs="Arial"/>
          <w:bCs/>
        </w:rPr>
      </w:pPr>
      <w:r w:rsidRPr="00481F8A">
        <w:rPr>
          <w:rFonts w:ascii="Arial" w:hAnsi="Arial" w:cs="Arial"/>
          <w:bCs/>
        </w:rPr>
        <w:t xml:space="preserve">At a meeting of creditors convened on 10 December 2019, the quantum of Eskom’s claim was challenged and it was resolved to refer Eskom’s claim for determination by an independent expert. Creditors contended that Eskom’s claim is inflated and as such Eskom should not have been afforded voting rights on the contingent and disputed part of its claim in Optimum. Eskom’s disputed claim was determined by way of an expedited arbitration presided over by retired judge Fritz Brand, jointly appointed by the creditors.  </w:t>
      </w:r>
    </w:p>
    <w:p w:rsidR="00481F8A" w:rsidRPr="00481F8A" w:rsidRDefault="00481F8A" w:rsidP="00481F8A">
      <w:pPr>
        <w:pStyle w:val="ListParagraph"/>
        <w:spacing w:line="360" w:lineRule="auto"/>
        <w:ind w:left="567"/>
        <w:jc w:val="both"/>
        <w:rPr>
          <w:rFonts w:ascii="Arial" w:hAnsi="Arial" w:cs="Arial"/>
          <w:bCs/>
        </w:rPr>
      </w:pPr>
    </w:p>
    <w:p w:rsidR="00481F8A" w:rsidRPr="00481F8A" w:rsidRDefault="00481F8A" w:rsidP="00481F8A">
      <w:pPr>
        <w:spacing w:line="360" w:lineRule="auto"/>
        <w:ind w:left="567"/>
        <w:jc w:val="both"/>
        <w:rPr>
          <w:rFonts w:ascii="Arial" w:hAnsi="Arial" w:cs="Arial"/>
          <w:bCs/>
        </w:rPr>
      </w:pPr>
      <w:r w:rsidRPr="00481F8A">
        <w:rPr>
          <w:rFonts w:ascii="Arial" w:hAnsi="Arial" w:cs="Arial"/>
          <w:bCs/>
        </w:rPr>
        <w:t>At the arbitration hearing held in March 2020, the majority of creditors (excluding Oakbay – also a creditor in Optimum), Eskom and the BRPs reached an agreement regardin</w:t>
      </w:r>
      <w:bookmarkStart w:id="0" w:name="_Ref34912769"/>
      <w:r w:rsidRPr="00481F8A">
        <w:rPr>
          <w:rFonts w:ascii="Arial" w:hAnsi="Arial" w:cs="Arial"/>
          <w:bCs/>
        </w:rPr>
        <w:t>g the quantum of Eskom’s claims. Eskom’s claim, both pre- and-post-business rescue, was determined to be the sum of R1 276 031 278.48 (one billion two hundred and seventy six million thirty one thousand two hundred and seventy eight rand and forty eight cents)</w:t>
      </w:r>
      <w:bookmarkEnd w:id="0"/>
      <w:r w:rsidRPr="00481F8A">
        <w:rPr>
          <w:rFonts w:ascii="Arial" w:hAnsi="Arial" w:cs="Arial"/>
          <w:bCs/>
        </w:rPr>
        <w:t>. Eskom’s voting share was determined at 24% to be exercised by Eskom in any manner it wishes to do.</w:t>
      </w:r>
    </w:p>
    <w:p w:rsidR="00481F8A" w:rsidRPr="00481F8A" w:rsidRDefault="00481F8A" w:rsidP="00481F8A">
      <w:pPr>
        <w:pStyle w:val="ListParagraph"/>
        <w:ind w:left="567"/>
        <w:rPr>
          <w:rFonts w:ascii="Arial" w:hAnsi="Arial" w:cs="Arial"/>
          <w:bCs/>
        </w:rPr>
      </w:pPr>
    </w:p>
    <w:p w:rsidR="00481F8A" w:rsidRPr="00481F8A" w:rsidRDefault="00481F8A" w:rsidP="00481F8A">
      <w:pPr>
        <w:spacing w:line="360" w:lineRule="auto"/>
        <w:ind w:left="567"/>
        <w:contextualSpacing/>
        <w:jc w:val="both"/>
        <w:rPr>
          <w:rFonts w:ascii="Arial" w:hAnsi="Arial" w:cs="Arial"/>
          <w:bCs/>
        </w:rPr>
      </w:pPr>
      <w:r w:rsidRPr="00481F8A">
        <w:rPr>
          <w:rFonts w:ascii="Arial" w:hAnsi="Arial" w:cs="Arial"/>
          <w:bCs/>
        </w:rPr>
        <w:t xml:space="preserve">Current Status of BR proceedings: </w:t>
      </w:r>
    </w:p>
    <w:p w:rsidR="00481F8A" w:rsidRPr="00481F8A" w:rsidRDefault="00481F8A" w:rsidP="00481F8A">
      <w:pPr>
        <w:spacing w:line="360" w:lineRule="auto"/>
        <w:ind w:left="567"/>
        <w:jc w:val="both"/>
        <w:rPr>
          <w:rFonts w:ascii="Arial" w:hAnsi="Arial" w:cs="Arial"/>
          <w:bCs/>
        </w:rPr>
      </w:pPr>
    </w:p>
    <w:p w:rsidR="00481F8A" w:rsidRPr="00481F8A" w:rsidRDefault="00481F8A" w:rsidP="00481F8A">
      <w:pPr>
        <w:spacing w:line="360" w:lineRule="auto"/>
        <w:ind w:left="567"/>
        <w:jc w:val="both"/>
        <w:rPr>
          <w:rFonts w:ascii="Arial" w:hAnsi="Arial" w:cs="Arial"/>
          <w:bCs/>
        </w:rPr>
      </w:pPr>
      <w:r w:rsidRPr="00481F8A">
        <w:rPr>
          <w:rFonts w:ascii="Arial" w:hAnsi="Arial" w:cs="Arial"/>
          <w:bCs/>
        </w:rPr>
        <w:t xml:space="preserve">During the arbitration hearing in March it was also agreed that the revised business rescue plan would be published on or before the 2 April 2020. It was further agreed that the meeting of creditors, to vote on the preferred offer and adopt the business rescue plan, would be convened on or about 20 April 2020. </w:t>
      </w:r>
      <w:r w:rsidRPr="00481F8A">
        <w:rPr>
          <w:rFonts w:ascii="Arial" w:hAnsi="Arial" w:cs="Arial"/>
          <w:bCs/>
        </w:rPr>
        <w:lastRenderedPageBreak/>
        <w:t xml:space="preserve">The BRPs did not publish the plan in April due to the 2 remaining bidders, namely Lurco and IZM, failing to secure funding to acquire the mine. </w:t>
      </w:r>
    </w:p>
    <w:p w:rsidR="00481F8A" w:rsidRPr="00481F8A" w:rsidRDefault="00481F8A" w:rsidP="00481F8A">
      <w:pPr>
        <w:pStyle w:val="ListParagraph"/>
        <w:spacing w:line="360" w:lineRule="auto"/>
        <w:ind w:left="567"/>
        <w:jc w:val="both"/>
        <w:rPr>
          <w:rFonts w:ascii="Arial" w:hAnsi="Arial" w:cs="Arial"/>
          <w:bCs/>
        </w:rPr>
      </w:pPr>
    </w:p>
    <w:p w:rsidR="00481F8A" w:rsidRPr="00481F8A" w:rsidRDefault="00481F8A" w:rsidP="00481F8A">
      <w:pPr>
        <w:spacing w:line="360" w:lineRule="auto"/>
        <w:ind w:left="567"/>
        <w:jc w:val="both"/>
        <w:rPr>
          <w:rFonts w:ascii="Arial" w:hAnsi="Arial" w:cs="Arial"/>
          <w:bCs/>
        </w:rPr>
      </w:pPr>
      <w:r w:rsidRPr="00481F8A">
        <w:rPr>
          <w:rFonts w:ascii="Arial" w:hAnsi="Arial" w:cs="Arial"/>
          <w:bCs/>
        </w:rPr>
        <w:t xml:space="preserve">In light of the above, in May 2020 the BRPs invited other prospective bidders to submit proposals to acquire the mine. Bids were submitted mid-June 2020 and the BRPs are currently reviewing the offers received from the 3 bidders. Eskom currently awaits the outcome of the review. Preferred bidders will be incorporated in the revised BR plan to be published in due course.  </w:t>
      </w:r>
    </w:p>
    <w:p w:rsidR="00481F8A" w:rsidRPr="00481F8A" w:rsidRDefault="00481F8A" w:rsidP="00481F8A">
      <w:pPr>
        <w:pStyle w:val="ListParagraph"/>
        <w:spacing w:line="360" w:lineRule="auto"/>
        <w:ind w:left="567"/>
        <w:jc w:val="both"/>
        <w:rPr>
          <w:rFonts w:ascii="Arial" w:hAnsi="Arial" w:cs="Arial"/>
          <w:bCs/>
        </w:rPr>
      </w:pPr>
    </w:p>
    <w:p w:rsidR="00481F8A" w:rsidRPr="00481F8A" w:rsidRDefault="00481F8A" w:rsidP="00481F8A">
      <w:pPr>
        <w:spacing w:line="360" w:lineRule="auto"/>
        <w:ind w:left="567"/>
        <w:jc w:val="both"/>
        <w:rPr>
          <w:rFonts w:ascii="Arial" w:hAnsi="Arial" w:cs="Arial"/>
          <w:bCs/>
        </w:rPr>
      </w:pPr>
      <w:r w:rsidRPr="00481F8A">
        <w:rPr>
          <w:rFonts w:ascii="Arial" w:hAnsi="Arial" w:cs="Arial"/>
          <w:bCs/>
        </w:rPr>
        <w:t>Towards the end of June 2020, the BRPs also received an alternative proposal to rescue the mine. The alternative offer was submitted by Centaur Ventures Ltd, one of the largest creditors of Optimum. According to the BRPs, the alternative plan, if supported by the BRPs and creditors, will also be incorporated in the revised business rescue plan and be triggered in the event that the preferred bidders fail to secure sufficient funding to acquire the assets. Eskom has not yet been furnished with the alternative proposal for consideration.</w:t>
      </w:r>
    </w:p>
    <w:p w:rsidR="00481F8A" w:rsidRPr="00481F8A" w:rsidRDefault="00481F8A" w:rsidP="00481F8A">
      <w:pPr>
        <w:pStyle w:val="ListParagraph"/>
        <w:spacing w:line="360" w:lineRule="auto"/>
        <w:ind w:left="567"/>
        <w:jc w:val="both"/>
        <w:rPr>
          <w:rFonts w:ascii="Arial" w:hAnsi="Arial" w:cs="Arial"/>
          <w:bCs/>
        </w:rPr>
      </w:pPr>
    </w:p>
    <w:p w:rsidR="00481F8A" w:rsidRPr="00481F8A" w:rsidRDefault="00481F8A" w:rsidP="00481F8A">
      <w:pPr>
        <w:spacing w:line="360" w:lineRule="auto"/>
        <w:ind w:left="567"/>
        <w:jc w:val="both"/>
        <w:rPr>
          <w:rFonts w:ascii="Arial" w:hAnsi="Arial" w:cs="Arial"/>
          <w:bCs/>
        </w:rPr>
      </w:pPr>
      <w:r w:rsidRPr="00481F8A">
        <w:rPr>
          <w:rFonts w:ascii="Arial" w:hAnsi="Arial" w:cs="Arial"/>
          <w:bCs/>
        </w:rPr>
        <w:t xml:space="preserve">The BRPs have not committed to a specific date for publication of the revised business rescue plan. In the event that the revised plan is published end July, 2020 then the meeting of creditors for purposes of voting and adopting the plan would have to be convened early August i.e. within 10 days of the date of publication of the plan. </w:t>
      </w:r>
    </w:p>
    <w:p w:rsidR="00481F8A" w:rsidRPr="00481F8A" w:rsidRDefault="00481F8A" w:rsidP="00481F8A">
      <w:pPr>
        <w:spacing w:line="276" w:lineRule="auto"/>
        <w:jc w:val="both"/>
        <w:rPr>
          <w:rFonts w:ascii="Arial" w:hAnsi="Arial" w:cs="Arial"/>
          <w:bCs/>
        </w:rPr>
      </w:pPr>
    </w:p>
    <w:p w:rsidR="00481F8A" w:rsidRPr="00481F8A" w:rsidRDefault="00481F8A" w:rsidP="00481F8A">
      <w:pPr>
        <w:pStyle w:val="ListParagraph"/>
        <w:numPr>
          <w:ilvl w:val="0"/>
          <w:numId w:val="43"/>
        </w:numPr>
        <w:tabs>
          <w:tab w:val="left" w:pos="1134"/>
        </w:tabs>
        <w:spacing w:line="276" w:lineRule="auto"/>
        <w:ind w:left="567" w:hanging="567"/>
        <w:jc w:val="both"/>
        <w:rPr>
          <w:rFonts w:ascii="Arial" w:hAnsi="Arial" w:cs="Arial"/>
          <w:bCs/>
        </w:rPr>
      </w:pPr>
      <w:r w:rsidRPr="00481F8A">
        <w:rPr>
          <w:rFonts w:ascii="Arial" w:hAnsi="Arial" w:cs="Arial"/>
          <w:bCs/>
        </w:rPr>
        <w:t>(a)</w:t>
      </w:r>
      <w:r w:rsidRPr="00481F8A">
        <w:rPr>
          <w:rFonts w:ascii="Arial" w:hAnsi="Arial" w:cs="Arial"/>
          <w:bCs/>
        </w:rPr>
        <w:tab/>
        <w:t>Not applicable.</w:t>
      </w:r>
    </w:p>
    <w:p w:rsidR="00481F8A" w:rsidRPr="00481F8A" w:rsidRDefault="00481F8A" w:rsidP="00481F8A">
      <w:pPr>
        <w:spacing w:line="276" w:lineRule="auto"/>
        <w:jc w:val="both"/>
        <w:rPr>
          <w:rFonts w:ascii="Arial" w:hAnsi="Arial" w:cs="Arial"/>
          <w:bCs/>
        </w:rPr>
      </w:pPr>
    </w:p>
    <w:p w:rsidR="00481F8A" w:rsidRPr="00481F8A" w:rsidRDefault="00481F8A" w:rsidP="00481F8A">
      <w:pPr>
        <w:spacing w:line="276" w:lineRule="auto"/>
        <w:ind w:left="1134" w:hanging="567"/>
        <w:jc w:val="both"/>
        <w:rPr>
          <w:rFonts w:ascii="Arial" w:hAnsi="Arial" w:cs="Arial"/>
        </w:rPr>
      </w:pPr>
      <w:r w:rsidRPr="00481F8A">
        <w:rPr>
          <w:rFonts w:ascii="Arial" w:hAnsi="Arial" w:cs="Arial"/>
        </w:rPr>
        <w:t>(b)</w:t>
      </w:r>
      <w:r>
        <w:rPr>
          <w:rFonts w:ascii="Arial" w:hAnsi="Arial" w:cs="Arial"/>
        </w:rPr>
        <w:tab/>
      </w:r>
      <w:r w:rsidRPr="00481F8A">
        <w:rPr>
          <w:rFonts w:ascii="Arial" w:hAnsi="Arial" w:cs="Arial"/>
        </w:rPr>
        <w:t>As explained in (1) above, Eskom submitted a claim in the business rescue proceedings which are still underway.</w:t>
      </w:r>
    </w:p>
    <w:p w:rsidR="00481F8A" w:rsidRPr="00481F8A" w:rsidRDefault="00481F8A" w:rsidP="00481F8A">
      <w:pPr>
        <w:jc w:val="both"/>
        <w:rPr>
          <w:rFonts w:ascii="Arial" w:hAnsi="Arial" w:cs="Arial"/>
          <w:bCs/>
        </w:rPr>
      </w:pPr>
    </w:p>
    <w:p w:rsidR="00043FAC" w:rsidRDefault="00043FAC" w:rsidP="00E575C0">
      <w:pPr>
        <w:contextualSpacing/>
        <w:jc w:val="both"/>
        <w:rPr>
          <w:rFonts w:ascii="Arial" w:hAnsi="Arial" w:cs="Arial"/>
          <w:b/>
          <w:bCs/>
          <w:lang w:val="en-ZA"/>
        </w:rPr>
      </w:pPr>
    </w:p>
    <w:p w:rsidR="00602D6D" w:rsidRPr="008212CA" w:rsidRDefault="00602D6D">
      <w:pPr>
        <w:rPr>
          <w:rFonts w:ascii="Arial" w:hAnsi="Arial" w:cs="Arial"/>
          <w:u w:val="single"/>
          <w:lang w:eastAsia="en-ZA"/>
        </w:rPr>
      </w:pPr>
      <w:bookmarkStart w:id="1" w:name="_GoBack"/>
      <w:bookmarkEnd w:id="1"/>
    </w:p>
    <w:sectPr w:rsidR="00602D6D" w:rsidRPr="008212CA" w:rsidSect="005A583D">
      <w:pgSz w:w="12240" w:h="15840"/>
      <w:pgMar w:top="360" w:right="1183"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552" w:rsidRDefault="00191552" w:rsidP="006A43DE">
      <w:r>
        <w:separator/>
      </w:r>
    </w:p>
  </w:endnote>
  <w:endnote w:type="continuationSeparator" w:id="1">
    <w:p w:rsidR="00191552" w:rsidRDefault="00191552"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552" w:rsidRDefault="00191552" w:rsidP="006A43DE">
      <w:r>
        <w:separator/>
      </w:r>
    </w:p>
  </w:footnote>
  <w:footnote w:type="continuationSeparator" w:id="1">
    <w:p w:rsidR="00191552" w:rsidRDefault="00191552"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8B83B83"/>
    <w:multiLevelType w:val="hybridMultilevel"/>
    <w:tmpl w:val="D87214BA"/>
    <w:lvl w:ilvl="0" w:tplc="D4FED1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4C5F38"/>
    <w:multiLevelType w:val="hybridMultilevel"/>
    <w:tmpl w:val="B874CFB0"/>
    <w:lvl w:ilvl="0" w:tplc="1334F7BE">
      <w:start w:val="1"/>
      <w:numFmt w:val="lowerLetter"/>
      <w:lvlText w:val="(%1)"/>
      <w:lvlJc w:val="left"/>
      <w:pPr>
        <w:ind w:left="720" w:hanging="360"/>
      </w:pPr>
      <w:rPr>
        <w:rFonts w:hint="default"/>
        <w:b w:val="0"/>
        <w:sz w:val="24"/>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744FC9"/>
    <w:multiLevelType w:val="hybridMultilevel"/>
    <w:tmpl w:val="2FD2F99A"/>
    <w:lvl w:ilvl="0" w:tplc="68B8BFBC">
      <w:start w:val="1"/>
      <w:numFmt w:val="upperLetter"/>
      <w:lvlText w:val="(%1)"/>
      <w:lvlJc w:val="left"/>
      <w:pPr>
        <w:ind w:left="947" w:hanging="3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37364B1"/>
    <w:multiLevelType w:val="hybridMultilevel"/>
    <w:tmpl w:val="CA28DC1C"/>
    <w:lvl w:ilvl="0" w:tplc="4A94A6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B001023"/>
    <w:multiLevelType w:val="hybridMultilevel"/>
    <w:tmpl w:val="8D06C470"/>
    <w:lvl w:ilvl="0" w:tplc="8B5CD0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EE5B5A"/>
    <w:multiLevelType w:val="hybridMultilevel"/>
    <w:tmpl w:val="065C4C7E"/>
    <w:lvl w:ilvl="0" w:tplc="37C4D8C8">
      <w:start w:val="1"/>
      <w:numFmt w:val="lowerLetter"/>
      <w:lvlText w:val="(%1)"/>
      <w:lvlJc w:val="left"/>
      <w:pPr>
        <w:ind w:left="720" w:hanging="360"/>
      </w:pPr>
      <w:rPr>
        <w:rFonts w:hint="default"/>
        <w:sz w:val="24"/>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E296817"/>
    <w:multiLevelType w:val="hybridMultilevel"/>
    <w:tmpl w:val="B54473F4"/>
    <w:lvl w:ilvl="0" w:tplc="0DF488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0">
    <w:nsid w:val="4A795663"/>
    <w:multiLevelType w:val="hybridMultilevel"/>
    <w:tmpl w:val="5240DF46"/>
    <w:lvl w:ilvl="0" w:tplc="682CFDB2">
      <w:start w:val="1"/>
      <w:numFmt w:val="lowerLetter"/>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3C322A2"/>
    <w:multiLevelType w:val="hybridMultilevel"/>
    <w:tmpl w:val="B156C43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9A6D9D"/>
    <w:multiLevelType w:val="hybridMultilevel"/>
    <w:tmpl w:val="06B224E0"/>
    <w:lvl w:ilvl="0" w:tplc="15BC2E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100399"/>
    <w:multiLevelType w:val="hybridMultilevel"/>
    <w:tmpl w:val="B91CE312"/>
    <w:lvl w:ilvl="0" w:tplc="BEF8EA78">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555C62C0"/>
    <w:multiLevelType w:val="hybridMultilevel"/>
    <w:tmpl w:val="18CC98EA"/>
    <w:lvl w:ilvl="0" w:tplc="E564DB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79064A8"/>
    <w:multiLevelType w:val="hybridMultilevel"/>
    <w:tmpl w:val="1D9EAB8E"/>
    <w:lvl w:ilvl="0" w:tplc="204C7F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07294F"/>
    <w:multiLevelType w:val="hybridMultilevel"/>
    <w:tmpl w:val="DFE03710"/>
    <w:lvl w:ilvl="0" w:tplc="C8F28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4">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35">
    <w:nsid w:val="740A6357"/>
    <w:multiLevelType w:val="hybridMultilevel"/>
    <w:tmpl w:val="5498C998"/>
    <w:lvl w:ilvl="0" w:tplc="CEC29DC0">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75A62EDE"/>
    <w:multiLevelType w:val="hybridMultilevel"/>
    <w:tmpl w:val="898889EA"/>
    <w:lvl w:ilvl="0" w:tplc="E3F846B8">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7705C77"/>
    <w:multiLevelType w:val="hybridMultilevel"/>
    <w:tmpl w:val="4E30D90A"/>
    <w:lvl w:ilvl="0" w:tplc="D91A77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C5C1928"/>
    <w:multiLevelType w:val="hybridMultilevel"/>
    <w:tmpl w:val="2E9A455C"/>
    <w:lvl w:ilvl="0" w:tplc="EB164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247907"/>
    <w:multiLevelType w:val="hybridMultilevel"/>
    <w:tmpl w:val="6C36ABC8"/>
    <w:lvl w:ilvl="0" w:tplc="9CD655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0"/>
  </w:num>
  <w:num w:numId="4">
    <w:abstractNumId w:val="30"/>
  </w:num>
  <w:num w:numId="5">
    <w:abstractNumId w:val="16"/>
  </w:num>
  <w:num w:numId="6">
    <w:abstractNumId w:val="6"/>
  </w:num>
  <w:num w:numId="7">
    <w:abstractNumId w:val="3"/>
  </w:num>
  <w:num w:numId="8">
    <w:abstractNumId w:val="29"/>
  </w:num>
  <w:num w:numId="9">
    <w:abstractNumId w:val="17"/>
  </w:num>
  <w:num w:numId="10">
    <w:abstractNumId w:val="1"/>
  </w:num>
  <w:num w:numId="11">
    <w:abstractNumId w:val="38"/>
  </w:num>
  <w:num w:numId="12">
    <w:abstractNumId w:val="14"/>
  </w:num>
  <w:num w:numId="13">
    <w:abstractNumId w:val="42"/>
  </w:num>
  <w:num w:numId="14">
    <w:abstractNumId w:val="5"/>
  </w:num>
  <w:num w:numId="15">
    <w:abstractNumId w:val="15"/>
  </w:num>
  <w:num w:numId="16">
    <w:abstractNumId w:val="41"/>
  </w:num>
  <w:num w:numId="17">
    <w:abstractNumId w:val="13"/>
  </w:num>
  <w:num w:numId="18">
    <w:abstractNumId w:val="2"/>
  </w:num>
  <w:num w:numId="19">
    <w:abstractNumId w:val="22"/>
  </w:num>
  <w:num w:numId="20">
    <w:abstractNumId w:val="3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21"/>
  </w:num>
  <w:num w:numId="25">
    <w:abstractNumId w:val="36"/>
  </w:num>
  <w:num w:numId="26">
    <w:abstractNumId w:val="26"/>
  </w:num>
  <w:num w:numId="27">
    <w:abstractNumId w:val="28"/>
  </w:num>
  <w:num w:numId="28">
    <w:abstractNumId w:val="9"/>
  </w:num>
  <w:num w:numId="29">
    <w:abstractNumId w:val="25"/>
  </w:num>
  <w:num w:numId="30">
    <w:abstractNumId w:val="39"/>
  </w:num>
  <w:num w:numId="31">
    <w:abstractNumId w:val="37"/>
  </w:num>
  <w:num w:numId="32">
    <w:abstractNumId w:val="24"/>
  </w:num>
  <w:num w:numId="33">
    <w:abstractNumId w:val="7"/>
  </w:num>
  <w:num w:numId="34">
    <w:abstractNumId w:val="4"/>
  </w:num>
  <w:num w:numId="35">
    <w:abstractNumId w:val="27"/>
  </w:num>
  <w:num w:numId="36">
    <w:abstractNumId w:val="12"/>
  </w:num>
  <w:num w:numId="37">
    <w:abstractNumId w:val="20"/>
  </w:num>
  <w:num w:numId="38">
    <w:abstractNumId w:val="11"/>
  </w:num>
  <w:num w:numId="39">
    <w:abstractNumId w:val="32"/>
  </w:num>
  <w:num w:numId="40">
    <w:abstractNumId w:val="35"/>
  </w:num>
  <w:num w:numId="41">
    <w:abstractNumId w:val="8"/>
  </w:num>
  <w:num w:numId="42">
    <w:abstractNumId w:val="40"/>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7170"/>
  </w:hdrShapeDefaults>
  <w:footnotePr>
    <w:footnote w:id="0"/>
    <w:footnote w:id="1"/>
  </w:footnotePr>
  <w:endnotePr>
    <w:endnote w:id="0"/>
    <w:endnote w:id="1"/>
  </w:endnotePr>
  <w:compat/>
  <w:rsids>
    <w:rsidRoot w:val="00BD0503"/>
    <w:rsid w:val="00003B3F"/>
    <w:rsid w:val="00005888"/>
    <w:rsid w:val="00023901"/>
    <w:rsid w:val="00043FAC"/>
    <w:rsid w:val="000568B9"/>
    <w:rsid w:val="000602C8"/>
    <w:rsid w:val="000629C6"/>
    <w:rsid w:val="00071BD8"/>
    <w:rsid w:val="00074EBD"/>
    <w:rsid w:val="0008029D"/>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1552"/>
    <w:rsid w:val="00195961"/>
    <w:rsid w:val="001B13C2"/>
    <w:rsid w:val="001C647A"/>
    <w:rsid w:val="001D28C7"/>
    <w:rsid w:val="001D4235"/>
    <w:rsid w:val="001E09A9"/>
    <w:rsid w:val="001E1264"/>
    <w:rsid w:val="00203FBE"/>
    <w:rsid w:val="00210533"/>
    <w:rsid w:val="00225771"/>
    <w:rsid w:val="0023779F"/>
    <w:rsid w:val="00243068"/>
    <w:rsid w:val="00246DF8"/>
    <w:rsid w:val="00254818"/>
    <w:rsid w:val="0026770C"/>
    <w:rsid w:val="00271AFC"/>
    <w:rsid w:val="00282EB8"/>
    <w:rsid w:val="002B3BE6"/>
    <w:rsid w:val="002C030C"/>
    <w:rsid w:val="002C3F65"/>
    <w:rsid w:val="002D3F5A"/>
    <w:rsid w:val="002D411A"/>
    <w:rsid w:val="002E2DC3"/>
    <w:rsid w:val="002F1297"/>
    <w:rsid w:val="002F5F24"/>
    <w:rsid w:val="003042F7"/>
    <w:rsid w:val="00307D62"/>
    <w:rsid w:val="003103AE"/>
    <w:rsid w:val="0032758C"/>
    <w:rsid w:val="0033077B"/>
    <w:rsid w:val="00335000"/>
    <w:rsid w:val="00337E1B"/>
    <w:rsid w:val="003468A9"/>
    <w:rsid w:val="003478BD"/>
    <w:rsid w:val="00374B91"/>
    <w:rsid w:val="00374F17"/>
    <w:rsid w:val="00375913"/>
    <w:rsid w:val="003A7951"/>
    <w:rsid w:val="003F2BC4"/>
    <w:rsid w:val="00403B84"/>
    <w:rsid w:val="004048A9"/>
    <w:rsid w:val="00420395"/>
    <w:rsid w:val="00435FE3"/>
    <w:rsid w:val="00437876"/>
    <w:rsid w:val="00450239"/>
    <w:rsid w:val="00454415"/>
    <w:rsid w:val="00454AB7"/>
    <w:rsid w:val="00455FD7"/>
    <w:rsid w:val="0046053A"/>
    <w:rsid w:val="004653BA"/>
    <w:rsid w:val="0047791E"/>
    <w:rsid w:val="00481F8A"/>
    <w:rsid w:val="004A4357"/>
    <w:rsid w:val="004A7763"/>
    <w:rsid w:val="004B44CD"/>
    <w:rsid w:val="004C6935"/>
    <w:rsid w:val="004E4E93"/>
    <w:rsid w:val="004F5833"/>
    <w:rsid w:val="004F6D7D"/>
    <w:rsid w:val="00500074"/>
    <w:rsid w:val="00500581"/>
    <w:rsid w:val="00502990"/>
    <w:rsid w:val="00512022"/>
    <w:rsid w:val="005206AC"/>
    <w:rsid w:val="00521620"/>
    <w:rsid w:val="00533F1A"/>
    <w:rsid w:val="00534DDF"/>
    <w:rsid w:val="0054518F"/>
    <w:rsid w:val="005703CE"/>
    <w:rsid w:val="005A583D"/>
    <w:rsid w:val="005C2884"/>
    <w:rsid w:val="005C28EA"/>
    <w:rsid w:val="005D1885"/>
    <w:rsid w:val="005D4F0C"/>
    <w:rsid w:val="005F3972"/>
    <w:rsid w:val="005F6834"/>
    <w:rsid w:val="00602D6D"/>
    <w:rsid w:val="00612054"/>
    <w:rsid w:val="00614DA3"/>
    <w:rsid w:val="00627F86"/>
    <w:rsid w:val="00647844"/>
    <w:rsid w:val="006512FA"/>
    <w:rsid w:val="0065694F"/>
    <w:rsid w:val="0066527A"/>
    <w:rsid w:val="00665425"/>
    <w:rsid w:val="006807DC"/>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40BD"/>
    <w:rsid w:val="0078796C"/>
    <w:rsid w:val="007A77D7"/>
    <w:rsid w:val="007B1C58"/>
    <w:rsid w:val="007B2942"/>
    <w:rsid w:val="007C48D9"/>
    <w:rsid w:val="007C556C"/>
    <w:rsid w:val="00812A12"/>
    <w:rsid w:val="008212CA"/>
    <w:rsid w:val="00821865"/>
    <w:rsid w:val="00824E8E"/>
    <w:rsid w:val="0083366C"/>
    <w:rsid w:val="00887188"/>
    <w:rsid w:val="00892DFB"/>
    <w:rsid w:val="008960B2"/>
    <w:rsid w:val="008968F5"/>
    <w:rsid w:val="008C3840"/>
    <w:rsid w:val="008C4B6D"/>
    <w:rsid w:val="008D3A03"/>
    <w:rsid w:val="008D6B81"/>
    <w:rsid w:val="008D728C"/>
    <w:rsid w:val="008E1A9C"/>
    <w:rsid w:val="0090365F"/>
    <w:rsid w:val="009046D0"/>
    <w:rsid w:val="00905B7B"/>
    <w:rsid w:val="00911C75"/>
    <w:rsid w:val="009138F6"/>
    <w:rsid w:val="00930D31"/>
    <w:rsid w:val="009344DB"/>
    <w:rsid w:val="00942881"/>
    <w:rsid w:val="0095077D"/>
    <w:rsid w:val="00952742"/>
    <w:rsid w:val="009561E6"/>
    <w:rsid w:val="00956AE9"/>
    <w:rsid w:val="00957EA0"/>
    <w:rsid w:val="009612DF"/>
    <w:rsid w:val="00961B9E"/>
    <w:rsid w:val="009A53BF"/>
    <w:rsid w:val="009B4F7B"/>
    <w:rsid w:val="009B6439"/>
    <w:rsid w:val="009C4542"/>
    <w:rsid w:val="009D25FA"/>
    <w:rsid w:val="009D531B"/>
    <w:rsid w:val="009E6C64"/>
    <w:rsid w:val="00A00E8D"/>
    <w:rsid w:val="00A164FA"/>
    <w:rsid w:val="00A207A4"/>
    <w:rsid w:val="00A21970"/>
    <w:rsid w:val="00A2660A"/>
    <w:rsid w:val="00A3548B"/>
    <w:rsid w:val="00A42DF5"/>
    <w:rsid w:val="00A45C08"/>
    <w:rsid w:val="00A77EA7"/>
    <w:rsid w:val="00A83BB5"/>
    <w:rsid w:val="00A9377A"/>
    <w:rsid w:val="00A96EFA"/>
    <w:rsid w:val="00AA1B7C"/>
    <w:rsid w:val="00AB620F"/>
    <w:rsid w:val="00AD433D"/>
    <w:rsid w:val="00AD778C"/>
    <w:rsid w:val="00AE07A0"/>
    <w:rsid w:val="00B070C4"/>
    <w:rsid w:val="00B10DB4"/>
    <w:rsid w:val="00B143AB"/>
    <w:rsid w:val="00B15A06"/>
    <w:rsid w:val="00B34D01"/>
    <w:rsid w:val="00B368A6"/>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E5580"/>
    <w:rsid w:val="00C037D2"/>
    <w:rsid w:val="00C11460"/>
    <w:rsid w:val="00C12A29"/>
    <w:rsid w:val="00C142DD"/>
    <w:rsid w:val="00C376CE"/>
    <w:rsid w:val="00C46606"/>
    <w:rsid w:val="00C53F6B"/>
    <w:rsid w:val="00C6140B"/>
    <w:rsid w:val="00C71A4E"/>
    <w:rsid w:val="00C76C58"/>
    <w:rsid w:val="00CA1C75"/>
    <w:rsid w:val="00CA2555"/>
    <w:rsid w:val="00CB5194"/>
    <w:rsid w:val="00CB7B00"/>
    <w:rsid w:val="00CC2B32"/>
    <w:rsid w:val="00CC3340"/>
    <w:rsid w:val="00CC6424"/>
    <w:rsid w:val="00CE2260"/>
    <w:rsid w:val="00CE2ED1"/>
    <w:rsid w:val="00CE72A9"/>
    <w:rsid w:val="00CF1AE8"/>
    <w:rsid w:val="00CF2CE3"/>
    <w:rsid w:val="00D2423F"/>
    <w:rsid w:val="00D25359"/>
    <w:rsid w:val="00D31EBA"/>
    <w:rsid w:val="00D3308D"/>
    <w:rsid w:val="00D35463"/>
    <w:rsid w:val="00D433D3"/>
    <w:rsid w:val="00D50332"/>
    <w:rsid w:val="00D53A9C"/>
    <w:rsid w:val="00D543BA"/>
    <w:rsid w:val="00D6168F"/>
    <w:rsid w:val="00D711AD"/>
    <w:rsid w:val="00D7252A"/>
    <w:rsid w:val="00D7334D"/>
    <w:rsid w:val="00D80F16"/>
    <w:rsid w:val="00DA251F"/>
    <w:rsid w:val="00DB1776"/>
    <w:rsid w:val="00DB6521"/>
    <w:rsid w:val="00DE52C7"/>
    <w:rsid w:val="00DF2645"/>
    <w:rsid w:val="00DF2BD3"/>
    <w:rsid w:val="00E06376"/>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29FE"/>
    <w:rsid w:val="00EB2717"/>
    <w:rsid w:val="00EE5757"/>
    <w:rsid w:val="00EF35EA"/>
    <w:rsid w:val="00F31673"/>
    <w:rsid w:val="00F31D7B"/>
    <w:rsid w:val="00F34711"/>
    <w:rsid w:val="00F40076"/>
    <w:rsid w:val="00F45181"/>
    <w:rsid w:val="00F51B9A"/>
    <w:rsid w:val="00F62BDA"/>
    <w:rsid w:val="00F63886"/>
    <w:rsid w:val="00F651DA"/>
    <w:rsid w:val="00F77706"/>
    <w:rsid w:val="00F861E9"/>
    <w:rsid w:val="00F9084E"/>
    <w:rsid w:val="00FA1518"/>
    <w:rsid w:val="00FA2EA9"/>
    <w:rsid w:val="00FB525C"/>
    <w:rsid w:val="00FC68FC"/>
    <w:rsid w:val="00FD443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8C"/>
    <w:rPr>
      <w:sz w:val="24"/>
      <w:szCs w:val="24"/>
    </w:rPr>
  </w:style>
  <w:style w:type="paragraph" w:styleId="Heading1">
    <w:name w:val="heading 1"/>
    <w:basedOn w:val="Normal"/>
    <w:next w:val="Normal"/>
    <w:qFormat/>
    <w:rsid w:val="00AD778C"/>
    <w:pPr>
      <w:keepNext/>
      <w:spacing w:line="312" w:lineRule="auto"/>
      <w:ind w:left="540"/>
      <w:outlineLvl w:val="0"/>
    </w:pPr>
    <w:rPr>
      <w:rFonts w:ascii="Arial" w:hAnsi="Arial" w:cs="Arial"/>
      <w:b/>
      <w:bCs/>
    </w:rPr>
  </w:style>
  <w:style w:type="paragraph" w:styleId="Heading2">
    <w:name w:val="heading 2"/>
    <w:basedOn w:val="Normal"/>
    <w:next w:val="Normal"/>
    <w:qFormat/>
    <w:rsid w:val="00AD778C"/>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AD778C"/>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AD778C"/>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AD778C"/>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character" w:customStyle="1" w:styleId="s1">
    <w:name w:val="s1"/>
    <w:rsid w:val="00454AB7"/>
  </w:style>
  <w:style w:type="paragraph" w:styleId="BodyTextIndent2">
    <w:name w:val="Body Text Indent 2"/>
    <w:basedOn w:val="Normal"/>
    <w:link w:val="BodyTextIndent2Char"/>
    <w:semiHidden/>
    <w:unhideWhenUsed/>
    <w:rsid w:val="009046D0"/>
    <w:pPr>
      <w:spacing w:after="120" w:line="480" w:lineRule="auto"/>
      <w:ind w:left="283"/>
    </w:pPr>
  </w:style>
  <w:style w:type="character" w:customStyle="1" w:styleId="BodyTextIndent2Char">
    <w:name w:val="Body Text Indent 2 Char"/>
    <w:basedOn w:val="DefaultParagraphFont"/>
    <w:link w:val="BodyTextIndent2"/>
    <w:semiHidden/>
    <w:rsid w:val="009046D0"/>
    <w:rPr>
      <w:sz w:val="24"/>
      <w:szCs w:val="24"/>
    </w:rPr>
  </w:style>
  <w:style w:type="paragraph" w:customStyle="1" w:styleId="Default">
    <w:name w:val="Default"/>
    <w:rsid w:val="009D25FA"/>
    <w:pPr>
      <w:autoSpaceDE w:val="0"/>
      <w:autoSpaceDN w:val="0"/>
      <w:adjustRightInd w:val="0"/>
    </w:pPr>
    <w:rPr>
      <w:rFonts w:ascii="Arial"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62607201">
      <w:bodyDiv w:val="1"/>
      <w:marLeft w:val="0"/>
      <w:marRight w:val="0"/>
      <w:marTop w:val="0"/>
      <w:marBottom w:val="0"/>
      <w:divBdr>
        <w:top w:val="none" w:sz="0" w:space="0" w:color="auto"/>
        <w:left w:val="none" w:sz="0" w:space="0" w:color="auto"/>
        <w:bottom w:val="none" w:sz="0" w:space="0" w:color="auto"/>
        <w:right w:val="none" w:sz="0" w:space="0" w:color="auto"/>
      </w:divBdr>
    </w:div>
    <w:div w:id="826944790">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076167944">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6CBD3ED0-1BE1-40A8-A86F-C51E313758B8}">
  <ds:schemaRefs>
    <ds:schemaRef ds:uri="http://schemas.openxmlformats.org/officeDocument/2006/bibliography"/>
  </ds:schemaRefs>
</ds:datastoreItem>
</file>

<file path=customXml/itemProps2.xml><?xml version="1.0" encoding="utf-8"?>
<ds:datastoreItem xmlns:ds="http://schemas.openxmlformats.org/officeDocument/2006/customXml" ds:itemID="{6722BB37-25B3-49B3-B8F1-10DCA521235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4653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2019-11-27T11:43:00Z</cp:lastPrinted>
  <dcterms:created xsi:type="dcterms:W3CDTF">2020-08-21T02:11:00Z</dcterms:created>
  <dcterms:modified xsi:type="dcterms:W3CDTF">2020-08-21T12:20:00Z</dcterms:modified>
</cp:coreProperties>
</file>