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5C" w:rsidRDefault="00E1615C" w:rsidP="00E1615C">
      <w:pPr>
        <w:spacing w:before="100" w:beforeAutospacing="1" w:after="100" w:afterAutospacing="1"/>
        <w:ind w:left="720" w:hanging="720"/>
        <w:jc w:val="center"/>
        <w:outlineLvl w:val="0"/>
        <w:rPr>
          <w:rFonts w:ascii="Calibri" w:hAnsi="Calibri"/>
          <w:b/>
          <w:lang w:val="en-ZA"/>
        </w:rPr>
      </w:pPr>
      <w:r>
        <w:rPr>
          <w:rFonts w:ascii="Arial" w:hAnsi="Arial" w:cs="Arial"/>
        </w:rPr>
        <w:tab/>
      </w:r>
      <w:r>
        <w:rPr>
          <w:rFonts w:ascii="Calibri" w:hAnsi="Calibri"/>
          <w:b/>
          <w:noProof/>
          <w:lang w:val="en-ZA" w:eastAsia="en-ZA"/>
        </w:rPr>
        <w:drawing>
          <wp:inline distT="0" distB="0" distL="0" distR="0">
            <wp:extent cx="2714105" cy="143810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26784"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1615C" w:rsidRPr="009C6521" w:rsidRDefault="00E1615C" w:rsidP="00E1615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1615C" w:rsidRPr="00135757" w:rsidRDefault="00B31C56" w:rsidP="00E1615C">
      <w:pPr>
        <w:jc w:val="center"/>
        <w:rPr>
          <w:rFonts w:ascii="Arial" w:hAnsi="Arial" w:cs="Arial"/>
          <w:b/>
          <w:bCs/>
          <w:color w:val="000000"/>
          <w:sz w:val="22"/>
          <w:szCs w:val="22"/>
        </w:rPr>
      </w:pPr>
      <w:r>
        <w:rPr>
          <w:rFonts w:ascii="Arial" w:hAnsi="Arial" w:cs="Arial"/>
          <w:b/>
          <w:noProof/>
          <w:sz w:val="22"/>
          <w:szCs w:val="22"/>
        </w:rPr>
        <w:t xml:space="preserve">QUESTION FOR </w:t>
      </w:r>
      <w:r w:rsidR="00E1615C">
        <w:rPr>
          <w:rFonts w:ascii="Arial" w:hAnsi="Arial" w:cs="Arial"/>
          <w:b/>
          <w:noProof/>
          <w:sz w:val="22"/>
          <w:szCs w:val="22"/>
        </w:rPr>
        <w:t>WRITTEN</w:t>
      </w:r>
      <w:r>
        <w:rPr>
          <w:rFonts w:ascii="Arial" w:hAnsi="Arial" w:cs="Arial"/>
          <w:b/>
          <w:noProof/>
          <w:sz w:val="22"/>
          <w:szCs w:val="22"/>
        </w:rPr>
        <w:t xml:space="preserve"> REPLY</w:t>
      </w:r>
    </w:p>
    <w:p w:rsidR="00E1615C" w:rsidRDefault="00E1615C" w:rsidP="00E1615C">
      <w:pPr>
        <w:rPr>
          <w:rFonts w:ascii="Arial" w:hAnsi="Arial" w:cs="Arial"/>
          <w:b/>
          <w:bCs/>
          <w:color w:val="000000"/>
          <w:sz w:val="22"/>
          <w:szCs w:val="22"/>
        </w:rPr>
      </w:pPr>
    </w:p>
    <w:p w:rsidR="00E1615C" w:rsidRPr="00135757" w:rsidRDefault="00E1615C" w:rsidP="00E1615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Pr="009C6521">
        <w:rPr>
          <w:rFonts w:ascii="Arial" w:hAnsi="Arial" w:cs="Arial"/>
          <w:b/>
          <w:noProof/>
          <w:sz w:val="22"/>
          <w:szCs w:val="22"/>
        </w:rPr>
        <w:t>1543</w:t>
      </w:r>
    </w:p>
    <w:p w:rsidR="00E1615C" w:rsidRDefault="00E1615C" w:rsidP="00E1615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Pr="009C6521">
        <w:rPr>
          <w:rFonts w:ascii="Arial" w:hAnsi="Arial" w:cs="Arial"/>
          <w:b/>
          <w:noProof/>
          <w:sz w:val="22"/>
          <w:szCs w:val="22"/>
        </w:rPr>
        <w:t>29 APRIL 2022</w:t>
      </w:r>
    </w:p>
    <w:p w:rsidR="00E1615C" w:rsidRPr="00135757" w:rsidRDefault="00E1615C" w:rsidP="00E1615C">
      <w:pPr>
        <w:jc w:val="center"/>
        <w:rPr>
          <w:rFonts w:ascii="Arial" w:hAnsi="Arial" w:cs="Arial"/>
          <w:b/>
          <w:bCs/>
          <w:sz w:val="22"/>
          <w:szCs w:val="22"/>
        </w:rPr>
      </w:pPr>
    </w:p>
    <w:p w:rsidR="00E1615C" w:rsidRPr="00135757" w:rsidRDefault="00E1615C" w:rsidP="00E1615C">
      <w:pPr>
        <w:jc w:val="both"/>
        <w:rPr>
          <w:rFonts w:ascii="Arial" w:hAnsi="Arial" w:cs="Arial"/>
          <w:b/>
          <w:bCs/>
          <w:sz w:val="22"/>
          <w:szCs w:val="22"/>
        </w:rPr>
      </w:pPr>
    </w:p>
    <w:p w:rsidR="00E1615C" w:rsidRPr="00B31C56" w:rsidRDefault="00E1615C" w:rsidP="00B31C56">
      <w:pPr>
        <w:spacing w:line="360" w:lineRule="auto"/>
        <w:rPr>
          <w:rFonts w:ascii="Arial" w:hAnsi="Arial" w:cs="Arial"/>
          <w:b/>
          <w:bCs/>
          <w:lang w:val="en-ZA"/>
        </w:rPr>
      </w:pPr>
      <w:r w:rsidRPr="00B31C56">
        <w:rPr>
          <w:rFonts w:ascii="Arial" w:hAnsi="Arial" w:cs="Arial"/>
          <w:b/>
          <w:bCs/>
          <w:lang w:val="en-ZA"/>
        </w:rPr>
        <w:t>QUESTION:</w:t>
      </w:r>
    </w:p>
    <w:p w:rsidR="00E1615C" w:rsidRPr="00B31C56" w:rsidRDefault="00E1615C" w:rsidP="00B31C56">
      <w:pPr>
        <w:spacing w:line="360" w:lineRule="auto"/>
        <w:rPr>
          <w:rFonts w:ascii="Arial" w:hAnsi="Arial" w:cs="Arial"/>
          <w:lang w:val="en-ZA"/>
        </w:rPr>
      </w:pPr>
    </w:p>
    <w:p w:rsidR="00E1615C" w:rsidRPr="00B31C56" w:rsidRDefault="00E1615C" w:rsidP="00B31C56">
      <w:pPr>
        <w:spacing w:line="360" w:lineRule="auto"/>
        <w:ind w:left="810" w:hanging="810"/>
        <w:jc w:val="both"/>
      </w:pPr>
      <w:r w:rsidRPr="00B31C56">
        <w:rPr>
          <w:rFonts w:ascii="Arial" w:eastAsia="Arial" w:hAnsi="Arial" w:cs="Arial"/>
          <w:b/>
          <w:bCs/>
        </w:rPr>
        <w:t xml:space="preserve">1543.   Mrs M R </w:t>
      </w:r>
      <w:proofErr w:type="spellStart"/>
      <w:r w:rsidRPr="00B31C56">
        <w:rPr>
          <w:rFonts w:ascii="Arial" w:eastAsia="Arial" w:hAnsi="Arial" w:cs="Arial"/>
          <w:b/>
          <w:bCs/>
        </w:rPr>
        <w:t>Mohlala</w:t>
      </w:r>
      <w:proofErr w:type="spellEnd"/>
      <w:r w:rsidRPr="00B31C56">
        <w:rPr>
          <w:rFonts w:ascii="Arial" w:eastAsia="Arial" w:hAnsi="Arial" w:cs="Arial"/>
          <w:b/>
          <w:bCs/>
        </w:rPr>
        <w:t xml:space="preserve"> (EFF) to ask the Minister of Cooperative Governance </w:t>
      </w:r>
      <w:proofErr w:type="gramStart"/>
      <w:r w:rsidRPr="00B31C56">
        <w:rPr>
          <w:rFonts w:ascii="Arial" w:eastAsia="Arial" w:hAnsi="Arial" w:cs="Arial"/>
          <w:b/>
          <w:bCs/>
        </w:rPr>
        <w:t xml:space="preserve">and </w:t>
      </w:r>
      <w:r w:rsidR="00B31C56">
        <w:rPr>
          <w:rFonts w:ascii="Arial" w:eastAsia="Arial" w:hAnsi="Arial" w:cs="Arial"/>
          <w:b/>
          <w:bCs/>
        </w:rPr>
        <w:t xml:space="preserve"> </w:t>
      </w:r>
      <w:r w:rsidRPr="00B31C56">
        <w:rPr>
          <w:rFonts w:ascii="Arial" w:eastAsia="Arial" w:hAnsi="Arial" w:cs="Arial"/>
          <w:b/>
          <w:bCs/>
        </w:rPr>
        <w:t>Traditional</w:t>
      </w:r>
      <w:proofErr w:type="gramEnd"/>
      <w:r w:rsidRPr="00B31C56">
        <w:rPr>
          <w:rFonts w:ascii="Arial" w:eastAsia="Arial" w:hAnsi="Arial" w:cs="Arial"/>
          <w:b/>
          <w:bCs/>
        </w:rPr>
        <w:t xml:space="preserve"> Affairs:</w:t>
      </w:r>
    </w:p>
    <w:p w:rsidR="00E1615C" w:rsidRPr="00B31C56" w:rsidRDefault="00E1615C" w:rsidP="00B31C56">
      <w:pPr>
        <w:spacing w:before="240" w:line="360" w:lineRule="auto"/>
        <w:ind w:left="705"/>
        <w:jc w:val="both"/>
      </w:pPr>
      <w:r w:rsidRPr="00B31C56">
        <w:rPr>
          <w:rFonts w:ascii="Arial" w:eastAsia="Arial" w:hAnsi="Arial" w:cs="Arial"/>
        </w:rPr>
        <w:t>Noting how the floods in KwaZulu-Natal claimed the lives of more than 400 persons, what measures is her department putting in place with municipalities in order to better deal with the impact of severe weather conditions in future?                         NW1867E</w:t>
      </w:r>
    </w:p>
    <w:p w:rsidR="004F0B0E" w:rsidRDefault="004F0B0E" w:rsidP="004F0B0E">
      <w:pPr>
        <w:spacing w:after="200" w:line="360" w:lineRule="auto"/>
        <w:rPr>
          <w:rFonts w:ascii="Arial" w:hAnsi="Arial" w:cs="Arial"/>
          <w:b/>
          <w:bCs/>
        </w:rPr>
      </w:pPr>
    </w:p>
    <w:p w:rsidR="00E1615C" w:rsidRPr="00B31C56" w:rsidRDefault="00E1615C" w:rsidP="004F0B0E">
      <w:pPr>
        <w:spacing w:after="200" w:line="360" w:lineRule="auto"/>
        <w:rPr>
          <w:rFonts w:ascii="Arial" w:hAnsi="Arial" w:cs="Arial"/>
          <w:b/>
          <w:bCs/>
        </w:rPr>
      </w:pPr>
      <w:r w:rsidRPr="00B31C56">
        <w:rPr>
          <w:rFonts w:ascii="Arial" w:hAnsi="Arial" w:cs="Arial"/>
          <w:b/>
          <w:bCs/>
        </w:rPr>
        <w:t>REPLY:</w:t>
      </w:r>
    </w:p>
    <w:p w:rsidR="00E1615C" w:rsidRPr="00B31C56" w:rsidRDefault="00E1615C" w:rsidP="00B31C56">
      <w:pPr>
        <w:spacing w:line="360" w:lineRule="auto"/>
        <w:contextualSpacing/>
        <w:jc w:val="both"/>
        <w:rPr>
          <w:rFonts w:ascii="Arial" w:hAnsi="Arial" w:cs="Arial"/>
          <w:b/>
          <w:bCs/>
        </w:rPr>
      </w:pPr>
    </w:p>
    <w:p w:rsidR="00E1615C" w:rsidRPr="00B31C56" w:rsidRDefault="00E1615C" w:rsidP="00B31C56">
      <w:pPr>
        <w:spacing w:line="360" w:lineRule="auto"/>
        <w:jc w:val="both"/>
      </w:pPr>
      <w:bookmarkStart w:id="0" w:name="_Hlk103265551"/>
      <w:r w:rsidRPr="00B31C56">
        <w:rPr>
          <w:rFonts w:ascii="Arial" w:eastAsia="Arial" w:hAnsi="Arial" w:cs="Arial"/>
        </w:rPr>
        <w:t xml:space="preserve">The Department of Cooperative Governance (DCOG) </w:t>
      </w:r>
      <w:bookmarkEnd w:id="0"/>
      <w:r w:rsidRPr="00B31C56">
        <w:rPr>
          <w:rFonts w:ascii="Arial" w:eastAsia="Arial" w:hAnsi="Arial" w:cs="Arial"/>
        </w:rPr>
        <w:t>will be strengthening the support to municipalities in the following:</w:t>
      </w:r>
    </w:p>
    <w:p w:rsidR="00E1615C" w:rsidRPr="00B31C56" w:rsidRDefault="00E1615C" w:rsidP="009F7F58">
      <w:pPr>
        <w:pStyle w:val="ListParagraph"/>
        <w:numPr>
          <w:ilvl w:val="0"/>
          <w:numId w:val="9"/>
        </w:numPr>
        <w:spacing w:before="240" w:line="360" w:lineRule="auto"/>
        <w:ind w:left="540" w:hanging="450"/>
        <w:jc w:val="both"/>
      </w:pPr>
      <w:r w:rsidRPr="009F7F58">
        <w:rPr>
          <w:rFonts w:ascii="Arial" w:eastAsia="Arial" w:hAnsi="Arial" w:cs="Arial"/>
        </w:rPr>
        <w:t>The development and implementation of disaster management plans as per Sections 38, 39, 52 and 53 of the Disaster Management Act 57 of 2002;</w:t>
      </w:r>
    </w:p>
    <w:p w:rsidR="00E1615C" w:rsidRPr="00B31C56" w:rsidRDefault="00E1615C" w:rsidP="009F7F58">
      <w:pPr>
        <w:pStyle w:val="ListParagraph"/>
        <w:numPr>
          <w:ilvl w:val="0"/>
          <w:numId w:val="9"/>
        </w:numPr>
        <w:spacing w:line="360" w:lineRule="auto"/>
        <w:ind w:left="540" w:hanging="450"/>
        <w:jc w:val="both"/>
      </w:pPr>
      <w:r w:rsidRPr="009F7F58">
        <w:rPr>
          <w:rFonts w:ascii="Arial" w:eastAsia="Arial" w:hAnsi="Arial" w:cs="Arial"/>
        </w:rPr>
        <w:t>The assessment of submitted disaster management plans to check amongst others the level of compliance with the Disaster Management Act as well as the alignment with the guidelines on “development and structure of a disaster management plan”.</w:t>
      </w:r>
    </w:p>
    <w:p w:rsidR="00E1615C" w:rsidRPr="00B31C56" w:rsidRDefault="00E1615C" w:rsidP="009F7F58">
      <w:pPr>
        <w:pStyle w:val="ListParagraph"/>
        <w:numPr>
          <w:ilvl w:val="0"/>
          <w:numId w:val="9"/>
        </w:numPr>
        <w:spacing w:line="360" w:lineRule="auto"/>
        <w:ind w:left="540" w:hanging="450"/>
        <w:jc w:val="both"/>
      </w:pPr>
      <w:r w:rsidRPr="009F7F58">
        <w:rPr>
          <w:rFonts w:ascii="Arial" w:eastAsia="Arial" w:hAnsi="Arial" w:cs="Arial"/>
        </w:rPr>
        <w:t>Whether these plans incorporate disaster risk reduction (DRR) and climate change adaptation measures for inclusion into municipal programmes and projects as required for by the priorities and targets of the Sendai Framework for Disaster Risk Reduction (2015-2030).</w:t>
      </w:r>
    </w:p>
    <w:p w:rsidR="00E1615C" w:rsidRPr="00B31C56" w:rsidRDefault="00E1615C" w:rsidP="009F7F58">
      <w:pPr>
        <w:pStyle w:val="ListParagraph"/>
        <w:numPr>
          <w:ilvl w:val="0"/>
          <w:numId w:val="9"/>
        </w:numPr>
        <w:spacing w:line="360" w:lineRule="auto"/>
        <w:ind w:left="540" w:hanging="450"/>
        <w:jc w:val="both"/>
      </w:pPr>
      <w:r w:rsidRPr="009F7F58">
        <w:rPr>
          <w:rFonts w:ascii="Arial" w:eastAsia="Arial" w:hAnsi="Arial" w:cs="Arial"/>
        </w:rPr>
        <w:lastRenderedPageBreak/>
        <w:t>Engagement sessions with municipalities and Provincial Disaster Management Centres within respective provinces to discuss the respective assessment feedbacks. </w:t>
      </w:r>
    </w:p>
    <w:p w:rsidR="00E1615C" w:rsidRPr="00B31C56" w:rsidRDefault="00E1615C" w:rsidP="00B31C56">
      <w:pPr>
        <w:spacing w:before="240" w:line="360" w:lineRule="auto"/>
        <w:jc w:val="both"/>
      </w:pPr>
      <w:r w:rsidRPr="00B31C56">
        <w:rPr>
          <w:rFonts w:ascii="Arial" w:eastAsia="Arial" w:hAnsi="Arial" w:cs="Arial"/>
        </w:rPr>
        <w:t>DCOG will continue to collaborate with the Department of Forestry, Fisheries and Environment (DFFE) in supporting the district municipalities to develop the district climate change adaptation plans as well as providing capacity building programmes to the district municipalities on climate change with the view to facilitate mainstreaming of climate consideration into the municipal planning system. This will be done with the development of various tools such as Greenbook and Let-respond Toolkit which are aimed at offering the municipality with tools that could be used in planning for climate change response.</w:t>
      </w:r>
    </w:p>
    <w:p w:rsidR="009F7F58" w:rsidRPr="00B31C56" w:rsidRDefault="00E1615C" w:rsidP="004F0B0E">
      <w:pPr>
        <w:spacing w:before="240" w:line="360" w:lineRule="auto"/>
        <w:jc w:val="both"/>
      </w:pPr>
      <w:r w:rsidRPr="00B31C56">
        <w:rPr>
          <w:rFonts w:ascii="Arial" w:eastAsia="Arial" w:hAnsi="Arial" w:cs="Arial"/>
        </w:rPr>
        <w:t>The above-mentioned inter-institutional support complements the current and planned work of the NDMC on disaster management planning and Impact Based Early Warning training with the South African Weather Service. The NDMC and the South African Weather Service will conduct Impact Based training for all districts in KZN for the 2022/23 financial year. The South African Weather Service and the NDMC will continue issuing of weekly Impact Based Early Warnings for approaching severe weather systems, especially in eastern coastal area. The NDMC will continue to distribute seasonal plans to all disaster management stakeholders highlighting hazard prone areas for medium term planning. and informed decision-making.</w:t>
      </w:r>
    </w:p>
    <w:p w:rsidR="00E1615C" w:rsidRPr="00E1615C" w:rsidRDefault="00E1615C" w:rsidP="00E1615C">
      <w:pPr>
        <w:tabs>
          <w:tab w:val="left" w:pos="2205"/>
        </w:tabs>
        <w:rPr>
          <w:rFonts w:ascii="Arial" w:hAnsi="Arial" w:cs="Arial"/>
        </w:rPr>
      </w:pPr>
    </w:p>
    <w:sectPr w:rsidR="00E1615C" w:rsidRPr="00E1615C"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705" w:rsidRDefault="00985705">
      <w:r>
        <w:separator/>
      </w:r>
    </w:p>
  </w:endnote>
  <w:endnote w:type="continuationSeparator" w:id="0">
    <w:p w:rsidR="00985705" w:rsidRDefault="00985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705" w:rsidRDefault="00985705">
      <w:r>
        <w:separator/>
      </w:r>
    </w:p>
  </w:footnote>
  <w:footnote w:type="continuationSeparator" w:id="0">
    <w:p w:rsidR="00985705" w:rsidRDefault="00985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B40833">
    <w:pPr>
      <w:pStyle w:val="Header"/>
      <w:framePr w:wrap="around" w:vAnchor="text" w:hAnchor="margin" w:xAlign="center" w:y="1"/>
      <w:rPr>
        <w:rStyle w:val="PageNumber"/>
      </w:rPr>
    </w:pPr>
    <w:r>
      <w:rPr>
        <w:rStyle w:val="PageNumber"/>
      </w:rPr>
      <w:fldChar w:fldCharType="begin"/>
    </w:r>
    <w:r w:rsidR="00980478">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0310C254">
      <w:start w:val="1"/>
      <w:numFmt w:val="decimal"/>
      <w:lvlText w:val="%1."/>
      <w:lvlJc w:val="left"/>
      <w:pPr>
        <w:ind w:left="360" w:hanging="360"/>
      </w:pPr>
      <w:rPr>
        <w:rFonts w:hint="default"/>
      </w:rPr>
    </w:lvl>
    <w:lvl w:ilvl="1" w:tplc="C66487F8">
      <w:start w:val="1"/>
      <w:numFmt w:val="lowerLetter"/>
      <w:lvlText w:val="%2."/>
      <w:lvlJc w:val="left"/>
      <w:pPr>
        <w:ind w:left="1080" w:hanging="360"/>
      </w:pPr>
    </w:lvl>
    <w:lvl w:ilvl="2" w:tplc="CEECD394" w:tentative="1">
      <w:start w:val="1"/>
      <w:numFmt w:val="lowerRoman"/>
      <w:lvlText w:val="%3."/>
      <w:lvlJc w:val="right"/>
      <w:pPr>
        <w:ind w:left="1800" w:hanging="180"/>
      </w:pPr>
    </w:lvl>
    <w:lvl w:ilvl="3" w:tplc="89BEB080" w:tentative="1">
      <w:start w:val="1"/>
      <w:numFmt w:val="decimal"/>
      <w:lvlText w:val="%4."/>
      <w:lvlJc w:val="left"/>
      <w:pPr>
        <w:ind w:left="2520" w:hanging="360"/>
      </w:pPr>
    </w:lvl>
    <w:lvl w:ilvl="4" w:tplc="CEA07960" w:tentative="1">
      <w:start w:val="1"/>
      <w:numFmt w:val="lowerLetter"/>
      <w:lvlText w:val="%5."/>
      <w:lvlJc w:val="left"/>
      <w:pPr>
        <w:ind w:left="3240" w:hanging="360"/>
      </w:pPr>
    </w:lvl>
    <w:lvl w:ilvl="5" w:tplc="D6FAD65E" w:tentative="1">
      <w:start w:val="1"/>
      <w:numFmt w:val="lowerRoman"/>
      <w:lvlText w:val="%6."/>
      <w:lvlJc w:val="right"/>
      <w:pPr>
        <w:ind w:left="3960" w:hanging="180"/>
      </w:pPr>
    </w:lvl>
    <w:lvl w:ilvl="6" w:tplc="7CFA0904" w:tentative="1">
      <w:start w:val="1"/>
      <w:numFmt w:val="decimal"/>
      <w:lvlText w:val="%7."/>
      <w:lvlJc w:val="left"/>
      <w:pPr>
        <w:ind w:left="4680" w:hanging="360"/>
      </w:pPr>
    </w:lvl>
    <w:lvl w:ilvl="7" w:tplc="19F06F60" w:tentative="1">
      <w:start w:val="1"/>
      <w:numFmt w:val="lowerLetter"/>
      <w:lvlText w:val="%8."/>
      <w:lvlJc w:val="left"/>
      <w:pPr>
        <w:ind w:left="5400" w:hanging="360"/>
      </w:pPr>
    </w:lvl>
    <w:lvl w:ilvl="8" w:tplc="39ACF652" w:tentative="1">
      <w:start w:val="1"/>
      <w:numFmt w:val="lowerRoman"/>
      <w:lvlText w:val="%9."/>
      <w:lvlJc w:val="right"/>
      <w:pPr>
        <w:ind w:left="6120" w:hanging="180"/>
      </w:pPr>
    </w:lvl>
  </w:abstractNum>
  <w:abstractNum w:abstractNumId="1">
    <w:nsid w:val="20A767BD"/>
    <w:multiLevelType w:val="hybridMultilevel"/>
    <w:tmpl w:val="F920F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524DC1"/>
    <w:multiLevelType w:val="hybridMultilevel"/>
    <w:tmpl w:val="5D201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0079B0"/>
    <w:multiLevelType w:val="hybridMultilevel"/>
    <w:tmpl w:val="681C8B3C"/>
    <w:lvl w:ilvl="0" w:tplc="DB9C7D10">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4F4814A0">
      <w:start w:val="1"/>
      <w:numFmt w:val="lowerLetter"/>
      <w:lvlText w:val="%2."/>
      <w:lvlJc w:val="left"/>
      <w:pPr>
        <w:ind w:left="1222" w:hanging="360"/>
      </w:pPr>
    </w:lvl>
    <w:lvl w:ilvl="2" w:tplc="A7DC257C">
      <w:start w:val="1"/>
      <w:numFmt w:val="lowerRoman"/>
      <w:lvlText w:val="%3."/>
      <w:lvlJc w:val="right"/>
      <w:pPr>
        <w:ind w:left="1942" w:hanging="180"/>
      </w:pPr>
    </w:lvl>
    <w:lvl w:ilvl="3" w:tplc="658E6778">
      <w:start w:val="1"/>
      <w:numFmt w:val="decimal"/>
      <w:lvlText w:val="%4."/>
      <w:lvlJc w:val="left"/>
      <w:pPr>
        <w:ind w:left="2662" w:hanging="360"/>
      </w:pPr>
    </w:lvl>
    <w:lvl w:ilvl="4" w:tplc="EE08486C">
      <w:start w:val="1"/>
      <w:numFmt w:val="lowerLetter"/>
      <w:lvlText w:val="%5."/>
      <w:lvlJc w:val="left"/>
      <w:pPr>
        <w:ind w:left="3382" w:hanging="360"/>
      </w:pPr>
    </w:lvl>
    <w:lvl w:ilvl="5" w:tplc="E5E07662">
      <w:start w:val="1"/>
      <w:numFmt w:val="lowerRoman"/>
      <w:lvlText w:val="%6."/>
      <w:lvlJc w:val="right"/>
      <w:pPr>
        <w:ind w:left="4102" w:hanging="180"/>
      </w:pPr>
    </w:lvl>
    <w:lvl w:ilvl="6" w:tplc="1638AAFC">
      <w:start w:val="1"/>
      <w:numFmt w:val="decimal"/>
      <w:lvlText w:val="%7."/>
      <w:lvlJc w:val="left"/>
      <w:pPr>
        <w:ind w:left="4822" w:hanging="360"/>
      </w:pPr>
    </w:lvl>
    <w:lvl w:ilvl="7" w:tplc="F3E42940">
      <w:start w:val="1"/>
      <w:numFmt w:val="lowerLetter"/>
      <w:lvlText w:val="%8."/>
      <w:lvlJc w:val="left"/>
      <w:pPr>
        <w:ind w:left="5542" w:hanging="360"/>
      </w:pPr>
    </w:lvl>
    <w:lvl w:ilvl="8" w:tplc="D9BC9390">
      <w:start w:val="1"/>
      <w:numFmt w:val="lowerRoman"/>
      <w:lvlText w:val="%9."/>
      <w:lvlJc w:val="right"/>
      <w:pPr>
        <w:ind w:left="6262" w:hanging="180"/>
      </w:pPr>
    </w:lvl>
  </w:abstractNum>
  <w:abstractNum w:abstractNumId="4">
    <w:nsid w:val="4A0036BF"/>
    <w:multiLevelType w:val="hybridMultilevel"/>
    <w:tmpl w:val="D61C9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E73CEA"/>
    <w:multiLevelType w:val="hybridMultilevel"/>
    <w:tmpl w:val="4D74F046"/>
    <w:lvl w:ilvl="0" w:tplc="748A52CC">
      <w:start w:val="1"/>
      <w:numFmt w:val="bullet"/>
      <w:lvlText w:val=""/>
      <w:lvlJc w:val="left"/>
      <w:pPr>
        <w:ind w:left="720" w:hanging="360"/>
      </w:pPr>
      <w:rPr>
        <w:rFonts w:ascii="Symbol" w:hAnsi="Symbol" w:hint="default"/>
      </w:rPr>
    </w:lvl>
    <w:lvl w:ilvl="1" w:tplc="E20EDF82" w:tentative="1">
      <w:start w:val="1"/>
      <w:numFmt w:val="bullet"/>
      <w:lvlText w:val="o"/>
      <w:lvlJc w:val="left"/>
      <w:pPr>
        <w:ind w:left="1440" w:hanging="360"/>
      </w:pPr>
      <w:rPr>
        <w:rFonts w:ascii="Courier New" w:hAnsi="Courier New" w:cs="Courier New" w:hint="default"/>
      </w:rPr>
    </w:lvl>
    <w:lvl w:ilvl="2" w:tplc="0346CB84" w:tentative="1">
      <w:start w:val="1"/>
      <w:numFmt w:val="bullet"/>
      <w:lvlText w:val=""/>
      <w:lvlJc w:val="left"/>
      <w:pPr>
        <w:ind w:left="2160" w:hanging="360"/>
      </w:pPr>
      <w:rPr>
        <w:rFonts w:ascii="Wingdings" w:hAnsi="Wingdings" w:hint="default"/>
      </w:rPr>
    </w:lvl>
    <w:lvl w:ilvl="3" w:tplc="02BC481E" w:tentative="1">
      <w:start w:val="1"/>
      <w:numFmt w:val="bullet"/>
      <w:lvlText w:val=""/>
      <w:lvlJc w:val="left"/>
      <w:pPr>
        <w:ind w:left="2880" w:hanging="360"/>
      </w:pPr>
      <w:rPr>
        <w:rFonts w:ascii="Symbol" w:hAnsi="Symbol" w:hint="default"/>
      </w:rPr>
    </w:lvl>
    <w:lvl w:ilvl="4" w:tplc="34FC0AD2" w:tentative="1">
      <w:start w:val="1"/>
      <w:numFmt w:val="bullet"/>
      <w:lvlText w:val="o"/>
      <w:lvlJc w:val="left"/>
      <w:pPr>
        <w:ind w:left="3600" w:hanging="360"/>
      </w:pPr>
      <w:rPr>
        <w:rFonts w:ascii="Courier New" w:hAnsi="Courier New" w:cs="Courier New" w:hint="default"/>
      </w:rPr>
    </w:lvl>
    <w:lvl w:ilvl="5" w:tplc="6236435A" w:tentative="1">
      <w:start w:val="1"/>
      <w:numFmt w:val="bullet"/>
      <w:lvlText w:val=""/>
      <w:lvlJc w:val="left"/>
      <w:pPr>
        <w:ind w:left="4320" w:hanging="360"/>
      </w:pPr>
      <w:rPr>
        <w:rFonts w:ascii="Wingdings" w:hAnsi="Wingdings" w:hint="default"/>
      </w:rPr>
    </w:lvl>
    <w:lvl w:ilvl="6" w:tplc="5F9E86C6" w:tentative="1">
      <w:start w:val="1"/>
      <w:numFmt w:val="bullet"/>
      <w:lvlText w:val=""/>
      <w:lvlJc w:val="left"/>
      <w:pPr>
        <w:ind w:left="5040" w:hanging="360"/>
      </w:pPr>
      <w:rPr>
        <w:rFonts w:ascii="Symbol" w:hAnsi="Symbol" w:hint="default"/>
      </w:rPr>
    </w:lvl>
    <w:lvl w:ilvl="7" w:tplc="C12EB32A" w:tentative="1">
      <w:start w:val="1"/>
      <w:numFmt w:val="bullet"/>
      <w:lvlText w:val="o"/>
      <w:lvlJc w:val="left"/>
      <w:pPr>
        <w:ind w:left="5760" w:hanging="360"/>
      </w:pPr>
      <w:rPr>
        <w:rFonts w:ascii="Courier New" w:hAnsi="Courier New" w:cs="Courier New" w:hint="default"/>
      </w:rPr>
    </w:lvl>
    <w:lvl w:ilvl="8" w:tplc="0804FAC2" w:tentative="1">
      <w:start w:val="1"/>
      <w:numFmt w:val="bullet"/>
      <w:lvlText w:val=""/>
      <w:lvlJc w:val="left"/>
      <w:pPr>
        <w:ind w:left="6480" w:hanging="360"/>
      </w:pPr>
      <w:rPr>
        <w:rFonts w:ascii="Wingdings" w:hAnsi="Wingdings" w:hint="default"/>
      </w:rPr>
    </w:lvl>
  </w:abstractNum>
  <w:abstractNum w:abstractNumId="6">
    <w:nsid w:val="4AE73CEB"/>
    <w:multiLevelType w:val="hybridMultilevel"/>
    <w:tmpl w:val="4AE73CEB"/>
    <w:lvl w:ilvl="0" w:tplc="BA0E6212">
      <w:start w:val="1"/>
      <w:numFmt w:val="bullet"/>
      <w:lvlText w:val=""/>
      <w:lvlJc w:val="left"/>
      <w:pPr>
        <w:tabs>
          <w:tab w:val="num" w:pos="720"/>
        </w:tabs>
        <w:ind w:left="720" w:hanging="720"/>
      </w:pPr>
      <w:rPr>
        <w:rFonts w:ascii="Symbol" w:hAnsi="Symbol"/>
      </w:rPr>
    </w:lvl>
    <w:lvl w:ilvl="1" w:tplc="E6A0273E">
      <w:start w:val="1"/>
      <w:numFmt w:val="bullet"/>
      <w:lvlText w:val="o"/>
      <w:lvlJc w:val="left"/>
      <w:pPr>
        <w:tabs>
          <w:tab w:val="num" w:pos="1440"/>
        </w:tabs>
        <w:ind w:left="1440" w:hanging="360"/>
      </w:pPr>
      <w:rPr>
        <w:rFonts w:ascii="Courier New" w:hAnsi="Courier New"/>
      </w:rPr>
    </w:lvl>
    <w:lvl w:ilvl="2" w:tplc="C580782A">
      <w:start w:val="1"/>
      <w:numFmt w:val="bullet"/>
      <w:lvlText w:val=""/>
      <w:lvlJc w:val="left"/>
      <w:pPr>
        <w:tabs>
          <w:tab w:val="num" w:pos="2160"/>
        </w:tabs>
        <w:ind w:left="2160" w:hanging="360"/>
      </w:pPr>
      <w:rPr>
        <w:rFonts w:ascii="Wingdings" w:hAnsi="Wingdings"/>
      </w:rPr>
    </w:lvl>
    <w:lvl w:ilvl="3" w:tplc="73D2DE6A">
      <w:start w:val="1"/>
      <w:numFmt w:val="bullet"/>
      <w:lvlText w:val=""/>
      <w:lvlJc w:val="left"/>
      <w:pPr>
        <w:tabs>
          <w:tab w:val="num" w:pos="2880"/>
        </w:tabs>
        <w:ind w:left="2880" w:hanging="360"/>
      </w:pPr>
      <w:rPr>
        <w:rFonts w:ascii="Symbol" w:hAnsi="Symbol"/>
      </w:rPr>
    </w:lvl>
    <w:lvl w:ilvl="4" w:tplc="41105F22">
      <w:start w:val="1"/>
      <w:numFmt w:val="bullet"/>
      <w:lvlText w:val="o"/>
      <w:lvlJc w:val="left"/>
      <w:pPr>
        <w:tabs>
          <w:tab w:val="num" w:pos="3600"/>
        </w:tabs>
        <w:ind w:left="3600" w:hanging="360"/>
      </w:pPr>
      <w:rPr>
        <w:rFonts w:ascii="Courier New" w:hAnsi="Courier New"/>
      </w:rPr>
    </w:lvl>
    <w:lvl w:ilvl="5" w:tplc="FE382FFA">
      <w:start w:val="1"/>
      <w:numFmt w:val="bullet"/>
      <w:lvlText w:val=""/>
      <w:lvlJc w:val="left"/>
      <w:pPr>
        <w:tabs>
          <w:tab w:val="num" w:pos="4320"/>
        </w:tabs>
        <w:ind w:left="4320" w:hanging="360"/>
      </w:pPr>
      <w:rPr>
        <w:rFonts w:ascii="Wingdings" w:hAnsi="Wingdings"/>
      </w:rPr>
    </w:lvl>
    <w:lvl w:ilvl="6" w:tplc="E5EEA176">
      <w:start w:val="1"/>
      <w:numFmt w:val="bullet"/>
      <w:lvlText w:val=""/>
      <w:lvlJc w:val="left"/>
      <w:pPr>
        <w:tabs>
          <w:tab w:val="num" w:pos="5040"/>
        </w:tabs>
        <w:ind w:left="5040" w:hanging="360"/>
      </w:pPr>
      <w:rPr>
        <w:rFonts w:ascii="Symbol" w:hAnsi="Symbol"/>
      </w:rPr>
    </w:lvl>
    <w:lvl w:ilvl="7" w:tplc="947CEE8E">
      <w:start w:val="1"/>
      <w:numFmt w:val="bullet"/>
      <w:lvlText w:val="o"/>
      <w:lvlJc w:val="left"/>
      <w:pPr>
        <w:tabs>
          <w:tab w:val="num" w:pos="5760"/>
        </w:tabs>
        <w:ind w:left="5760" w:hanging="360"/>
      </w:pPr>
      <w:rPr>
        <w:rFonts w:ascii="Courier New" w:hAnsi="Courier New"/>
      </w:rPr>
    </w:lvl>
    <w:lvl w:ilvl="8" w:tplc="4E4870BA">
      <w:start w:val="1"/>
      <w:numFmt w:val="bullet"/>
      <w:lvlText w:val=""/>
      <w:lvlJc w:val="left"/>
      <w:pPr>
        <w:tabs>
          <w:tab w:val="num" w:pos="6480"/>
        </w:tabs>
        <w:ind w:left="6480" w:hanging="360"/>
      </w:pPr>
      <w:rPr>
        <w:rFonts w:ascii="Wingdings" w:hAnsi="Wingdings"/>
      </w:rPr>
    </w:lvl>
  </w:abstractNum>
  <w:abstractNum w:abstractNumId="7">
    <w:nsid w:val="4AE73CEC"/>
    <w:multiLevelType w:val="hybridMultilevel"/>
    <w:tmpl w:val="4AE73CEC"/>
    <w:lvl w:ilvl="0" w:tplc="5A829C44">
      <w:start w:val="1"/>
      <w:numFmt w:val="bullet"/>
      <w:lvlText w:val=""/>
      <w:lvlJc w:val="left"/>
      <w:pPr>
        <w:tabs>
          <w:tab w:val="num" w:pos="720"/>
        </w:tabs>
        <w:ind w:left="720" w:hanging="720"/>
      </w:pPr>
      <w:rPr>
        <w:rFonts w:ascii="Symbol" w:hAnsi="Symbol"/>
      </w:rPr>
    </w:lvl>
    <w:lvl w:ilvl="1" w:tplc="5C8E2522">
      <w:start w:val="1"/>
      <w:numFmt w:val="bullet"/>
      <w:lvlText w:val="o"/>
      <w:lvlJc w:val="left"/>
      <w:pPr>
        <w:tabs>
          <w:tab w:val="num" w:pos="1440"/>
        </w:tabs>
        <w:ind w:left="1440" w:hanging="360"/>
      </w:pPr>
      <w:rPr>
        <w:rFonts w:ascii="Courier New" w:hAnsi="Courier New"/>
      </w:rPr>
    </w:lvl>
    <w:lvl w:ilvl="2" w:tplc="02F263AC">
      <w:start w:val="1"/>
      <w:numFmt w:val="bullet"/>
      <w:lvlText w:val=""/>
      <w:lvlJc w:val="left"/>
      <w:pPr>
        <w:tabs>
          <w:tab w:val="num" w:pos="2160"/>
        </w:tabs>
        <w:ind w:left="2160" w:hanging="360"/>
      </w:pPr>
      <w:rPr>
        <w:rFonts w:ascii="Wingdings" w:hAnsi="Wingdings"/>
      </w:rPr>
    </w:lvl>
    <w:lvl w:ilvl="3" w:tplc="139819BE">
      <w:start w:val="1"/>
      <w:numFmt w:val="bullet"/>
      <w:lvlText w:val=""/>
      <w:lvlJc w:val="left"/>
      <w:pPr>
        <w:tabs>
          <w:tab w:val="num" w:pos="2880"/>
        </w:tabs>
        <w:ind w:left="2880" w:hanging="360"/>
      </w:pPr>
      <w:rPr>
        <w:rFonts w:ascii="Symbol" w:hAnsi="Symbol"/>
      </w:rPr>
    </w:lvl>
    <w:lvl w:ilvl="4" w:tplc="EE8E7928">
      <w:start w:val="1"/>
      <w:numFmt w:val="bullet"/>
      <w:lvlText w:val="o"/>
      <w:lvlJc w:val="left"/>
      <w:pPr>
        <w:tabs>
          <w:tab w:val="num" w:pos="3600"/>
        </w:tabs>
        <w:ind w:left="3600" w:hanging="360"/>
      </w:pPr>
      <w:rPr>
        <w:rFonts w:ascii="Courier New" w:hAnsi="Courier New"/>
      </w:rPr>
    </w:lvl>
    <w:lvl w:ilvl="5" w:tplc="7998202C">
      <w:start w:val="1"/>
      <w:numFmt w:val="bullet"/>
      <w:lvlText w:val=""/>
      <w:lvlJc w:val="left"/>
      <w:pPr>
        <w:tabs>
          <w:tab w:val="num" w:pos="4320"/>
        </w:tabs>
        <w:ind w:left="4320" w:hanging="360"/>
      </w:pPr>
      <w:rPr>
        <w:rFonts w:ascii="Wingdings" w:hAnsi="Wingdings"/>
      </w:rPr>
    </w:lvl>
    <w:lvl w:ilvl="6" w:tplc="BC467B3A">
      <w:start w:val="1"/>
      <w:numFmt w:val="bullet"/>
      <w:lvlText w:val=""/>
      <w:lvlJc w:val="left"/>
      <w:pPr>
        <w:tabs>
          <w:tab w:val="num" w:pos="5040"/>
        </w:tabs>
        <w:ind w:left="5040" w:hanging="360"/>
      </w:pPr>
      <w:rPr>
        <w:rFonts w:ascii="Symbol" w:hAnsi="Symbol"/>
      </w:rPr>
    </w:lvl>
    <w:lvl w:ilvl="7" w:tplc="D5022824">
      <w:start w:val="1"/>
      <w:numFmt w:val="bullet"/>
      <w:lvlText w:val="o"/>
      <w:lvlJc w:val="left"/>
      <w:pPr>
        <w:tabs>
          <w:tab w:val="num" w:pos="5760"/>
        </w:tabs>
        <w:ind w:left="5760" w:hanging="360"/>
      </w:pPr>
      <w:rPr>
        <w:rFonts w:ascii="Courier New" w:hAnsi="Courier New"/>
      </w:rPr>
    </w:lvl>
    <w:lvl w:ilvl="8" w:tplc="418ACA40">
      <w:start w:val="1"/>
      <w:numFmt w:val="bullet"/>
      <w:lvlText w:val=""/>
      <w:lvlJc w:val="left"/>
      <w:pPr>
        <w:tabs>
          <w:tab w:val="num" w:pos="6480"/>
        </w:tabs>
        <w:ind w:left="6480" w:hanging="360"/>
      </w:pPr>
      <w:rPr>
        <w:rFonts w:ascii="Wingdings" w:hAnsi="Wingdings"/>
      </w:rPr>
    </w:lvl>
  </w:abstractNum>
  <w:abstractNum w:abstractNumId="8">
    <w:nsid w:val="771D5D3D"/>
    <w:multiLevelType w:val="hybridMultilevel"/>
    <w:tmpl w:val="91E0A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EF66EC"/>
    <w:multiLevelType w:val="hybridMultilevel"/>
    <w:tmpl w:val="62D01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7"/>
  </w:num>
  <w:num w:numId="6">
    <w:abstractNumId w:val="4"/>
  </w:num>
  <w:num w:numId="7">
    <w:abstractNumId w:val="8"/>
  </w:num>
  <w:num w:numId="8">
    <w:abstractNumId w:val="1"/>
  </w:num>
  <w:num w:numId="9">
    <w:abstractNumId w:val="9"/>
  </w:num>
  <w:num w:numId="10">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2C5"/>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1F7B3C"/>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421"/>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47B"/>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2CA"/>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0B0E"/>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B8A"/>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6D8"/>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0697"/>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3EC"/>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478"/>
    <w:rsid w:val="00980D87"/>
    <w:rsid w:val="00981BB2"/>
    <w:rsid w:val="009829FC"/>
    <w:rsid w:val="009835D3"/>
    <w:rsid w:val="00983857"/>
    <w:rsid w:val="009856DF"/>
    <w:rsid w:val="00985705"/>
    <w:rsid w:val="009860D1"/>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5C01"/>
    <w:rsid w:val="009D68E5"/>
    <w:rsid w:val="009E0F11"/>
    <w:rsid w:val="009E1ADB"/>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9F7F58"/>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1C56"/>
    <w:rsid w:val="00B3270E"/>
    <w:rsid w:val="00B32FBD"/>
    <w:rsid w:val="00B331F8"/>
    <w:rsid w:val="00B33FC7"/>
    <w:rsid w:val="00B34101"/>
    <w:rsid w:val="00B3457E"/>
    <w:rsid w:val="00B349F0"/>
    <w:rsid w:val="00B357A5"/>
    <w:rsid w:val="00B36019"/>
    <w:rsid w:val="00B36C59"/>
    <w:rsid w:val="00B36E8A"/>
    <w:rsid w:val="00B375C4"/>
    <w:rsid w:val="00B40833"/>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974A6"/>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C6858"/>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77473"/>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615C"/>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06263"/>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09659C-EAE0-4F62-82E2-6043876D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2022-05-23T13:24:00Z</dcterms:created>
  <dcterms:modified xsi:type="dcterms:W3CDTF">2022-05-23T13:24:00Z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