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382D1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1543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382D1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17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DA47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382D1D" w:rsidRPr="00382D1D" w:rsidRDefault="00382D1D" w:rsidP="00382D1D">
      <w:pPr>
        <w:spacing w:before="100" w:beforeAutospacing="1" w:after="100" w:afterAutospacing="1"/>
        <w:jc w:val="both"/>
        <w:rPr>
          <w:rFonts w:ascii="Arial" w:hAnsi="Arial" w:cs="Arial"/>
          <w:b/>
          <w:sz w:val="40"/>
          <w:szCs w:val="40"/>
        </w:rPr>
      </w:pPr>
      <w:r w:rsidRPr="00382D1D">
        <w:rPr>
          <w:rFonts w:ascii="Arial" w:hAnsi="Arial" w:cs="Arial"/>
          <w:b/>
          <w:sz w:val="40"/>
          <w:szCs w:val="40"/>
        </w:rPr>
        <w:t>1543.</w:t>
      </w:r>
      <w:r w:rsidRPr="00382D1D">
        <w:rPr>
          <w:rFonts w:ascii="Arial" w:hAnsi="Arial" w:cs="Arial"/>
          <w:b/>
          <w:sz w:val="40"/>
          <w:szCs w:val="40"/>
        </w:rPr>
        <w:tab/>
        <w:t>Mr V Zungula (ATM) to ask the Minister of Social Development:</w:t>
      </w:r>
    </w:p>
    <w:p w:rsidR="00DA4793" w:rsidRPr="003C2FF2" w:rsidRDefault="00382D1D" w:rsidP="00382D1D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382D1D">
        <w:rPr>
          <w:rFonts w:ascii="Arial" w:hAnsi="Arial" w:cs="Arial"/>
          <w:sz w:val="40"/>
          <w:szCs w:val="40"/>
        </w:rPr>
        <w:t xml:space="preserve">Whether she will (a) disclose the variance in the grant collections before the start of the lockdown to curb the spread of Covid-19 on 26 March 2020, and grant collections during the specified lockdown, (b) give an explanation of the reason(s) for the decline and/or increase variance in the collection of grants before the lockdown and during the lockdown and (c) highlight the regions where a huge decline in grant collections were experienced; if not, why not, in each case; if so, </w:t>
      </w:r>
      <w:r w:rsidRPr="00382D1D">
        <w:rPr>
          <w:rFonts w:ascii="Arial" w:hAnsi="Arial" w:cs="Arial"/>
          <w:sz w:val="40"/>
          <w:szCs w:val="40"/>
        </w:rPr>
        <w:lastRenderedPageBreak/>
        <w:t>what are the relevant details in each case?</w:t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</w:r>
      <w:r w:rsidRPr="00382D1D">
        <w:rPr>
          <w:rFonts w:ascii="Arial" w:hAnsi="Arial" w:cs="Arial"/>
          <w:sz w:val="40"/>
          <w:szCs w:val="40"/>
        </w:rPr>
        <w:tab/>
        <w:t>NW1917E</w:t>
      </w:r>
      <w:r w:rsidR="003C2FF2" w:rsidRPr="003C2FF2">
        <w:rPr>
          <w:rFonts w:ascii="Arial" w:hAnsi="Arial" w:cs="Arial"/>
          <w:sz w:val="40"/>
          <w:szCs w:val="40"/>
        </w:rPr>
        <w:tab/>
      </w:r>
    </w:p>
    <w:p w:rsidR="00553043" w:rsidRDefault="00553043" w:rsidP="0055304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</w:t>
      </w:r>
    </w:p>
    <w:p w:rsidR="00553043" w:rsidRDefault="00553043" w:rsidP="0055304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53043" w:rsidRPr="00553043" w:rsidRDefault="00553043" w:rsidP="00553043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rFonts w:ascii="Arial" w:hAnsi="Arial" w:cs="Arial"/>
          <w:sz w:val="38"/>
          <w:szCs w:val="38"/>
        </w:rPr>
        <w:t>On a monthly basis for the period prior to lockdown, approximately 0,5% of all grants paid are not collected.</w:t>
      </w:r>
    </w:p>
    <w:p w:rsidR="00553043" w:rsidRPr="00553043" w:rsidRDefault="00553043" w:rsidP="00553043">
      <w:pPr>
        <w:pStyle w:val="ListParagraph"/>
        <w:spacing w:after="0" w:line="240" w:lineRule="auto"/>
        <w:ind w:left="840"/>
        <w:jc w:val="both"/>
      </w:pPr>
    </w:p>
    <w:p w:rsidR="00553043" w:rsidRPr="004605CC" w:rsidRDefault="00553043" w:rsidP="00553043">
      <w:pPr>
        <w:pStyle w:val="ListParagraph"/>
        <w:spacing w:after="0" w:line="240" w:lineRule="auto"/>
        <w:ind w:left="840"/>
        <w:jc w:val="both"/>
      </w:pPr>
      <w:r w:rsidRPr="004605CC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The 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table</w:t>
      </w:r>
      <w:r w:rsidRPr="004605CC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 below shows the 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number of </w:t>
      </w:r>
      <w:r w:rsidRPr="004605CC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SASSA accounts credited every month, the number of grants collected and the number not collected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 for the month prior to lockdown, and the months after lockdown</w:t>
      </w:r>
      <w:r w:rsidRPr="004605CC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. </w:t>
      </w:r>
    </w:p>
    <w:tbl>
      <w:tblPr>
        <w:tblpPr w:leftFromText="180" w:rightFromText="180" w:vertAnchor="text" w:horzAnchor="margin" w:tblpXSpec="center" w:tblpY="169"/>
        <w:tblW w:w="8009" w:type="dxa"/>
        <w:tblLook w:val="04A0"/>
      </w:tblPr>
      <w:tblGrid>
        <w:gridCol w:w="1191"/>
        <w:gridCol w:w="1495"/>
        <w:gridCol w:w="1957"/>
        <w:gridCol w:w="1655"/>
        <w:gridCol w:w="1711"/>
      </w:tblGrid>
      <w:tr w:rsidR="00553043" w:rsidRPr="004605CC" w:rsidTr="004F4160">
        <w:trPr>
          <w:trHeight w:val="317"/>
        </w:trPr>
        <w:tc>
          <w:tcPr>
            <w:tcW w:w="80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53043" w:rsidRPr="004605CC" w:rsidRDefault="00553043" w:rsidP="004F41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Transfers into SASSA Card</w:t>
            </w:r>
          </w:p>
        </w:tc>
      </w:tr>
      <w:tr w:rsidR="00553043" w:rsidRPr="004605CC" w:rsidTr="004F4160">
        <w:trPr>
          <w:trHeight w:val="801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SASSA cards Credited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Number of</w:t>
            </w: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 Grants collected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Number of grants not collected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% Not collected </w:t>
            </w:r>
          </w:p>
        </w:tc>
      </w:tr>
      <w:tr w:rsidR="00553043" w:rsidRPr="004605CC" w:rsidTr="004F4160">
        <w:trPr>
          <w:trHeight w:val="254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Mar-20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8,066,894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8,028,568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38,326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553043" w:rsidRPr="004605CC" w:rsidTr="004F4160">
        <w:trPr>
          <w:trHeight w:val="254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Apr-20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8,100,671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7,993,672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106,999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</w:tr>
      <w:tr w:rsidR="00553043" w:rsidRPr="004605CC" w:rsidTr="004F4160">
        <w:trPr>
          <w:trHeight w:val="254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May-20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8,109,539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8,061,907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47,632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</w:tr>
      <w:tr w:rsidR="00553043" w:rsidRPr="004605CC" w:rsidTr="004F4160">
        <w:trPr>
          <w:trHeight w:val="267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Jun-20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8,144,519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8,101,019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43,500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43" w:rsidRPr="004605CC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460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553043" w:rsidRPr="004605CC" w:rsidTr="004F4160">
        <w:trPr>
          <w:trHeight w:val="26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43" w:rsidRPr="00AB2765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43" w:rsidRPr="00AB2765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43" w:rsidRPr="00AB2765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43" w:rsidRPr="00AB2765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3043" w:rsidRPr="00AB2765" w:rsidRDefault="00553043" w:rsidP="004F4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53043" w:rsidRDefault="005431CF" w:rsidP="00553043">
      <w:pPr>
        <w:pStyle w:val="ListParagraph"/>
        <w:spacing w:after="0" w:line="240" w:lineRule="auto"/>
        <w:ind w:left="810"/>
        <w:jc w:val="both"/>
      </w:pPr>
      <w:r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fldChar w:fldCharType="begin"/>
      </w:r>
      <w:r w:rsidR="00553043" w:rsidRPr="004605CC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instrText xml:space="preserve"> LINK Excel.Sheet.12 "Book1" "Sheet4!R1C1:R6C5" \a \f 4 \h </w:instrText>
      </w:r>
      <w:r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fldChar w:fldCharType="separate"/>
      </w:r>
    </w:p>
    <w:p w:rsidR="00553043" w:rsidRPr="00553043" w:rsidRDefault="005431CF" w:rsidP="005530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fldChar w:fldCharType="end"/>
      </w:r>
      <w:r w:rsidR="0055304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ab/>
      </w:r>
    </w:p>
    <w:p w:rsidR="00553043" w:rsidRDefault="00553043" w:rsidP="005530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  <w:r w:rsidRPr="00F545BE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The increase in the number of uncollected grants in April was due to level 5 lockdown, 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where many </w:t>
      </w:r>
      <w:r w:rsidRPr="00F545BE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 xml:space="preserve">beneficiaries were 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reluctant to leave their homes to access the grants.</w:t>
      </w:r>
    </w:p>
    <w:p w:rsidR="00553043" w:rsidRDefault="00553043" w:rsidP="00553043">
      <w:pPr>
        <w:pStyle w:val="ListParagraph"/>
        <w:spacing w:after="0" w:line="240" w:lineRule="auto"/>
        <w:ind w:left="840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553043" w:rsidRDefault="00553043" w:rsidP="00553043">
      <w:pPr>
        <w:pStyle w:val="ListParagraph"/>
        <w:spacing w:after="0" w:line="240" w:lineRule="auto"/>
        <w:ind w:left="840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The decrease in the number of uncollected grants in May and June is believed to be as a result of the relaxation of lockdown rules</w:t>
      </w:r>
      <w:r w:rsidR="003F40D8"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.</w:t>
      </w:r>
    </w:p>
    <w:p w:rsidR="00553043" w:rsidRPr="00F545BE" w:rsidRDefault="00553043" w:rsidP="00553043">
      <w:pPr>
        <w:pStyle w:val="ListParagraph"/>
        <w:spacing w:after="0" w:line="240" w:lineRule="auto"/>
        <w:ind w:left="840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553043" w:rsidRDefault="00553043" w:rsidP="003F40D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7613CE">
        <w:rPr>
          <w:rFonts w:ascii="Arial" w:hAnsi="Arial" w:cs="Arial"/>
          <w:sz w:val="40"/>
          <w:szCs w:val="40"/>
        </w:rPr>
        <w:t>SASSA experience</w:t>
      </w:r>
      <w:r>
        <w:rPr>
          <w:rFonts w:ascii="Arial" w:hAnsi="Arial" w:cs="Arial"/>
          <w:sz w:val="40"/>
          <w:szCs w:val="40"/>
        </w:rPr>
        <w:t>s</w:t>
      </w:r>
      <w:r w:rsidRPr="007613CE">
        <w:rPr>
          <w:rFonts w:ascii="Arial" w:hAnsi="Arial" w:cs="Arial"/>
          <w:sz w:val="40"/>
          <w:szCs w:val="40"/>
        </w:rPr>
        <w:t xml:space="preserve"> non-collection of grants on monthly basis. The </w:t>
      </w:r>
      <w:r w:rsidR="003F40D8">
        <w:rPr>
          <w:rFonts w:ascii="Arial" w:hAnsi="Arial" w:cs="Arial"/>
          <w:sz w:val="40"/>
          <w:szCs w:val="40"/>
        </w:rPr>
        <w:t>table belowindicates</w:t>
      </w:r>
      <w:r w:rsidRPr="007613CE">
        <w:rPr>
          <w:rFonts w:ascii="Arial" w:hAnsi="Arial" w:cs="Arial"/>
          <w:sz w:val="40"/>
          <w:szCs w:val="40"/>
        </w:rPr>
        <w:t xml:space="preserve"> the top three(3) regions that experienced the highest number of decline in the collection of grants  from March 2020 (before Covid-19 and lockdown) and April to June 2020 (during lockdown)</w:t>
      </w:r>
    </w:p>
    <w:p w:rsidR="003F40D8" w:rsidRDefault="003F40D8" w:rsidP="003F40D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3F40D8" w:rsidRPr="003F40D8" w:rsidRDefault="003F40D8" w:rsidP="003F40D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D7D50">
        <w:rPr>
          <w:noProof/>
          <w:lang w:eastAsia="en-ZA"/>
        </w:rPr>
        <w:drawing>
          <wp:inline distT="0" distB="0" distL="0" distR="0">
            <wp:extent cx="5731510" cy="12090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D8" w:rsidRDefault="003F40D8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</w:p>
    <w:p w:rsidR="00553043" w:rsidRDefault="00553043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  <w:r w:rsidRPr="007613CE">
        <w:rPr>
          <w:rFonts w:ascii="Arial" w:hAnsi="Arial" w:cs="Arial"/>
          <w:sz w:val="40"/>
          <w:szCs w:val="40"/>
        </w:rPr>
        <w:t xml:space="preserve">In April the high decline is caused by the total shutdown due to level 5 lockdown, beneficiaries were afraid to leave their homes to collect their grants </w:t>
      </w:r>
    </w:p>
    <w:p w:rsidR="003F40D8" w:rsidRPr="007613CE" w:rsidRDefault="003F40D8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</w:p>
    <w:p w:rsidR="003F40D8" w:rsidRDefault="00553043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  <w:r w:rsidRPr="007613CE">
        <w:rPr>
          <w:rFonts w:ascii="Arial" w:hAnsi="Arial" w:cs="Arial"/>
          <w:sz w:val="40"/>
          <w:szCs w:val="40"/>
        </w:rPr>
        <w:t>In May</w:t>
      </w:r>
      <w:r w:rsidR="003F40D8">
        <w:rPr>
          <w:rFonts w:ascii="Arial" w:hAnsi="Arial" w:cs="Arial"/>
          <w:sz w:val="40"/>
          <w:szCs w:val="40"/>
        </w:rPr>
        <w:t>,</w:t>
      </w:r>
      <w:r w:rsidRPr="007613CE">
        <w:rPr>
          <w:rFonts w:ascii="Arial" w:hAnsi="Arial" w:cs="Arial"/>
          <w:sz w:val="40"/>
          <w:szCs w:val="40"/>
        </w:rPr>
        <w:t xml:space="preserve"> K</w:t>
      </w:r>
      <w:r w:rsidR="003F40D8">
        <w:rPr>
          <w:rFonts w:ascii="Arial" w:hAnsi="Arial" w:cs="Arial"/>
          <w:sz w:val="40"/>
          <w:szCs w:val="40"/>
        </w:rPr>
        <w:t>wa</w:t>
      </w:r>
      <w:r w:rsidRPr="007613CE">
        <w:rPr>
          <w:rFonts w:ascii="Arial" w:hAnsi="Arial" w:cs="Arial"/>
          <w:sz w:val="40"/>
          <w:szCs w:val="40"/>
        </w:rPr>
        <w:t>Z</w:t>
      </w:r>
      <w:r w:rsidR="003F40D8">
        <w:rPr>
          <w:rFonts w:ascii="Arial" w:hAnsi="Arial" w:cs="Arial"/>
          <w:sz w:val="40"/>
          <w:szCs w:val="40"/>
        </w:rPr>
        <w:t>ulu-</w:t>
      </w:r>
      <w:r w:rsidRPr="007613CE">
        <w:rPr>
          <w:rFonts w:ascii="Arial" w:hAnsi="Arial" w:cs="Arial"/>
          <w:sz w:val="40"/>
          <w:szCs w:val="40"/>
        </w:rPr>
        <w:t>N</w:t>
      </w:r>
      <w:r w:rsidR="003F40D8">
        <w:rPr>
          <w:rFonts w:ascii="Arial" w:hAnsi="Arial" w:cs="Arial"/>
          <w:sz w:val="40"/>
          <w:szCs w:val="40"/>
        </w:rPr>
        <w:t>atal</w:t>
      </w:r>
      <w:r w:rsidRPr="007613CE">
        <w:rPr>
          <w:rFonts w:ascii="Arial" w:hAnsi="Arial" w:cs="Arial"/>
          <w:sz w:val="40"/>
          <w:szCs w:val="40"/>
        </w:rPr>
        <w:t xml:space="preserve"> and Gauteng remained </w:t>
      </w:r>
      <w:r w:rsidR="003F40D8">
        <w:rPr>
          <w:rFonts w:ascii="Arial" w:hAnsi="Arial" w:cs="Arial"/>
          <w:sz w:val="40"/>
          <w:szCs w:val="40"/>
        </w:rPr>
        <w:t>with</w:t>
      </w:r>
      <w:r w:rsidRPr="007613CE">
        <w:rPr>
          <w:rFonts w:ascii="Arial" w:hAnsi="Arial" w:cs="Arial"/>
          <w:sz w:val="40"/>
          <w:szCs w:val="40"/>
        </w:rPr>
        <w:t xml:space="preserve"> the highest</w:t>
      </w:r>
      <w:r w:rsidR="003F40D8">
        <w:rPr>
          <w:rFonts w:ascii="Arial" w:hAnsi="Arial" w:cs="Arial"/>
          <w:sz w:val="40"/>
          <w:szCs w:val="40"/>
        </w:rPr>
        <w:t xml:space="preserve"> number of grants not collected</w:t>
      </w:r>
      <w:r w:rsidRPr="007613CE">
        <w:rPr>
          <w:rFonts w:ascii="Arial" w:hAnsi="Arial" w:cs="Arial"/>
          <w:sz w:val="40"/>
          <w:szCs w:val="40"/>
        </w:rPr>
        <w:t xml:space="preserve"> even though the number </w:t>
      </w:r>
      <w:r w:rsidRPr="007613CE">
        <w:rPr>
          <w:rFonts w:ascii="Arial" w:hAnsi="Arial" w:cs="Arial"/>
          <w:sz w:val="40"/>
          <w:szCs w:val="40"/>
        </w:rPr>
        <w:lastRenderedPageBreak/>
        <w:t xml:space="preserve">declined. Western Cape </w:t>
      </w:r>
      <w:r w:rsidR="003F40D8">
        <w:rPr>
          <w:rFonts w:ascii="Arial" w:hAnsi="Arial" w:cs="Arial"/>
          <w:sz w:val="40"/>
          <w:szCs w:val="40"/>
        </w:rPr>
        <w:t>is the</w:t>
      </w:r>
      <w:r w:rsidRPr="007613CE">
        <w:rPr>
          <w:rFonts w:ascii="Arial" w:hAnsi="Arial" w:cs="Arial"/>
          <w:sz w:val="40"/>
          <w:szCs w:val="40"/>
        </w:rPr>
        <w:t xml:space="preserve"> third highest due to the increase in the number of COVID-19 positive cases</w:t>
      </w:r>
      <w:r w:rsidR="00E572A3">
        <w:rPr>
          <w:rFonts w:ascii="Arial" w:hAnsi="Arial" w:cs="Arial"/>
          <w:sz w:val="40"/>
          <w:szCs w:val="40"/>
        </w:rPr>
        <w:t>.</w:t>
      </w:r>
    </w:p>
    <w:p w:rsidR="00E572A3" w:rsidRPr="007613CE" w:rsidRDefault="00E572A3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</w:p>
    <w:p w:rsidR="00553043" w:rsidRPr="007613CE" w:rsidRDefault="00553043" w:rsidP="003F40D8">
      <w:pPr>
        <w:pStyle w:val="ListParagraph"/>
        <w:spacing w:after="0" w:line="240" w:lineRule="auto"/>
        <w:ind w:left="840"/>
        <w:jc w:val="both"/>
        <w:rPr>
          <w:rFonts w:ascii="Arial" w:hAnsi="Arial" w:cs="Arial"/>
          <w:sz w:val="40"/>
          <w:szCs w:val="40"/>
        </w:rPr>
      </w:pPr>
      <w:r w:rsidRPr="007613CE">
        <w:rPr>
          <w:rFonts w:ascii="Arial" w:hAnsi="Arial" w:cs="Arial"/>
          <w:sz w:val="40"/>
          <w:szCs w:val="40"/>
        </w:rPr>
        <w:t>In June</w:t>
      </w:r>
      <w:r w:rsidR="003F40D8">
        <w:rPr>
          <w:rFonts w:ascii="Arial" w:hAnsi="Arial" w:cs="Arial"/>
          <w:sz w:val="40"/>
          <w:szCs w:val="40"/>
        </w:rPr>
        <w:t>,the above provinces</w:t>
      </w:r>
      <w:r w:rsidRPr="007613CE">
        <w:rPr>
          <w:rFonts w:ascii="Arial" w:hAnsi="Arial" w:cs="Arial"/>
          <w:sz w:val="40"/>
          <w:szCs w:val="40"/>
        </w:rPr>
        <w:t xml:space="preserve"> remained the highest but the </w:t>
      </w:r>
      <w:r w:rsidR="00E572A3">
        <w:rPr>
          <w:rFonts w:ascii="Arial" w:hAnsi="Arial" w:cs="Arial"/>
          <w:sz w:val="40"/>
          <w:szCs w:val="40"/>
        </w:rPr>
        <w:t xml:space="preserve">overall </w:t>
      </w:r>
      <w:r w:rsidRPr="007613CE">
        <w:rPr>
          <w:rFonts w:ascii="Arial" w:hAnsi="Arial" w:cs="Arial"/>
          <w:sz w:val="40"/>
          <w:szCs w:val="40"/>
        </w:rPr>
        <w:t>number of grants not collected has reduced.</w:t>
      </w:r>
    </w:p>
    <w:p w:rsidR="00553043" w:rsidRDefault="00553043" w:rsidP="005530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553043" w:rsidRDefault="00553043" w:rsidP="005530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553043" w:rsidRPr="00553043" w:rsidRDefault="00553043" w:rsidP="005530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553043" w:rsidRPr="00553043" w:rsidSect="005431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20" w:rsidRDefault="00661720">
      <w:pPr>
        <w:spacing w:after="0" w:line="240" w:lineRule="auto"/>
      </w:pPr>
      <w:r>
        <w:separator/>
      </w:r>
    </w:p>
  </w:endnote>
  <w:endnote w:type="continuationSeparator" w:id="1">
    <w:p w:rsidR="00661720" w:rsidRDefault="0066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431C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E0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20" w:rsidRDefault="00661720">
      <w:pPr>
        <w:spacing w:after="0" w:line="240" w:lineRule="auto"/>
      </w:pPr>
      <w:r>
        <w:separator/>
      </w:r>
    </w:p>
  </w:footnote>
  <w:footnote w:type="continuationSeparator" w:id="1">
    <w:p w:rsidR="00661720" w:rsidRDefault="0066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A1D57"/>
    <w:multiLevelType w:val="hybridMultilevel"/>
    <w:tmpl w:val="B59EE8DA"/>
    <w:lvl w:ilvl="0" w:tplc="75301ED8">
      <w:start w:val="1"/>
      <w:numFmt w:val="lowerLetter"/>
      <w:lvlText w:val="(%1)"/>
      <w:lvlJc w:val="left"/>
      <w:pPr>
        <w:ind w:left="840" w:hanging="480"/>
      </w:pPr>
      <w:rPr>
        <w:rFonts w:ascii="Arial" w:eastAsia="Times New Roman" w:hAnsi="Arial" w:cs="Arial" w:hint="default"/>
        <w:color w:val="000000"/>
        <w:sz w:val="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378E0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37ED"/>
    <w:rsid w:val="001B547F"/>
    <w:rsid w:val="001B7935"/>
    <w:rsid w:val="001B7CA0"/>
    <w:rsid w:val="001C04B5"/>
    <w:rsid w:val="001C5424"/>
    <w:rsid w:val="001C56DD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0D8"/>
    <w:rsid w:val="003F46EA"/>
    <w:rsid w:val="00401F5C"/>
    <w:rsid w:val="00402D36"/>
    <w:rsid w:val="00404786"/>
    <w:rsid w:val="004072F4"/>
    <w:rsid w:val="00413CF0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47377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4645"/>
    <w:rsid w:val="00515132"/>
    <w:rsid w:val="0053151F"/>
    <w:rsid w:val="00531BEB"/>
    <w:rsid w:val="005374CF"/>
    <w:rsid w:val="00537B1C"/>
    <w:rsid w:val="005431CF"/>
    <w:rsid w:val="0054758F"/>
    <w:rsid w:val="00551EEA"/>
    <w:rsid w:val="00553043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35DB4"/>
    <w:rsid w:val="00644F2C"/>
    <w:rsid w:val="00645D55"/>
    <w:rsid w:val="0065044E"/>
    <w:rsid w:val="0065360F"/>
    <w:rsid w:val="00653B78"/>
    <w:rsid w:val="006542D2"/>
    <w:rsid w:val="00656F64"/>
    <w:rsid w:val="00661720"/>
    <w:rsid w:val="00661786"/>
    <w:rsid w:val="00671CAC"/>
    <w:rsid w:val="00676187"/>
    <w:rsid w:val="0068260E"/>
    <w:rsid w:val="00682F8C"/>
    <w:rsid w:val="00685F7F"/>
    <w:rsid w:val="006867B0"/>
    <w:rsid w:val="006A4DB2"/>
    <w:rsid w:val="006C6488"/>
    <w:rsid w:val="006D024F"/>
    <w:rsid w:val="006D1DFA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3EE6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54A4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C8F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1758"/>
    <w:rsid w:val="00DC221D"/>
    <w:rsid w:val="00DC5658"/>
    <w:rsid w:val="00DD69F1"/>
    <w:rsid w:val="00DD6AF0"/>
    <w:rsid w:val="00DD7FD5"/>
    <w:rsid w:val="00DE0450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2A3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E6D1-78B6-4373-B987-9549920D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2020-07-31T09:54:00Z</cp:lastPrinted>
  <dcterms:created xsi:type="dcterms:W3CDTF">2020-09-03T13:38:00Z</dcterms:created>
  <dcterms:modified xsi:type="dcterms:W3CDTF">2020-09-03T13:38:00Z</dcterms:modified>
</cp:coreProperties>
</file>