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244" w:rsidRPr="00BE6ACE" w:rsidRDefault="003E1244" w:rsidP="003E1244">
      <w:pPr>
        <w:spacing w:before="100" w:beforeAutospacing="1" w:after="100" w:afterAutospacing="1" w:line="240" w:lineRule="auto"/>
        <w:ind w:left="816" w:hanging="816"/>
        <w:rPr>
          <w:rFonts w:ascii="Arial Bold" w:hAnsi="Arial Bold"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E6ACE">
        <w:rPr>
          <w:rFonts w:ascii="Arial Bold" w:hAnsi="Arial Bold" w:cs="Times New Roman"/>
          <w:b/>
          <w:sz w:val="24"/>
          <w:szCs w:val="24"/>
        </w:rPr>
        <w:t xml:space="preserve"> </w:t>
      </w:r>
      <w:r w:rsidR="00424E4D">
        <w:rPr>
          <w:rFonts w:ascii="Arial Bold" w:hAnsi="Arial Bold" w:cs="Times New Roman"/>
          <w:b/>
          <w:sz w:val="24"/>
          <w:szCs w:val="24"/>
        </w:rPr>
        <w:t xml:space="preserve"> </w:t>
      </w:r>
      <w:r w:rsidRPr="00BE6ACE">
        <w:rPr>
          <w:rFonts w:ascii="Arial Bold" w:hAnsi="Arial Bold" w:cs="Times New Roman"/>
          <w:b/>
          <w:sz w:val="24"/>
          <w:szCs w:val="24"/>
        </w:rPr>
        <w:t xml:space="preserve"> THE NATIONAL ASSEMBLY</w:t>
      </w:r>
    </w:p>
    <w:p w:rsidR="003E1244" w:rsidRDefault="003E1244" w:rsidP="003E1244">
      <w:pPr>
        <w:spacing w:before="100" w:beforeAutospacing="1" w:after="100" w:afterAutospacing="1" w:line="240" w:lineRule="auto"/>
        <w:ind w:left="816" w:hanging="816"/>
        <w:rPr>
          <w:rFonts w:ascii="Arial Bold" w:hAnsi="Arial Bold" w:cs="Times New Roman"/>
          <w:b/>
          <w:sz w:val="24"/>
          <w:szCs w:val="24"/>
        </w:rPr>
      </w:pPr>
      <w:r w:rsidRPr="00BE6ACE">
        <w:rPr>
          <w:rFonts w:ascii="Arial Bold" w:hAnsi="Arial Bold" w:cs="Times New Roman"/>
          <w:b/>
          <w:sz w:val="24"/>
          <w:szCs w:val="24"/>
        </w:rPr>
        <w:tab/>
      </w:r>
      <w:r w:rsidRPr="00BE6ACE">
        <w:rPr>
          <w:rFonts w:ascii="Arial Bold" w:hAnsi="Arial Bold" w:cs="Times New Roman"/>
          <w:b/>
          <w:sz w:val="24"/>
          <w:szCs w:val="24"/>
        </w:rPr>
        <w:tab/>
      </w:r>
      <w:r w:rsidRPr="00BE6ACE">
        <w:rPr>
          <w:rFonts w:ascii="Arial Bold" w:hAnsi="Arial Bold" w:cs="Times New Roman"/>
          <w:b/>
          <w:sz w:val="24"/>
          <w:szCs w:val="24"/>
        </w:rPr>
        <w:tab/>
      </w:r>
      <w:r w:rsidRPr="00BE6ACE">
        <w:rPr>
          <w:rFonts w:ascii="Arial Bold" w:hAnsi="Arial Bold" w:cs="Times New Roman"/>
          <w:b/>
          <w:sz w:val="24"/>
          <w:szCs w:val="24"/>
        </w:rPr>
        <w:tab/>
        <w:t>QUESTION FOR WRITTEN REPLY</w:t>
      </w:r>
    </w:p>
    <w:p w:rsidR="00424E4D" w:rsidRDefault="00424E4D" w:rsidP="00424E4D">
      <w:pPr>
        <w:spacing w:before="100" w:beforeAutospacing="1" w:after="100" w:afterAutospacing="1" w:line="360" w:lineRule="auto"/>
        <w:jc w:val="both"/>
        <w:outlineLvl w:val="0"/>
        <w:rPr>
          <w:rFonts w:ascii="Arial" w:hAnsi="Arial" w:cs="Times New Roman"/>
          <w:b/>
          <w:szCs w:val="24"/>
        </w:rPr>
      </w:pPr>
    </w:p>
    <w:p w:rsidR="00424E4D" w:rsidRPr="003807B8" w:rsidRDefault="00424E4D" w:rsidP="00424E4D">
      <w:pPr>
        <w:spacing w:before="100" w:beforeAutospacing="1" w:after="100" w:afterAutospacing="1" w:line="360" w:lineRule="auto"/>
        <w:jc w:val="both"/>
        <w:outlineLvl w:val="0"/>
        <w:rPr>
          <w:rFonts w:ascii="Arial" w:hAnsi="Arial" w:cs="Times New Roman"/>
          <w:b/>
          <w:szCs w:val="24"/>
        </w:rPr>
      </w:pPr>
      <w:r w:rsidRPr="003807B8">
        <w:rPr>
          <w:rFonts w:ascii="Arial" w:hAnsi="Arial" w:cs="Times New Roman"/>
          <w:b/>
          <w:szCs w:val="24"/>
        </w:rPr>
        <w:t>Question 1543</w:t>
      </w:r>
    </w:p>
    <w:p w:rsidR="00424E4D" w:rsidRPr="003807B8" w:rsidRDefault="00424E4D" w:rsidP="00424E4D">
      <w:pPr>
        <w:spacing w:before="100" w:beforeAutospacing="1" w:after="100" w:afterAutospacing="1" w:line="360" w:lineRule="auto"/>
        <w:rPr>
          <w:rFonts w:ascii="Arial" w:hAnsi="Arial" w:cs="Times New Roman"/>
          <w:b/>
          <w:szCs w:val="24"/>
        </w:rPr>
      </w:pPr>
      <w:r w:rsidRPr="003807B8">
        <w:rPr>
          <w:rFonts w:ascii="Arial" w:hAnsi="Arial" w:cs="Times New Roman"/>
          <w:b/>
          <w:szCs w:val="24"/>
        </w:rPr>
        <w:t xml:space="preserve">Mr G </w:t>
      </w:r>
      <w:proofErr w:type="spellStart"/>
      <w:r w:rsidRPr="003807B8">
        <w:rPr>
          <w:rFonts w:ascii="Arial" w:hAnsi="Arial" w:cs="Times New Roman"/>
          <w:b/>
          <w:szCs w:val="24"/>
        </w:rPr>
        <w:t>G</w:t>
      </w:r>
      <w:proofErr w:type="spellEnd"/>
      <w:r w:rsidRPr="003807B8">
        <w:rPr>
          <w:rFonts w:ascii="Arial" w:hAnsi="Arial" w:cs="Times New Roman"/>
          <w:b/>
          <w:szCs w:val="24"/>
        </w:rPr>
        <w:t xml:space="preserve"> Hill-Lewis (DA) to ask the Minister of Trade and Industry:</w:t>
      </w:r>
    </w:p>
    <w:p w:rsidR="00424E4D" w:rsidRPr="00BE6ACE" w:rsidRDefault="00424E4D" w:rsidP="00424E4D">
      <w:pPr>
        <w:spacing w:before="100" w:beforeAutospacing="1" w:after="100" w:afterAutospacing="1" w:line="360" w:lineRule="auto"/>
        <w:ind w:left="720" w:hanging="720"/>
        <w:jc w:val="both"/>
        <w:rPr>
          <w:rFonts w:ascii="Arial" w:hAnsi="Arial" w:cs="Times New Roman"/>
          <w:szCs w:val="24"/>
        </w:rPr>
      </w:pPr>
      <w:r w:rsidRPr="00BE6ACE">
        <w:rPr>
          <w:rFonts w:ascii="Arial" w:hAnsi="Arial" w:cs="Times New Roman"/>
          <w:szCs w:val="24"/>
        </w:rPr>
        <w:t>(1)</w:t>
      </w:r>
      <w:r w:rsidRPr="00BE6ACE">
        <w:rPr>
          <w:rFonts w:ascii="Arial" w:hAnsi="Arial" w:cs="Times New Roman"/>
          <w:szCs w:val="24"/>
        </w:rPr>
        <w:tab/>
        <w:t xml:space="preserve">Whether the new R1 billion incentive programme for </w:t>
      </w:r>
      <w:proofErr w:type="spellStart"/>
      <w:r w:rsidRPr="00BE6ACE">
        <w:rPr>
          <w:rFonts w:ascii="Arial" w:hAnsi="Arial" w:cs="Times New Roman"/>
          <w:szCs w:val="24"/>
        </w:rPr>
        <w:t>agri</w:t>
      </w:r>
      <w:proofErr w:type="spellEnd"/>
      <w:r w:rsidRPr="00BE6ACE">
        <w:rPr>
          <w:rFonts w:ascii="Arial" w:hAnsi="Arial" w:cs="Times New Roman"/>
          <w:szCs w:val="24"/>
        </w:rPr>
        <w:t xml:space="preserve">-processing, announced during the Debate on Vote 34 – Trade and Industry, Appropriation Bill in the National Assembly on 23 May 2017, is an entirely new budget allocation; if not, what is the position in this regard; if so, what are the relevant details; </w:t>
      </w:r>
    </w:p>
    <w:p w:rsidR="00424E4D" w:rsidRDefault="00424E4D" w:rsidP="00424E4D">
      <w:pPr>
        <w:spacing w:before="100" w:beforeAutospacing="1" w:after="100" w:afterAutospacing="1" w:line="360" w:lineRule="auto"/>
        <w:ind w:left="720" w:hanging="720"/>
        <w:jc w:val="both"/>
        <w:rPr>
          <w:rFonts w:ascii="Arial" w:hAnsi="Arial" w:cs="Times New Roman"/>
          <w:szCs w:val="20"/>
        </w:rPr>
      </w:pPr>
      <w:r w:rsidRPr="00BE6ACE">
        <w:rPr>
          <w:rFonts w:ascii="Arial" w:hAnsi="Arial" w:cs="Times New Roman"/>
          <w:szCs w:val="24"/>
        </w:rPr>
        <w:t>(2)</w:t>
      </w:r>
      <w:r w:rsidRPr="00BE6ACE">
        <w:rPr>
          <w:rFonts w:ascii="Arial" w:hAnsi="Arial" w:cs="Times New Roman"/>
          <w:szCs w:val="24"/>
        </w:rPr>
        <w:tab/>
        <w:t xml:space="preserve">will the specified incentive programme be funded by a </w:t>
      </w:r>
      <w:proofErr w:type="spellStart"/>
      <w:r w:rsidRPr="00BE6ACE">
        <w:rPr>
          <w:rFonts w:ascii="Arial" w:hAnsi="Arial" w:cs="Times New Roman"/>
          <w:szCs w:val="24"/>
        </w:rPr>
        <w:t>virement</w:t>
      </w:r>
      <w:proofErr w:type="spellEnd"/>
      <w:r w:rsidRPr="00BE6ACE">
        <w:rPr>
          <w:rFonts w:ascii="Arial" w:hAnsi="Arial" w:cs="Times New Roman"/>
          <w:szCs w:val="24"/>
        </w:rPr>
        <w:t xml:space="preserve"> from other incentive </w:t>
      </w:r>
      <w:r w:rsidRPr="00BE6ACE">
        <w:rPr>
          <w:rFonts w:ascii="Arial" w:hAnsi="Arial" w:cs="Times New Roman"/>
          <w:iCs/>
          <w:szCs w:val="24"/>
        </w:rPr>
        <w:t>programmes</w:t>
      </w:r>
      <w:r w:rsidRPr="00BE6ACE">
        <w:rPr>
          <w:rFonts w:ascii="Arial" w:hAnsi="Arial" w:cs="Times New Roman"/>
          <w:szCs w:val="24"/>
        </w:rPr>
        <w:t>; if not, what are the relevant details; if so, (a) from which other incentive programmes, (b) what will be the total amount in each case and (c) why has a similar commitment to the continuation of the Manufacturing Competitiveness Enhancement Programme not been made?</w:t>
      </w:r>
      <w:r>
        <w:rPr>
          <w:rFonts w:ascii="Arial" w:hAnsi="Arial" w:cs="Times New Roman"/>
          <w:szCs w:val="24"/>
        </w:rPr>
        <w:t xml:space="preserve"> </w:t>
      </w:r>
      <w:r w:rsidRPr="00BE6ACE">
        <w:rPr>
          <w:rFonts w:ascii="Arial" w:hAnsi="Arial" w:cs="Times New Roman"/>
          <w:szCs w:val="20"/>
        </w:rPr>
        <w:t>NW1744E</w:t>
      </w:r>
    </w:p>
    <w:p w:rsidR="00424E4D" w:rsidRPr="003807B8" w:rsidRDefault="00424E4D" w:rsidP="00424E4D">
      <w:pPr>
        <w:tabs>
          <w:tab w:val="left" w:pos="720"/>
        </w:tabs>
        <w:spacing w:before="100" w:beforeAutospacing="1" w:after="100" w:afterAutospacing="1" w:line="360" w:lineRule="auto"/>
        <w:ind w:firstLine="720"/>
        <w:jc w:val="both"/>
        <w:rPr>
          <w:rFonts w:ascii="Arial" w:hAnsi="Arial" w:cs="Times New Roman"/>
          <w:b/>
          <w:szCs w:val="20"/>
        </w:rPr>
      </w:pPr>
      <w:r w:rsidRPr="003807B8">
        <w:rPr>
          <w:rFonts w:ascii="Arial" w:hAnsi="Arial" w:cs="Times New Roman"/>
          <w:b/>
          <w:szCs w:val="20"/>
        </w:rPr>
        <w:t>Response:</w:t>
      </w:r>
    </w:p>
    <w:p w:rsidR="00424E4D" w:rsidRPr="00BE6ACE" w:rsidRDefault="00424E4D" w:rsidP="00424E4D">
      <w:pPr>
        <w:spacing w:before="100" w:beforeAutospacing="1" w:after="100" w:afterAutospacing="1" w:line="360" w:lineRule="auto"/>
        <w:ind w:left="720"/>
        <w:jc w:val="both"/>
        <w:rPr>
          <w:rFonts w:ascii="Arial" w:hAnsi="Arial" w:cs="Times New Roman"/>
          <w:szCs w:val="24"/>
        </w:rPr>
      </w:pPr>
      <w:r>
        <w:rPr>
          <w:rFonts w:ascii="Arial" w:hAnsi="Arial" w:cs="Times New Roman"/>
          <w:szCs w:val="24"/>
        </w:rPr>
        <w:t xml:space="preserve">The MCEP is </w:t>
      </w:r>
      <w:r w:rsidRPr="00BE6ACE">
        <w:rPr>
          <w:rFonts w:ascii="Arial" w:hAnsi="Arial" w:cs="Times New Roman"/>
          <w:szCs w:val="24"/>
        </w:rPr>
        <w:t xml:space="preserve">one of the key programmes of IPAP to encourage manufacturers to upgrade their production facilities in a manner that sustains employment and maximises value addition in the short to medium term. The Agro Processing sector was the highest beneficiary of the programme, resulting in a number of economic benefits including higher quality products, improved customer responsiveness, greater productivity and improved profitability. Most retained jobs and indirect jobs from the support emanated from this sector.  Given the importance of Agro processing to revitalise rural economies, its relative low barrier to entry for new entrants, the need to provide post drought </w:t>
      </w:r>
      <w:proofErr w:type="spellStart"/>
      <w:r w:rsidRPr="00BE6ACE">
        <w:rPr>
          <w:rFonts w:ascii="Arial" w:hAnsi="Arial" w:cs="Times New Roman"/>
          <w:szCs w:val="24"/>
        </w:rPr>
        <w:t>Agri</w:t>
      </w:r>
      <w:proofErr w:type="spellEnd"/>
      <w:r w:rsidRPr="00BE6ACE">
        <w:rPr>
          <w:rFonts w:ascii="Arial" w:hAnsi="Arial" w:cs="Times New Roman"/>
          <w:szCs w:val="24"/>
        </w:rPr>
        <w:t xml:space="preserve"> input market access, </w:t>
      </w:r>
      <w:r w:rsidRPr="00001401">
        <w:rPr>
          <w:rFonts w:ascii="Arial" w:hAnsi="Arial" w:cs="Times New Roman"/>
          <w:b/>
          <w:szCs w:val="24"/>
        </w:rPr>
        <w:t xml:space="preserve">the </w:t>
      </w:r>
      <w:proofErr w:type="spellStart"/>
      <w:r w:rsidRPr="00001401">
        <w:rPr>
          <w:rFonts w:ascii="Arial" w:hAnsi="Arial" w:cs="Times New Roman"/>
          <w:b/>
          <w:szCs w:val="24"/>
        </w:rPr>
        <w:t>dti</w:t>
      </w:r>
      <w:proofErr w:type="spellEnd"/>
      <w:r w:rsidRPr="00BE6ACE">
        <w:rPr>
          <w:rFonts w:ascii="Arial" w:hAnsi="Arial" w:cs="Times New Roman"/>
          <w:szCs w:val="24"/>
        </w:rPr>
        <w:t xml:space="preserve"> has prioritised competitiveness enhancement support for this sector. Unlike the previous MCEP which only catered for expansions, the support will enable both new and existing firms to invest in better technology and expand their facilities in a manner that retains and creates new job. Agro Processing Support Scheme will be funded from the additional 2017 MTEF allocation for manufacturing incentives.</w:t>
      </w:r>
    </w:p>
    <w:p w:rsidR="00424E4D" w:rsidRDefault="00424E4D" w:rsidP="00424E4D">
      <w:pPr>
        <w:spacing w:before="100" w:beforeAutospacing="1" w:after="100" w:afterAutospacing="1" w:line="360" w:lineRule="auto"/>
        <w:ind w:left="720"/>
        <w:jc w:val="both"/>
        <w:rPr>
          <w:rFonts w:ascii="Arial" w:hAnsi="Arial" w:cs="Times New Roman"/>
          <w:szCs w:val="24"/>
        </w:rPr>
      </w:pPr>
      <w:r w:rsidRPr="00BE6ACE">
        <w:rPr>
          <w:rFonts w:ascii="Arial" w:hAnsi="Arial" w:cs="Times New Roman"/>
          <w:szCs w:val="24"/>
        </w:rPr>
        <w:t xml:space="preserve">The MCEP comprised of two sub-programmes </w:t>
      </w:r>
      <w:r>
        <w:rPr>
          <w:rFonts w:ascii="Arial" w:hAnsi="Arial" w:cs="Times New Roman"/>
          <w:szCs w:val="24"/>
        </w:rPr>
        <w:t xml:space="preserve">namely production incentive and </w:t>
      </w:r>
      <w:r w:rsidRPr="00BE6ACE">
        <w:rPr>
          <w:rFonts w:ascii="Arial" w:hAnsi="Arial" w:cs="Times New Roman"/>
          <w:szCs w:val="24"/>
        </w:rPr>
        <w:t xml:space="preserve">the Industrial Loan facility managed by </w:t>
      </w:r>
      <w:r w:rsidRPr="00001401">
        <w:rPr>
          <w:rFonts w:ascii="Arial" w:hAnsi="Arial" w:cs="Times New Roman"/>
          <w:b/>
          <w:szCs w:val="24"/>
        </w:rPr>
        <w:t xml:space="preserve">the </w:t>
      </w:r>
      <w:proofErr w:type="spellStart"/>
      <w:r w:rsidRPr="00001401">
        <w:rPr>
          <w:rFonts w:ascii="Arial" w:hAnsi="Arial" w:cs="Times New Roman"/>
          <w:b/>
          <w:szCs w:val="24"/>
        </w:rPr>
        <w:t>dti</w:t>
      </w:r>
      <w:proofErr w:type="spellEnd"/>
      <w:r w:rsidRPr="00BE6ACE">
        <w:rPr>
          <w:rFonts w:ascii="Arial" w:hAnsi="Arial" w:cs="Times New Roman"/>
          <w:szCs w:val="24"/>
        </w:rPr>
        <w:t xml:space="preserve"> and IDC. The industrial loan facility was re-launched in September 2016 and continues to support qualifying manufacturing companies. </w:t>
      </w:r>
    </w:p>
    <w:p w:rsidR="00424E4D" w:rsidRDefault="00424E4D" w:rsidP="00424E4D">
      <w:pPr>
        <w:spacing w:after="200" w:line="276" w:lineRule="auto"/>
        <w:rPr>
          <w:rFonts w:ascii="Arial Bold" w:hAnsi="Arial Bold" w:cs="Times New Roman"/>
          <w:b/>
          <w:szCs w:val="24"/>
        </w:rPr>
      </w:pPr>
      <w:r>
        <w:rPr>
          <w:rFonts w:ascii="Arial Bold" w:hAnsi="Arial Bold" w:cs="Times New Roman"/>
          <w:b/>
          <w:szCs w:val="24"/>
        </w:rPr>
        <w:br w:type="page"/>
      </w:r>
    </w:p>
    <w:p w:rsidR="00BE6ACE" w:rsidRDefault="00BE6ACE" w:rsidP="003E1244">
      <w:pPr>
        <w:spacing w:before="100" w:beforeAutospacing="1" w:after="100" w:afterAutospacing="1" w:line="240" w:lineRule="auto"/>
        <w:ind w:left="816" w:hanging="816"/>
        <w:rPr>
          <w:rFonts w:ascii="Arial Bold" w:hAnsi="Arial Bold" w:cs="Times New Roman"/>
          <w:b/>
          <w:sz w:val="24"/>
          <w:szCs w:val="24"/>
        </w:rPr>
      </w:pPr>
    </w:p>
    <w:sectPr w:rsidR="00BE6ACE" w:rsidSect="00D74AFE">
      <w:pgSz w:w="11906" w:h="16838"/>
      <w:pgMar w:top="1440" w:right="1646" w:bottom="1620" w:left="1440" w:header="708"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66F" w:rsidRDefault="0095666F" w:rsidP="001A719D">
      <w:pPr>
        <w:spacing w:after="0" w:line="240" w:lineRule="auto"/>
      </w:pPr>
      <w:r>
        <w:separator/>
      </w:r>
    </w:p>
  </w:endnote>
  <w:endnote w:type="continuationSeparator" w:id="0">
    <w:p w:rsidR="0095666F" w:rsidRDefault="0095666F" w:rsidP="001A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66F" w:rsidRDefault="0095666F" w:rsidP="001A719D">
      <w:pPr>
        <w:spacing w:after="0" w:line="240" w:lineRule="auto"/>
      </w:pPr>
      <w:r>
        <w:separator/>
      </w:r>
    </w:p>
  </w:footnote>
  <w:footnote w:type="continuationSeparator" w:id="0">
    <w:p w:rsidR="0095666F" w:rsidRDefault="0095666F" w:rsidP="001A71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44"/>
    <w:rsid w:val="00001401"/>
    <w:rsid w:val="0002272D"/>
    <w:rsid w:val="00044212"/>
    <w:rsid w:val="0005483C"/>
    <w:rsid w:val="000D72ED"/>
    <w:rsid w:val="00103204"/>
    <w:rsid w:val="001A719D"/>
    <w:rsid w:val="002514E9"/>
    <w:rsid w:val="003807B8"/>
    <w:rsid w:val="003E1244"/>
    <w:rsid w:val="00424E4D"/>
    <w:rsid w:val="004B6BD4"/>
    <w:rsid w:val="005F3992"/>
    <w:rsid w:val="00625F17"/>
    <w:rsid w:val="00711385"/>
    <w:rsid w:val="007219AB"/>
    <w:rsid w:val="00825E1C"/>
    <w:rsid w:val="008820BD"/>
    <w:rsid w:val="0095666F"/>
    <w:rsid w:val="00A132B2"/>
    <w:rsid w:val="00A53BED"/>
    <w:rsid w:val="00A71C9C"/>
    <w:rsid w:val="00AA071F"/>
    <w:rsid w:val="00BE6ACE"/>
    <w:rsid w:val="00CD7541"/>
    <w:rsid w:val="00D53887"/>
    <w:rsid w:val="00D74AFE"/>
    <w:rsid w:val="00D8411B"/>
    <w:rsid w:val="00D96AE1"/>
    <w:rsid w:val="00DB5346"/>
    <w:rsid w:val="00E52A7C"/>
    <w:rsid w:val="00EE3B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24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ACE"/>
    <w:rPr>
      <w:rFonts w:ascii="Segoe UI" w:hAnsi="Segoe UI" w:cs="Segoe UI"/>
      <w:sz w:val="18"/>
      <w:szCs w:val="18"/>
    </w:rPr>
  </w:style>
  <w:style w:type="paragraph" w:styleId="Header">
    <w:name w:val="header"/>
    <w:basedOn w:val="Normal"/>
    <w:link w:val="HeaderChar"/>
    <w:uiPriority w:val="99"/>
    <w:unhideWhenUsed/>
    <w:rsid w:val="001A7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19D"/>
  </w:style>
  <w:style w:type="paragraph" w:styleId="Footer">
    <w:name w:val="footer"/>
    <w:basedOn w:val="Normal"/>
    <w:link w:val="FooterChar"/>
    <w:uiPriority w:val="99"/>
    <w:unhideWhenUsed/>
    <w:rsid w:val="001A7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24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ACE"/>
    <w:rPr>
      <w:rFonts w:ascii="Segoe UI" w:hAnsi="Segoe UI" w:cs="Segoe UI"/>
      <w:sz w:val="18"/>
      <w:szCs w:val="18"/>
    </w:rPr>
  </w:style>
  <w:style w:type="paragraph" w:styleId="Header">
    <w:name w:val="header"/>
    <w:basedOn w:val="Normal"/>
    <w:link w:val="HeaderChar"/>
    <w:uiPriority w:val="99"/>
    <w:unhideWhenUsed/>
    <w:rsid w:val="001A7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19D"/>
  </w:style>
  <w:style w:type="paragraph" w:styleId="Footer">
    <w:name w:val="footer"/>
    <w:basedOn w:val="Normal"/>
    <w:link w:val="FooterChar"/>
    <w:uiPriority w:val="99"/>
    <w:unhideWhenUsed/>
    <w:rsid w:val="001A7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Saroj</cp:lastModifiedBy>
  <cp:revision>2</cp:revision>
  <cp:lastPrinted>2017-06-06T10:40:00Z</cp:lastPrinted>
  <dcterms:created xsi:type="dcterms:W3CDTF">2017-06-07T05:58:00Z</dcterms:created>
  <dcterms:modified xsi:type="dcterms:W3CDTF">2017-06-07T05:58:00Z</dcterms:modified>
</cp:coreProperties>
</file>