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435D4B" w:rsidRPr="00DC6183" w:rsidRDefault="00435D4B" w:rsidP="00435D4B">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435D4B" w:rsidRPr="00DC6183" w:rsidRDefault="00435D4B" w:rsidP="00435D4B">
      <w:pPr>
        <w:jc w:val="center"/>
        <w:rPr>
          <w:rFonts w:ascii="Arial" w:hAnsi="Arial" w:cs="Arial"/>
          <w:b/>
          <w:bCs/>
          <w:lang w:val="en-ZA"/>
        </w:rPr>
      </w:pPr>
      <w:r w:rsidRPr="00DC6183">
        <w:rPr>
          <w:rFonts w:ascii="Arial" w:hAnsi="Arial" w:cs="Arial"/>
          <w:b/>
          <w:bCs/>
          <w:lang w:val="en-ZA"/>
        </w:rPr>
        <w:t>FOR WRITTEN REPLY</w:t>
      </w:r>
    </w:p>
    <w:p w:rsidR="00435D4B" w:rsidRPr="00DC6183" w:rsidRDefault="00435D4B" w:rsidP="00435D4B">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1538</w:t>
      </w:r>
    </w:p>
    <w:p w:rsidR="00435D4B" w:rsidRPr="00DC6183" w:rsidRDefault="00435D4B" w:rsidP="00435D4B">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05</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23</w:t>
      </w:r>
    </w:p>
    <w:p w:rsidR="00435D4B" w:rsidRPr="00FF2AAB" w:rsidRDefault="00435D4B" w:rsidP="00435D4B">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15</w:t>
      </w:r>
      <w:r w:rsidRPr="00DC6183">
        <w:rPr>
          <w:rFonts w:ascii="Arial" w:hAnsi="Arial" w:cs="Arial"/>
          <w:b/>
          <w:bCs/>
          <w:lang w:val="en-ZA"/>
        </w:rPr>
        <w:t xml:space="preserve"> OF 20</w:t>
      </w:r>
      <w:r>
        <w:rPr>
          <w:rFonts w:ascii="Arial" w:hAnsi="Arial" w:cs="Arial"/>
          <w:b/>
          <w:bCs/>
          <w:lang w:val="en-ZA"/>
        </w:rPr>
        <w:t>23</w:t>
      </w:r>
    </w:p>
    <w:p w:rsidR="00435D4B" w:rsidRPr="00B8220B" w:rsidRDefault="00435D4B" w:rsidP="00435D4B">
      <w:pPr>
        <w:spacing w:before="100" w:beforeAutospacing="1" w:after="100" w:afterAutospacing="1" w:line="360" w:lineRule="auto"/>
        <w:ind w:left="709" w:hanging="709"/>
        <w:jc w:val="both"/>
        <w:rPr>
          <w:rFonts w:ascii="Arial" w:hAnsi="Arial" w:cs="Arial"/>
          <w:lang w:val="en-ZA"/>
        </w:rPr>
      </w:pPr>
      <w:r w:rsidRPr="00B8220B">
        <w:rPr>
          <w:rFonts w:ascii="Arial" w:hAnsi="Arial" w:cs="Arial"/>
          <w:b/>
          <w:lang w:val="en-ZA"/>
        </w:rPr>
        <w:t xml:space="preserve">Ms N I </w:t>
      </w:r>
      <w:proofErr w:type="spellStart"/>
      <w:r w:rsidRPr="00B8220B">
        <w:rPr>
          <w:rFonts w:ascii="Arial" w:hAnsi="Arial" w:cs="Arial"/>
          <w:b/>
          <w:lang w:val="en-US"/>
        </w:rPr>
        <w:t>Tarabella</w:t>
      </w:r>
      <w:proofErr w:type="spellEnd"/>
      <w:r w:rsidRPr="00B8220B">
        <w:rPr>
          <w:rFonts w:ascii="Arial" w:hAnsi="Arial" w:cs="Arial"/>
          <w:b/>
          <w:lang w:val="en-ZA"/>
        </w:rPr>
        <w:t xml:space="preserve"> </w:t>
      </w:r>
      <w:proofErr w:type="spellStart"/>
      <w:r w:rsidRPr="00B8220B">
        <w:rPr>
          <w:rFonts w:ascii="Arial" w:hAnsi="Arial" w:cs="Arial"/>
          <w:b/>
          <w:lang w:val="en-ZA"/>
        </w:rPr>
        <w:t>Marchesi</w:t>
      </w:r>
      <w:proofErr w:type="spellEnd"/>
      <w:r w:rsidRPr="00B8220B">
        <w:rPr>
          <w:rFonts w:ascii="Arial" w:hAnsi="Arial" w:cs="Arial"/>
          <w:b/>
          <w:lang w:val="en-ZA"/>
        </w:rPr>
        <w:t xml:space="preserve"> (DA) to ask the Minister of Higher Education, Science and Innovation</w:t>
      </w:r>
      <w:r w:rsidR="005A67CE" w:rsidRPr="00B8220B">
        <w:rPr>
          <w:rFonts w:ascii="Arial" w:hAnsi="Arial" w:cs="Arial"/>
          <w:b/>
          <w:lang w:val="en-ZA"/>
        </w:rPr>
        <w:fldChar w:fldCharType="begin"/>
      </w:r>
      <w:r w:rsidRPr="00B8220B">
        <w:rPr>
          <w:rFonts w:ascii="Arial" w:hAnsi="Arial" w:cs="Arial"/>
          <w:lang w:val="en-ZA"/>
        </w:rPr>
        <w:instrText xml:space="preserve"> XE "</w:instrText>
      </w:r>
      <w:r w:rsidRPr="00B8220B">
        <w:rPr>
          <w:rFonts w:ascii="Arial" w:hAnsi="Arial" w:cs="Arial"/>
          <w:b/>
          <w:lang w:val="en-US"/>
        </w:rPr>
        <w:instrText>Higher Education, Science and Innovation</w:instrText>
      </w:r>
      <w:r w:rsidRPr="00B8220B">
        <w:rPr>
          <w:rFonts w:ascii="Arial" w:hAnsi="Arial" w:cs="Arial"/>
          <w:lang w:val="en-ZA"/>
        </w:rPr>
        <w:instrText xml:space="preserve">" </w:instrText>
      </w:r>
      <w:r w:rsidR="005A67CE" w:rsidRPr="00B8220B">
        <w:rPr>
          <w:rFonts w:ascii="Arial" w:hAnsi="Arial" w:cs="Arial"/>
          <w:b/>
          <w:lang w:val="en-ZA"/>
        </w:rPr>
        <w:fldChar w:fldCharType="end"/>
      </w:r>
      <w:r w:rsidRPr="00B8220B">
        <w:rPr>
          <w:rFonts w:ascii="Arial" w:hAnsi="Arial" w:cs="Arial"/>
          <w:b/>
          <w:lang w:val="en-ZA"/>
        </w:rPr>
        <w:t xml:space="preserve">: </w:t>
      </w:r>
    </w:p>
    <w:p w:rsidR="00435D4B" w:rsidRPr="00B8220B" w:rsidRDefault="00435D4B" w:rsidP="00435D4B">
      <w:pPr>
        <w:spacing w:before="100" w:beforeAutospacing="1" w:after="100" w:afterAutospacing="1" w:line="360" w:lineRule="auto"/>
        <w:ind w:left="1440" w:hanging="720"/>
        <w:jc w:val="both"/>
        <w:outlineLvl w:val="0"/>
        <w:rPr>
          <w:rFonts w:ascii="Arial" w:hAnsi="Arial" w:cs="Arial"/>
          <w:lang w:val="en-ZA"/>
        </w:rPr>
      </w:pPr>
      <w:r w:rsidRPr="00B8220B">
        <w:rPr>
          <w:rFonts w:ascii="Arial" w:hAnsi="Arial" w:cs="Arial"/>
          <w:lang w:val="en-ZA"/>
        </w:rPr>
        <w:t>(1)</w:t>
      </w:r>
      <w:r w:rsidRPr="00B8220B">
        <w:rPr>
          <w:rFonts w:ascii="Arial" w:hAnsi="Arial" w:cs="Arial"/>
          <w:lang w:val="en-ZA"/>
        </w:rPr>
        <w:tab/>
        <w:t>What is the budget allocation of the (a) National Skills Fund (NSF) and (b) sector education and training authorities (SETAs);</w:t>
      </w:r>
    </w:p>
    <w:p w:rsidR="00435D4B" w:rsidRPr="00B8220B" w:rsidRDefault="00435D4B" w:rsidP="00435D4B">
      <w:pPr>
        <w:spacing w:before="100" w:beforeAutospacing="1" w:after="100" w:afterAutospacing="1" w:line="360" w:lineRule="auto"/>
        <w:ind w:left="1440" w:hanging="720"/>
        <w:jc w:val="both"/>
        <w:outlineLvl w:val="0"/>
        <w:rPr>
          <w:rFonts w:ascii="Arial" w:hAnsi="Arial" w:cs="Arial"/>
          <w:lang w:val="en-ZA"/>
        </w:rPr>
      </w:pPr>
      <w:r w:rsidRPr="00B8220B">
        <w:rPr>
          <w:rFonts w:ascii="Arial" w:hAnsi="Arial" w:cs="Arial"/>
          <w:lang w:val="en-ZA"/>
        </w:rPr>
        <w:t>(2)</w:t>
      </w:r>
      <w:r w:rsidRPr="00B8220B">
        <w:rPr>
          <w:rFonts w:ascii="Arial" w:hAnsi="Arial" w:cs="Arial"/>
          <w:lang w:val="en-ZA"/>
        </w:rPr>
        <w:tab/>
      </w:r>
      <w:proofErr w:type="gramStart"/>
      <w:r w:rsidRPr="00B8220B">
        <w:rPr>
          <w:rFonts w:ascii="Arial" w:hAnsi="Arial" w:cs="Arial"/>
          <w:lang w:val="en-ZA"/>
        </w:rPr>
        <w:t>what</w:t>
      </w:r>
      <w:proofErr w:type="gramEnd"/>
      <w:r w:rsidRPr="00B8220B">
        <w:rPr>
          <w:rFonts w:ascii="Arial" w:hAnsi="Arial" w:cs="Arial"/>
          <w:lang w:val="en-ZA"/>
        </w:rPr>
        <w:t xml:space="preserve"> is the staff component of (a) NSF and (b) each SETA;</w:t>
      </w:r>
    </w:p>
    <w:p w:rsidR="00435D4B" w:rsidRPr="00B8220B" w:rsidRDefault="00435D4B" w:rsidP="00435D4B">
      <w:pPr>
        <w:spacing w:before="100" w:beforeAutospacing="1" w:after="100" w:afterAutospacing="1" w:line="360" w:lineRule="auto"/>
        <w:ind w:left="1440" w:hanging="720"/>
        <w:jc w:val="both"/>
        <w:outlineLvl w:val="0"/>
        <w:rPr>
          <w:rFonts w:ascii="Arial" w:hAnsi="Arial" w:cs="Arial"/>
          <w:lang w:val="en-ZA"/>
        </w:rPr>
      </w:pPr>
      <w:r w:rsidRPr="00B8220B">
        <w:rPr>
          <w:rFonts w:ascii="Arial" w:hAnsi="Arial" w:cs="Arial"/>
          <w:lang w:val="en-ZA"/>
        </w:rPr>
        <w:t>(3)</w:t>
      </w:r>
      <w:r w:rsidRPr="00B8220B">
        <w:rPr>
          <w:rFonts w:ascii="Arial" w:hAnsi="Arial" w:cs="Arial"/>
          <w:lang w:val="en-ZA"/>
        </w:rPr>
        <w:tab/>
      </w:r>
      <w:proofErr w:type="gramStart"/>
      <w:r w:rsidRPr="00B8220B">
        <w:rPr>
          <w:rFonts w:ascii="Arial" w:hAnsi="Arial" w:cs="Arial"/>
          <w:lang w:val="en-ZA"/>
        </w:rPr>
        <w:t>what</w:t>
      </w:r>
      <w:proofErr w:type="gramEnd"/>
      <w:r w:rsidRPr="00B8220B">
        <w:rPr>
          <w:rFonts w:ascii="Arial" w:hAnsi="Arial" w:cs="Arial"/>
          <w:lang w:val="en-ZA"/>
        </w:rPr>
        <w:t xml:space="preserve"> is the budget allocation for (a) salaries of (</w:t>
      </w:r>
      <w:proofErr w:type="spellStart"/>
      <w:r w:rsidRPr="00B8220B">
        <w:rPr>
          <w:rFonts w:ascii="Arial" w:hAnsi="Arial" w:cs="Arial"/>
          <w:lang w:val="en-ZA"/>
        </w:rPr>
        <w:t>i</w:t>
      </w:r>
      <w:proofErr w:type="spellEnd"/>
      <w:r w:rsidRPr="00B8220B">
        <w:rPr>
          <w:rFonts w:ascii="Arial" w:hAnsi="Arial" w:cs="Arial"/>
          <w:lang w:val="en-ZA"/>
        </w:rPr>
        <w:t>) NSF and (ii) each SETA and (b) rentals of properties utilised by both the NSF and SETAs respectively;</w:t>
      </w:r>
    </w:p>
    <w:p w:rsidR="00435D4B" w:rsidRPr="00B8220B" w:rsidRDefault="00435D4B" w:rsidP="00435D4B">
      <w:pPr>
        <w:spacing w:before="100" w:beforeAutospacing="1" w:after="100" w:afterAutospacing="1" w:line="360" w:lineRule="auto"/>
        <w:ind w:left="1440" w:hanging="720"/>
        <w:jc w:val="both"/>
        <w:outlineLvl w:val="0"/>
        <w:rPr>
          <w:rFonts w:ascii="Arial" w:hAnsi="Arial" w:cs="Arial"/>
          <w:lang w:val="en-ZA"/>
        </w:rPr>
      </w:pPr>
      <w:r w:rsidRPr="00B8220B">
        <w:rPr>
          <w:rFonts w:ascii="Arial" w:hAnsi="Arial" w:cs="Arial"/>
          <w:lang w:val="en-ZA"/>
        </w:rPr>
        <w:t>(4)</w:t>
      </w:r>
      <w:r w:rsidRPr="00B8220B">
        <w:rPr>
          <w:rFonts w:ascii="Arial" w:hAnsi="Arial" w:cs="Arial"/>
          <w:lang w:val="en-ZA"/>
        </w:rPr>
        <w:tab/>
        <w:t>whether there is an overlapping of responsibilities between NSF and SETA; if not, what is the position in this regard; if so, what are the (a) responsibilities that overlap and (b) reasons for the replication of responsibilities;</w:t>
      </w:r>
    </w:p>
    <w:p w:rsidR="00435D4B" w:rsidRPr="00B8220B" w:rsidRDefault="00435D4B" w:rsidP="00435D4B">
      <w:pPr>
        <w:spacing w:before="100" w:beforeAutospacing="1" w:after="100" w:afterAutospacing="1" w:line="360" w:lineRule="auto"/>
        <w:ind w:left="1440" w:hanging="720"/>
        <w:jc w:val="both"/>
        <w:outlineLvl w:val="0"/>
        <w:rPr>
          <w:rFonts w:ascii="Arial" w:hAnsi="Arial" w:cs="Arial"/>
          <w:lang w:val="en-ZA"/>
        </w:rPr>
      </w:pPr>
      <w:r w:rsidRPr="00B8220B">
        <w:rPr>
          <w:rFonts w:ascii="Arial" w:hAnsi="Arial" w:cs="Arial"/>
          <w:lang w:val="en-ZA"/>
        </w:rPr>
        <w:t>(5)</w:t>
      </w:r>
      <w:r w:rsidRPr="00B8220B">
        <w:rPr>
          <w:rFonts w:ascii="Arial" w:hAnsi="Arial" w:cs="Arial"/>
          <w:lang w:val="en-ZA"/>
        </w:rPr>
        <w:tab/>
        <w:t>what number of job opportunities have NSF created for women, people with disabilities and the youth?</w:t>
      </w:r>
      <w:r w:rsidRPr="00B8220B">
        <w:rPr>
          <w:rFonts w:ascii="Arial" w:hAnsi="Arial" w:cs="Arial"/>
          <w:lang w:val="en-ZA"/>
        </w:rPr>
        <w:tab/>
      </w:r>
      <w:r w:rsidRPr="00B8220B">
        <w:rPr>
          <w:rFonts w:ascii="Arial" w:hAnsi="Arial" w:cs="Arial"/>
          <w:lang w:val="en-ZA"/>
        </w:rPr>
        <w:tab/>
      </w:r>
      <w:r w:rsidRPr="00B8220B">
        <w:rPr>
          <w:rFonts w:ascii="Arial" w:hAnsi="Arial" w:cs="Arial"/>
          <w:lang w:val="en-ZA"/>
        </w:rPr>
        <w:tab/>
      </w:r>
      <w:r w:rsidRPr="00B8220B">
        <w:rPr>
          <w:rFonts w:ascii="Arial" w:hAnsi="Arial" w:cs="Arial"/>
          <w:lang w:val="en-ZA"/>
        </w:rPr>
        <w:tab/>
      </w:r>
      <w:r w:rsidRPr="00B8220B">
        <w:rPr>
          <w:rFonts w:ascii="Arial" w:hAnsi="Arial" w:cs="Arial"/>
          <w:lang w:val="en-ZA"/>
        </w:rPr>
        <w:tab/>
      </w:r>
      <w:r w:rsidRPr="00B8220B">
        <w:rPr>
          <w:rFonts w:ascii="Arial" w:hAnsi="Arial" w:cs="Arial"/>
          <w:lang w:val="en-ZA"/>
        </w:rPr>
        <w:tab/>
      </w:r>
      <w:r w:rsidRPr="00B8220B">
        <w:rPr>
          <w:rFonts w:ascii="Arial" w:hAnsi="Arial" w:cs="Arial"/>
          <w:b/>
          <w:bCs/>
          <w:lang w:val="en-ZA"/>
        </w:rPr>
        <w:t>NW1781E</w:t>
      </w:r>
    </w:p>
    <w:p w:rsidR="00D47EDE" w:rsidRDefault="00D47EDE" w:rsidP="00435D4B">
      <w:pPr>
        <w:spacing w:before="100" w:beforeAutospacing="1" w:after="100" w:afterAutospacing="1" w:line="360" w:lineRule="auto"/>
        <w:jc w:val="both"/>
        <w:rPr>
          <w:rFonts w:ascii="Arial" w:hAnsi="Arial" w:cs="Arial"/>
          <w:b/>
        </w:rPr>
      </w:pPr>
    </w:p>
    <w:p w:rsidR="00D47EDE" w:rsidRDefault="00D47EDE" w:rsidP="00435D4B">
      <w:pPr>
        <w:spacing w:before="100" w:beforeAutospacing="1" w:after="100" w:afterAutospacing="1" w:line="360" w:lineRule="auto"/>
        <w:jc w:val="both"/>
        <w:rPr>
          <w:rFonts w:ascii="Arial" w:hAnsi="Arial" w:cs="Arial"/>
          <w:b/>
        </w:rPr>
      </w:pPr>
    </w:p>
    <w:p w:rsidR="00D47EDE" w:rsidRDefault="00D47EDE" w:rsidP="00435D4B">
      <w:pPr>
        <w:spacing w:before="100" w:beforeAutospacing="1" w:after="100" w:afterAutospacing="1" w:line="360" w:lineRule="auto"/>
        <w:jc w:val="both"/>
        <w:rPr>
          <w:rFonts w:ascii="Arial" w:hAnsi="Arial" w:cs="Arial"/>
          <w:b/>
        </w:rPr>
      </w:pPr>
    </w:p>
    <w:p w:rsidR="00D47EDE" w:rsidRDefault="00D47EDE" w:rsidP="00435D4B">
      <w:pPr>
        <w:spacing w:before="100" w:beforeAutospacing="1" w:after="100" w:afterAutospacing="1" w:line="360" w:lineRule="auto"/>
        <w:jc w:val="both"/>
        <w:rPr>
          <w:rFonts w:ascii="Arial" w:hAnsi="Arial" w:cs="Arial"/>
          <w:b/>
        </w:rPr>
      </w:pPr>
    </w:p>
    <w:p w:rsidR="00D47EDE" w:rsidRDefault="00D47EDE" w:rsidP="00435D4B">
      <w:pPr>
        <w:spacing w:before="100" w:beforeAutospacing="1" w:after="100" w:afterAutospacing="1" w:line="360" w:lineRule="auto"/>
        <w:jc w:val="both"/>
        <w:rPr>
          <w:rFonts w:ascii="Arial" w:hAnsi="Arial" w:cs="Arial"/>
          <w:b/>
        </w:rPr>
      </w:pPr>
    </w:p>
    <w:p w:rsidR="00435D4B" w:rsidRPr="00FD31D6" w:rsidRDefault="00435D4B" w:rsidP="00435D4B">
      <w:pPr>
        <w:spacing w:before="100" w:beforeAutospacing="1" w:after="100" w:afterAutospacing="1" w:line="360" w:lineRule="auto"/>
        <w:jc w:val="both"/>
        <w:rPr>
          <w:rFonts w:ascii="Arial" w:hAnsi="Arial" w:cs="Arial"/>
          <w:b/>
          <w:bCs/>
        </w:rPr>
      </w:pPr>
      <w:r w:rsidRPr="004F3DF8">
        <w:rPr>
          <w:rFonts w:ascii="Arial" w:hAnsi="Arial" w:cs="Arial"/>
          <w:b/>
        </w:rPr>
        <w:lastRenderedPageBreak/>
        <w:t>REPLY:</w:t>
      </w:r>
    </w:p>
    <w:bookmarkEnd w:id="0"/>
    <w:p w:rsidR="00435D4B" w:rsidRPr="00203EB7" w:rsidRDefault="00435D4B" w:rsidP="00435D4B">
      <w:pPr>
        <w:pStyle w:val="ListParagraph"/>
        <w:numPr>
          <w:ilvl w:val="0"/>
          <w:numId w:val="33"/>
        </w:numPr>
        <w:tabs>
          <w:tab w:val="left" w:pos="450"/>
        </w:tabs>
        <w:spacing w:before="100" w:beforeAutospacing="1" w:after="100" w:afterAutospacing="1" w:line="360" w:lineRule="auto"/>
        <w:ind w:left="900" w:hanging="810"/>
        <w:jc w:val="both"/>
        <w:outlineLvl w:val="0"/>
        <w:rPr>
          <w:rFonts w:ascii="Arial" w:hAnsi="Arial" w:cs="Arial"/>
          <w:lang w:val="en-ZA"/>
        </w:rPr>
      </w:pPr>
      <w:r>
        <w:rPr>
          <w:rFonts w:ascii="Arial" w:hAnsi="Arial" w:cs="Arial"/>
          <w:bCs/>
        </w:rPr>
        <w:t xml:space="preserve">(a)  </w:t>
      </w:r>
      <w:r w:rsidRPr="00203EB7">
        <w:rPr>
          <w:rFonts w:ascii="Arial" w:hAnsi="Arial" w:cs="Arial"/>
          <w:bCs/>
        </w:rPr>
        <w:t>National Skills Fund (NSF), according to Section 27(2)(a) of the Skills Development Act No. 97 of 1998, the NSF is funded by 20% of the collected skills levy. The table below shows the NSF budget allocation for the year under review (2022/23), the current financial year (2023/24), and the two subsequent years.</w:t>
      </w:r>
    </w:p>
    <w:p w:rsidR="00435D4B" w:rsidRDefault="00435D4B" w:rsidP="00435D4B">
      <w:pPr>
        <w:pStyle w:val="ListParagraph"/>
        <w:spacing w:before="100" w:beforeAutospacing="1" w:after="100" w:afterAutospacing="1" w:line="360" w:lineRule="auto"/>
        <w:ind w:left="1080"/>
        <w:jc w:val="both"/>
        <w:rPr>
          <w:rFonts w:ascii="Arial" w:hAnsi="Arial" w:cs="Arial"/>
          <w:bCs/>
        </w:rPr>
      </w:pPr>
    </w:p>
    <w:p w:rsidR="00435D4B" w:rsidRDefault="00435D4B" w:rsidP="00435D4B">
      <w:pPr>
        <w:pStyle w:val="ListParagraph"/>
        <w:spacing w:before="100" w:beforeAutospacing="1" w:after="100" w:afterAutospacing="1" w:line="360" w:lineRule="auto"/>
        <w:ind w:left="1080"/>
        <w:jc w:val="both"/>
        <w:rPr>
          <w:rFonts w:ascii="Arial" w:hAnsi="Arial" w:cs="Arial"/>
          <w:bCs/>
        </w:rPr>
      </w:pPr>
      <w:r w:rsidRPr="007B4135">
        <w:rPr>
          <w:noProof/>
          <w:lang w:val="en-ZA" w:eastAsia="en-ZA"/>
        </w:rPr>
        <w:drawing>
          <wp:inline distT="0" distB="0" distL="0" distR="0">
            <wp:extent cx="5537200" cy="14325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7200" cy="1432560"/>
                    </a:xfrm>
                    <a:prstGeom prst="rect">
                      <a:avLst/>
                    </a:prstGeom>
                    <a:noFill/>
                    <a:ln>
                      <a:noFill/>
                    </a:ln>
                  </pic:spPr>
                </pic:pic>
              </a:graphicData>
            </a:graphic>
          </wp:inline>
        </w:drawing>
      </w:r>
    </w:p>
    <w:p w:rsidR="00435D4B" w:rsidRDefault="00435D4B" w:rsidP="00435D4B">
      <w:pPr>
        <w:pStyle w:val="ListParagraph"/>
        <w:spacing w:before="100" w:beforeAutospacing="1" w:after="100" w:afterAutospacing="1" w:line="360" w:lineRule="auto"/>
        <w:ind w:left="1080"/>
        <w:jc w:val="both"/>
        <w:rPr>
          <w:rFonts w:ascii="Arial" w:hAnsi="Arial" w:cs="Arial"/>
          <w:bCs/>
        </w:rPr>
      </w:pPr>
    </w:p>
    <w:p w:rsidR="00435D4B" w:rsidRDefault="00435D4B" w:rsidP="00435D4B">
      <w:pPr>
        <w:pStyle w:val="ListParagraph"/>
        <w:numPr>
          <w:ilvl w:val="0"/>
          <w:numId w:val="37"/>
        </w:numPr>
        <w:spacing w:before="100" w:beforeAutospacing="1" w:after="100" w:afterAutospacing="1" w:line="360" w:lineRule="auto"/>
        <w:ind w:left="900" w:hanging="450"/>
        <w:jc w:val="both"/>
        <w:rPr>
          <w:rFonts w:ascii="Arial" w:hAnsi="Arial" w:cs="Arial"/>
          <w:bCs/>
        </w:rPr>
      </w:pPr>
      <w:r>
        <w:rPr>
          <w:rFonts w:ascii="Arial" w:hAnsi="Arial" w:cs="Arial"/>
          <w:bCs/>
        </w:rPr>
        <w:t xml:space="preserve">Budget allocation for the </w:t>
      </w:r>
      <w:r w:rsidRPr="00C36A01">
        <w:rPr>
          <w:rFonts w:ascii="Arial" w:hAnsi="Arial" w:cs="Arial"/>
          <w:bCs/>
        </w:rPr>
        <w:t>Sector Education and Training Authorities</w:t>
      </w:r>
      <w:r>
        <w:rPr>
          <w:rFonts w:ascii="Arial" w:hAnsi="Arial" w:cs="Arial"/>
          <w:bCs/>
        </w:rPr>
        <w:t xml:space="preserve"> (SETAs) for 2023/24 financial year.</w:t>
      </w:r>
    </w:p>
    <w:p w:rsidR="00435D4B" w:rsidRPr="00C36A01" w:rsidRDefault="00435D4B" w:rsidP="00435D4B">
      <w:pPr>
        <w:pStyle w:val="ListParagraph"/>
        <w:spacing w:before="100" w:beforeAutospacing="1" w:after="100" w:afterAutospacing="1" w:line="360" w:lineRule="auto"/>
        <w:ind w:left="1080"/>
        <w:jc w:val="both"/>
        <w:rPr>
          <w:rFonts w:ascii="Arial" w:hAnsi="Arial" w:cs="Arial"/>
          <w:bCs/>
        </w:rPr>
      </w:pPr>
    </w:p>
    <w:tbl>
      <w:tblPr>
        <w:tblStyle w:val="TableGrid"/>
        <w:tblW w:w="8478" w:type="dxa"/>
        <w:tblInd w:w="1327" w:type="dxa"/>
        <w:tblLook w:val="04A0"/>
      </w:tblPr>
      <w:tblGrid>
        <w:gridCol w:w="18"/>
        <w:gridCol w:w="3510"/>
        <w:gridCol w:w="4950"/>
      </w:tblGrid>
      <w:tr w:rsidR="00435D4B" w:rsidRPr="00693967" w:rsidTr="00015065">
        <w:trPr>
          <w:trHeight w:val="557"/>
          <w:tblHeader/>
        </w:trPr>
        <w:tc>
          <w:tcPr>
            <w:tcW w:w="3528" w:type="dxa"/>
            <w:gridSpan w:val="2"/>
            <w:shd w:val="clear" w:color="auto" w:fill="00B0F0"/>
          </w:tcPr>
          <w:p w:rsidR="00435D4B" w:rsidRPr="00693967" w:rsidRDefault="00435D4B" w:rsidP="00015065">
            <w:pPr>
              <w:pStyle w:val="ListParagraph"/>
              <w:spacing w:after="0" w:line="240" w:lineRule="auto"/>
              <w:ind w:left="0"/>
              <w:outlineLvl w:val="0"/>
              <w:rPr>
                <w:rFonts w:ascii="Arial" w:hAnsi="Arial" w:cs="Arial"/>
                <w:b/>
                <w:bCs/>
                <w:lang w:val="en-ZA"/>
              </w:rPr>
            </w:pPr>
            <w:r w:rsidRPr="00693967">
              <w:rPr>
                <w:rFonts w:ascii="Arial" w:hAnsi="Arial" w:cs="Arial"/>
                <w:b/>
                <w:bCs/>
                <w:lang w:val="en-ZA"/>
              </w:rPr>
              <w:t>Name of the SETA</w:t>
            </w:r>
          </w:p>
        </w:tc>
        <w:tc>
          <w:tcPr>
            <w:tcW w:w="4950" w:type="dxa"/>
            <w:shd w:val="clear" w:color="auto" w:fill="00B0F0"/>
          </w:tcPr>
          <w:p w:rsidR="00435D4B" w:rsidRPr="00693967" w:rsidRDefault="00435D4B" w:rsidP="00015065">
            <w:pPr>
              <w:pStyle w:val="ListParagraph"/>
              <w:spacing w:after="0" w:line="240" w:lineRule="auto"/>
              <w:ind w:left="0"/>
              <w:outlineLvl w:val="0"/>
              <w:rPr>
                <w:rFonts w:ascii="Arial" w:hAnsi="Arial" w:cs="Arial"/>
                <w:b/>
                <w:bCs/>
                <w:lang w:val="en-ZA"/>
              </w:rPr>
            </w:pPr>
            <w:r>
              <w:rPr>
                <w:rFonts w:ascii="Arial" w:hAnsi="Arial" w:cs="Arial"/>
                <w:b/>
                <w:bCs/>
                <w:lang w:val="en-ZA"/>
              </w:rPr>
              <w:t xml:space="preserve">Total SETA </w:t>
            </w:r>
            <w:r w:rsidRPr="00693967">
              <w:rPr>
                <w:rFonts w:ascii="Arial" w:hAnsi="Arial" w:cs="Arial"/>
                <w:b/>
                <w:bCs/>
                <w:lang w:val="en-ZA"/>
              </w:rPr>
              <w:t xml:space="preserve">Budget </w:t>
            </w:r>
            <w:r>
              <w:rPr>
                <w:rFonts w:ascii="Arial" w:hAnsi="Arial" w:cs="Arial"/>
                <w:b/>
                <w:bCs/>
                <w:lang w:val="en-ZA"/>
              </w:rPr>
              <w:t xml:space="preserve">Allocation for </w:t>
            </w:r>
            <w:r w:rsidRPr="00693967">
              <w:rPr>
                <w:rFonts w:ascii="Arial" w:hAnsi="Arial" w:cs="Arial"/>
                <w:b/>
                <w:bCs/>
                <w:lang w:val="en-ZA"/>
              </w:rPr>
              <w:t>202</w:t>
            </w:r>
            <w:r>
              <w:rPr>
                <w:rFonts w:ascii="Arial" w:hAnsi="Arial" w:cs="Arial"/>
                <w:b/>
                <w:bCs/>
                <w:lang w:val="en-ZA"/>
              </w:rPr>
              <w:t>3/24</w:t>
            </w:r>
            <w:r w:rsidRPr="00693967">
              <w:rPr>
                <w:rFonts w:ascii="Arial" w:hAnsi="Arial" w:cs="Arial"/>
                <w:b/>
                <w:bCs/>
                <w:lang w:val="en-ZA"/>
              </w:rPr>
              <w:t xml:space="preserve"> Financial Year</w:t>
            </w:r>
          </w:p>
        </w:tc>
      </w:tr>
      <w:tr w:rsidR="00435D4B" w:rsidTr="00015065">
        <w:trPr>
          <w:trHeight w:val="384"/>
        </w:trPr>
        <w:tc>
          <w:tcPr>
            <w:tcW w:w="3528" w:type="dxa"/>
            <w:gridSpan w:val="2"/>
          </w:tcPr>
          <w:p w:rsidR="00435D4B" w:rsidRPr="00AE537D"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AE537D">
              <w:rPr>
                <w:rFonts w:ascii="Arial" w:hAnsi="Arial" w:cs="Arial"/>
                <w:color w:val="000000"/>
              </w:rPr>
              <w:t>AGRISETA</w:t>
            </w:r>
          </w:p>
        </w:tc>
        <w:tc>
          <w:tcPr>
            <w:tcW w:w="4950" w:type="dxa"/>
          </w:tcPr>
          <w:p w:rsidR="00435D4B" w:rsidRDefault="00435D4B" w:rsidP="00015065">
            <w:pPr>
              <w:pStyle w:val="ListParagraph"/>
              <w:spacing w:before="100" w:beforeAutospacing="1" w:after="100" w:afterAutospacing="1" w:line="360" w:lineRule="auto"/>
              <w:ind w:left="0"/>
              <w:jc w:val="center"/>
              <w:outlineLvl w:val="0"/>
              <w:rPr>
                <w:rFonts w:ascii="Arial" w:hAnsi="Arial" w:cs="Arial"/>
                <w:color w:val="000000"/>
              </w:rPr>
            </w:pPr>
            <w:r w:rsidRPr="000C04D3">
              <w:rPr>
                <w:rFonts w:ascii="Arial" w:hAnsi="Arial" w:cs="Arial"/>
              </w:rPr>
              <w:t>R</w:t>
            </w:r>
            <w:r w:rsidRPr="00D92B24">
              <w:rPr>
                <w:rFonts w:ascii="Arial" w:hAnsi="Arial" w:cs="Arial"/>
              </w:rPr>
              <w:t>608</w:t>
            </w:r>
            <w:r>
              <w:rPr>
                <w:rFonts w:ascii="Arial" w:hAnsi="Arial" w:cs="Arial"/>
              </w:rPr>
              <w:t> </w:t>
            </w:r>
            <w:r w:rsidRPr="00D92B24">
              <w:rPr>
                <w:rFonts w:ascii="Arial" w:hAnsi="Arial" w:cs="Arial"/>
              </w:rPr>
              <w:t>419</w:t>
            </w:r>
            <w:r>
              <w:rPr>
                <w:rFonts w:ascii="Arial" w:hAnsi="Arial" w:cs="Arial"/>
              </w:rPr>
              <w:t> 000.00</w:t>
            </w:r>
          </w:p>
        </w:tc>
      </w:tr>
      <w:tr w:rsidR="00435D4B" w:rsidTr="00015065">
        <w:trPr>
          <w:trHeight w:val="384"/>
        </w:trPr>
        <w:tc>
          <w:tcPr>
            <w:tcW w:w="3528" w:type="dxa"/>
            <w:gridSpan w:val="2"/>
          </w:tcPr>
          <w:p w:rsidR="00435D4B" w:rsidRPr="00AE537D"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AE537D">
              <w:rPr>
                <w:rFonts w:ascii="Arial" w:hAnsi="Arial" w:cs="Arial"/>
                <w:color w:val="000000"/>
              </w:rPr>
              <w:t>CHIETA</w:t>
            </w:r>
          </w:p>
        </w:tc>
        <w:tc>
          <w:tcPr>
            <w:tcW w:w="4950" w:type="dxa"/>
          </w:tcPr>
          <w:p w:rsidR="00435D4B" w:rsidRPr="007F4979" w:rsidRDefault="00435D4B" w:rsidP="00015065">
            <w:pPr>
              <w:pStyle w:val="ListParagraph"/>
              <w:spacing w:before="100" w:beforeAutospacing="1" w:after="100" w:afterAutospacing="1" w:line="360" w:lineRule="auto"/>
              <w:ind w:left="0"/>
              <w:jc w:val="center"/>
              <w:outlineLvl w:val="0"/>
              <w:rPr>
                <w:rFonts w:ascii="Arial" w:hAnsi="Arial" w:cs="Arial"/>
                <w:lang w:val="en-ZA"/>
              </w:rPr>
            </w:pPr>
            <w:r>
              <w:rPr>
                <w:rFonts w:ascii="Arial" w:hAnsi="Arial" w:cs="Arial"/>
                <w:color w:val="000000"/>
              </w:rPr>
              <w:t>R689 384 000.00</w:t>
            </w:r>
          </w:p>
        </w:tc>
      </w:tr>
      <w:tr w:rsidR="00435D4B" w:rsidTr="00015065">
        <w:trPr>
          <w:trHeight w:val="384"/>
        </w:trPr>
        <w:tc>
          <w:tcPr>
            <w:tcW w:w="3528" w:type="dxa"/>
            <w:gridSpan w:val="2"/>
          </w:tcPr>
          <w:p w:rsidR="00435D4B" w:rsidRPr="00AE537D"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AE537D">
              <w:rPr>
                <w:rFonts w:ascii="Arial" w:hAnsi="Arial" w:cs="Arial"/>
                <w:color w:val="000000"/>
              </w:rPr>
              <w:t>BANKSETA</w:t>
            </w:r>
          </w:p>
        </w:tc>
        <w:tc>
          <w:tcPr>
            <w:tcW w:w="4950" w:type="dxa"/>
          </w:tcPr>
          <w:p w:rsidR="00435D4B" w:rsidRPr="007F4979" w:rsidRDefault="00435D4B" w:rsidP="00015065">
            <w:pPr>
              <w:pStyle w:val="ListParagraph"/>
              <w:spacing w:before="100" w:beforeAutospacing="1" w:after="100" w:afterAutospacing="1" w:line="360" w:lineRule="auto"/>
              <w:ind w:left="0"/>
              <w:jc w:val="center"/>
              <w:outlineLvl w:val="0"/>
              <w:rPr>
                <w:rFonts w:ascii="Arial" w:hAnsi="Arial" w:cs="Arial"/>
                <w:lang w:val="en-ZA"/>
              </w:rPr>
            </w:pPr>
            <w:r>
              <w:rPr>
                <w:rFonts w:ascii="Arial" w:hAnsi="Arial" w:cs="Arial"/>
                <w:color w:val="000000"/>
              </w:rPr>
              <w:t>R1 900 983 000.00</w:t>
            </w:r>
          </w:p>
        </w:tc>
      </w:tr>
      <w:tr w:rsidR="00435D4B" w:rsidTr="00015065">
        <w:trPr>
          <w:trHeight w:val="384"/>
        </w:trPr>
        <w:tc>
          <w:tcPr>
            <w:tcW w:w="3528" w:type="dxa"/>
            <w:gridSpan w:val="2"/>
          </w:tcPr>
          <w:p w:rsidR="00435D4B" w:rsidRPr="00AE537D"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AE537D">
              <w:rPr>
                <w:rFonts w:ascii="Arial" w:hAnsi="Arial" w:cs="Arial"/>
                <w:color w:val="000000"/>
              </w:rPr>
              <w:t>CETA</w:t>
            </w:r>
          </w:p>
        </w:tc>
        <w:tc>
          <w:tcPr>
            <w:tcW w:w="4950" w:type="dxa"/>
          </w:tcPr>
          <w:p w:rsidR="00435D4B" w:rsidRPr="007A53CA" w:rsidRDefault="00435D4B" w:rsidP="00015065">
            <w:pPr>
              <w:pStyle w:val="ListParagraph"/>
              <w:spacing w:before="100" w:beforeAutospacing="1" w:after="100" w:afterAutospacing="1" w:line="360" w:lineRule="auto"/>
              <w:ind w:left="0"/>
              <w:jc w:val="center"/>
              <w:outlineLvl w:val="0"/>
              <w:rPr>
                <w:rFonts w:ascii="Arial" w:hAnsi="Arial" w:cs="Arial"/>
                <w:color w:val="000000"/>
              </w:rPr>
            </w:pPr>
            <w:r w:rsidRPr="007A53CA">
              <w:rPr>
                <w:rFonts w:ascii="Arial" w:hAnsi="Arial" w:cs="Arial"/>
              </w:rPr>
              <w:t>R1 039 538</w:t>
            </w:r>
            <w:r>
              <w:rPr>
                <w:rFonts w:ascii="Arial" w:hAnsi="Arial" w:cs="Arial"/>
              </w:rPr>
              <w:t> </w:t>
            </w:r>
            <w:r w:rsidRPr="007A53CA">
              <w:rPr>
                <w:rFonts w:ascii="Arial" w:hAnsi="Arial" w:cs="Arial"/>
              </w:rPr>
              <w:t>000</w:t>
            </w:r>
            <w:r>
              <w:rPr>
                <w:rFonts w:ascii="Arial" w:hAnsi="Arial" w:cs="Arial"/>
              </w:rPr>
              <w:t>.00</w:t>
            </w:r>
          </w:p>
        </w:tc>
      </w:tr>
      <w:tr w:rsidR="00435D4B" w:rsidTr="00015065">
        <w:trPr>
          <w:trHeight w:val="384"/>
        </w:trPr>
        <w:tc>
          <w:tcPr>
            <w:tcW w:w="3528" w:type="dxa"/>
            <w:gridSpan w:val="2"/>
          </w:tcPr>
          <w:p w:rsidR="00435D4B" w:rsidRPr="00AE537D"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AE537D">
              <w:rPr>
                <w:rFonts w:ascii="Arial" w:hAnsi="Arial" w:cs="Arial"/>
                <w:color w:val="000000"/>
              </w:rPr>
              <w:t>CATHSSETA</w:t>
            </w:r>
          </w:p>
        </w:tc>
        <w:tc>
          <w:tcPr>
            <w:tcW w:w="4950" w:type="dxa"/>
          </w:tcPr>
          <w:p w:rsidR="00435D4B" w:rsidRPr="007F4979" w:rsidRDefault="00435D4B" w:rsidP="00015065">
            <w:pPr>
              <w:pStyle w:val="ListParagraph"/>
              <w:spacing w:before="100" w:beforeAutospacing="1" w:after="100" w:afterAutospacing="1" w:line="360" w:lineRule="auto"/>
              <w:ind w:left="0"/>
              <w:jc w:val="center"/>
              <w:outlineLvl w:val="0"/>
              <w:rPr>
                <w:rFonts w:ascii="Arial" w:hAnsi="Arial" w:cs="Arial"/>
                <w:lang w:val="en-ZA"/>
              </w:rPr>
            </w:pPr>
            <w:r>
              <w:rPr>
                <w:rFonts w:ascii="Arial" w:hAnsi="Arial" w:cs="Arial"/>
                <w:color w:val="000000"/>
              </w:rPr>
              <w:t>R349 967 000.00</w:t>
            </w:r>
          </w:p>
        </w:tc>
      </w:tr>
      <w:tr w:rsidR="00435D4B" w:rsidTr="00015065">
        <w:trPr>
          <w:trHeight w:val="391"/>
        </w:trPr>
        <w:tc>
          <w:tcPr>
            <w:tcW w:w="3528" w:type="dxa"/>
            <w:gridSpan w:val="2"/>
          </w:tcPr>
          <w:p w:rsidR="00435D4B" w:rsidRPr="00AE537D"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AE537D">
              <w:rPr>
                <w:rFonts w:ascii="Arial" w:hAnsi="Arial" w:cs="Arial"/>
                <w:color w:val="000000"/>
              </w:rPr>
              <w:t>ETDPSETA</w:t>
            </w:r>
          </w:p>
        </w:tc>
        <w:tc>
          <w:tcPr>
            <w:tcW w:w="4950" w:type="dxa"/>
          </w:tcPr>
          <w:p w:rsidR="00435D4B" w:rsidRPr="007F4979" w:rsidRDefault="00435D4B" w:rsidP="00015065">
            <w:pPr>
              <w:pStyle w:val="ListParagraph"/>
              <w:spacing w:before="100" w:beforeAutospacing="1" w:after="100" w:afterAutospacing="1" w:line="360" w:lineRule="auto"/>
              <w:ind w:left="0"/>
              <w:jc w:val="center"/>
              <w:outlineLvl w:val="0"/>
              <w:rPr>
                <w:rFonts w:ascii="Arial" w:hAnsi="Arial" w:cs="Arial"/>
                <w:lang w:val="en-ZA"/>
              </w:rPr>
            </w:pPr>
            <w:r w:rsidRPr="006E6320">
              <w:rPr>
                <w:rFonts w:ascii="Arial" w:hAnsi="Arial" w:cs="Arial"/>
                <w:color w:val="000000"/>
              </w:rPr>
              <w:t>R 1 262 588</w:t>
            </w:r>
            <w:r>
              <w:rPr>
                <w:rFonts w:ascii="Arial" w:hAnsi="Arial" w:cs="Arial"/>
                <w:color w:val="000000"/>
              </w:rPr>
              <w:t> </w:t>
            </w:r>
            <w:r w:rsidRPr="006E6320">
              <w:rPr>
                <w:rFonts w:ascii="Arial" w:hAnsi="Arial" w:cs="Arial"/>
                <w:color w:val="000000"/>
              </w:rPr>
              <w:t>744</w:t>
            </w:r>
            <w:r>
              <w:rPr>
                <w:rFonts w:ascii="Arial" w:hAnsi="Arial" w:cs="Arial"/>
                <w:color w:val="000000"/>
              </w:rPr>
              <w:t>.00</w:t>
            </w:r>
          </w:p>
        </w:tc>
      </w:tr>
      <w:tr w:rsidR="00435D4B" w:rsidTr="00015065">
        <w:trPr>
          <w:trHeight w:val="384"/>
        </w:trPr>
        <w:tc>
          <w:tcPr>
            <w:tcW w:w="3528" w:type="dxa"/>
            <w:gridSpan w:val="2"/>
          </w:tcPr>
          <w:p w:rsidR="00435D4B" w:rsidRPr="007F4979"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BA6D66">
              <w:rPr>
                <w:rFonts w:ascii="Arial" w:hAnsi="Arial" w:cs="Arial"/>
                <w:color w:val="000000" w:themeColor="text1"/>
              </w:rPr>
              <w:t>EWSETA</w:t>
            </w:r>
          </w:p>
        </w:tc>
        <w:tc>
          <w:tcPr>
            <w:tcW w:w="4950" w:type="dxa"/>
          </w:tcPr>
          <w:p w:rsidR="00435D4B" w:rsidRPr="007F4979" w:rsidRDefault="00435D4B" w:rsidP="00015065">
            <w:pPr>
              <w:pStyle w:val="ListParagraph"/>
              <w:spacing w:before="100" w:beforeAutospacing="1" w:after="100" w:afterAutospacing="1" w:line="360" w:lineRule="auto"/>
              <w:ind w:left="0"/>
              <w:jc w:val="center"/>
              <w:outlineLvl w:val="0"/>
              <w:rPr>
                <w:rFonts w:ascii="Arial" w:hAnsi="Arial" w:cs="Arial"/>
                <w:lang w:val="en-ZA"/>
              </w:rPr>
            </w:pPr>
            <w:r>
              <w:rPr>
                <w:rFonts w:ascii="Arial" w:hAnsi="Arial" w:cs="Arial"/>
                <w:color w:val="000000"/>
              </w:rPr>
              <w:t>R355 790 000.00</w:t>
            </w:r>
          </w:p>
        </w:tc>
      </w:tr>
      <w:tr w:rsidR="00435D4B" w:rsidTr="00015065">
        <w:trPr>
          <w:trHeight w:val="384"/>
        </w:trPr>
        <w:tc>
          <w:tcPr>
            <w:tcW w:w="3528" w:type="dxa"/>
            <w:gridSpan w:val="2"/>
          </w:tcPr>
          <w:p w:rsidR="00435D4B" w:rsidRPr="007F4979" w:rsidRDefault="00435D4B" w:rsidP="00015065">
            <w:pPr>
              <w:pStyle w:val="ListParagraph"/>
              <w:spacing w:after="0" w:line="240" w:lineRule="auto"/>
              <w:ind w:left="0"/>
              <w:jc w:val="both"/>
              <w:outlineLvl w:val="0"/>
              <w:rPr>
                <w:rFonts w:ascii="Arial" w:hAnsi="Arial" w:cs="Arial"/>
                <w:lang w:val="en-ZA"/>
              </w:rPr>
            </w:pPr>
            <w:r w:rsidRPr="00041CE8">
              <w:rPr>
                <w:rFonts w:ascii="Arial" w:hAnsi="Arial" w:cs="Arial"/>
                <w:color w:val="000000"/>
              </w:rPr>
              <w:t xml:space="preserve">FASSET </w:t>
            </w:r>
          </w:p>
        </w:tc>
        <w:tc>
          <w:tcPr>
            <w:tcW w:w="4950" w:type="dxa"/>
          </w:tcPr>
          <w:p w:rsidR="00435D4B" w:rsidRPr="007F4979" w:rsidRDefault="00435D4B" w:rsidP="00015065">
            <w:pPr>
              <w:pStyle w:val="ListParagraph"/>
              <w:spacing w:before="100" w:beforeAutospacing="1" w:after="100" w:afterAutospacing="1" w:line="360" w:lineRule="auto"/>
              <w:ind w:left="0"/>
              <w:jc w:val="center"/>
              <w:outlineLvl w:val="0"/>
              <w:rPr>
                <w:rFonts w:ascii="Arial" w:hAnsi="Arial" w:cs="Arial"/>
                <w:lang w:val="en-ZA"/>
              </w:rPr>
            </w:pPr>
            <w:r>
              <w:rPr>
                <w:rFonts w:ascii="Arial" w:hAnsi="Arial" w:cs="Arial"/>
                <w:color w:val="000000"/>
              </w:rPr>
              <w:t>R619 985 575.00</w:t>
            </w:r>
          </w:p>
        </w:tc>
      </w:tr>
      <w:tr w:rsidR="00435D4B" w:rsidTr="00015065">
        <w:trPr>
          <w:trHeight w:val="391"/>
        </w:trPr>
        <w:tc>
          <w:tcPr>
            <w:tcW w:w="3528" w:type="dxa"/>
            <w:gridSpan w:val="2"/>
          </w:tcPr>
          <w:p w:rsidR="00435D4B" w:rsidRPr="00AE537D"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AE537D">
              <w:rPr>
                <w:rFonts w:ascii="Arial" w:hAnsi="Arial" w:cs="Arial"/>
                <w:color w:val="000000"/>
              </w:rPr>
              <w:t>FOODBEV</w:t>
            </w:r>
          </w:p>
        </w:tc>
        <w:tc>
          <w:tcPr>
            <w:tcW w:w="4950" w:type="dxa"/>
          </w:tcPr>
          <w:p w:rsidR="00435D4B" w:rsidRPr="007F4979" w:rsidRDefault="00435D4B" w:rsidP="00015065">
            <w:pPr>
              <w:pStyle w:val="ListParagraph"/>
              <w:spacing w:before="100" w:beforeAutospacing="1" w:after="100" w:afterAutospacing="1" w:line="360" w:lineRule="auto"/>
              <w:ind w:left="0"/>
              <w:jc w:val="center"/>
              <w:outlineLvl w:val="0"/>
              <w:rPr>
                <w:rFonts w:ascii="Arial" w:hAnsi="Arial" w:cs="Arial"/>
                <w:lang w:val="en-ZA"/>
              </w:rPr>
            </w:pPr>
            <w:r>
              <w:rPr>
                <w:rFonts w:ascii="Arial" w:hAnsi="Arial" w:cs="Arial"/>
                <w:color w:val="000000"/>
              </w:rPr>
              <w:t>R559 000 000.00</w:t>
            </w:r>
          </w:p>
        </w:tc>
      </w:tr>
      <w:tr w:rsidR="00435D4B" w:rsidTr="00015065">
        <w:trPr>
          <w:trHeight w:val="321"/>
        </w:trPr>
        <w:tc>
          <w:tcPr>
            <w:tcW w:w="3528" w:type="dxa"/>
            <w:gridSpan w:val="2"/>
          </w:tcPr>
          <w:p w:rsidR="00435D4B" w:rsidRPr="00AE537D" w:rsidRDefault="00435D4B" w:rsidP="00015065">
            <w:pPr>
              <w:spacing w:after="0" w:line="360" w:lineRule="auto"/>
              <w:jc w:val="both"/>
              <w:rPr>
                <w:rFonts w:ascii="Arial" w:hAnsi="Arial" w:cs="Arial"/>
              </w:rPr>
            </w:pPr>
            <w:r w:rsidRPr="00AE537D">
              <w:rPr>
                <w:rFonts w:ascii="Arial" w:hAnsi="Arial" w:cs="Arial"/>
                <w:color w:val="000000"/>
              </w:rPr>
              <w:t>FP&amp;M SETA</w:t>
            </w:r>
          </w:p>
        </w:tc>
        <w:tc>
          <w:tcPr>
            <w:tcW w:w="4950" w:type="dxa"/>
          </w:tcPr>
          <w:p w:rsidR="00435D4B" w:rsidRPr="007F4979" w:rsidRDefault="00435D4B" w:rsidP="00015065">
            <w:pPr>
              <w:pStyle w:val="ListParagraph"/>
              <w:spacing w:after="0" w:line="360" w:lineRule="auto"/>
              <w:ind w:left="0"/>
              <w:jc w:val="center"/>
              <w:outlineLvl w:val="0"/>
              <w:rPr>
                <w:rFonts w:ascii="Arial" w:hAnsi="Arial" w:cs="Arial"/>
                <w:lang w:val="en-ZA"/>
              </w:rPr>
            </w:pPr>
            <w:r>
              <w:rPr>
                <w:rFonts w:ascii="Arial" w:hAnsi="Arial" w:cs="Arial"/>
                <w:color w:val="000000"/>
              </w:rPr>
              <w:t>R395 565 835.00</w:t>
            </w:r>
          </w:p>
        </w:tc>
      </w:tr>
      <w:tr w:rsidR="00435D4B" w:rsidTr="00015065">
        <w:trPr>
          <w:trHeight w:val="391"/>
        </w:trPr>
        <w:tc>
          <w:tcPr>
            <w:tcW w:w="3528" w:type="dxa"/>
            <w:gridSpan w:val="2"/>
          </w:tcPr>
          <w:p w:rsidR="00435D4B" w:rsidRPr="00AE537D" w:rsidRDefault="00435D4B" w:rsidP="00015065">
            <w:pPr>
              <w:spacing w:after="0" w:line="360" w:lineRule="auto"/>
              <w:jc w:val="both"/>
              <w:rPr>
                <w:rFonts w:ascii="Arial" w:hAnsi="Arial" w:cs="Arial"/>
                <w:color w:val="000000"/>
              </w:rPr>
            </w:pPr>
            <w:r w:rsidRPr="00AE537D">
              <w:rPr>
                <w:rFonts w:ascii="Arial" w:hAnsi="Arial" w:cs="Arial"/>
                <w:color w:val="000000"/>
              </w:rPr>
              <w:t>HWSETA</w:t>
            </w:r>
          </w:p>
        </w:tc>
        <w:tc>
          <w:tcPr>
            <w:tcW w:w="4950" w:type="dxa"/>
          </w:tcPr>
          <w:p w:rsidR="00435D4B" w:rsidRPr="00DE3DB7" w:rsidRDefault="00435D4B" w:rsidP="00015065">
            <w:pPr>
              <w:pStyle w:val="ListParagraph"/>
              <w:spacing w:after="0" w:line="360" w:lineRule="auto"/>
              <w:ind w:left="0"/>
              <w:jc w:val="center"/>
              <w:outlineLvl w:val="0"/>
              <w:rPr>
                <w:rFonts w:ascii="Arial" w:hAnsi="Arial" w:cs="Arial"/>
                <w:color w:val="000000"/>
              </w:rPr>
            </w:pPr>
            <w:r w:rsidRPr="00DE3DB7">
              <w:rPr>
                <w:rFonts w:ascii="Arial" w:hAnsi="Arial" w:cs="Arial"/>
              </w:rPr>
              <w:t>R849 968</w:t>
            </w:r>
            <w:r>
              <w:rPr>
                <w:rFonts w:ascii="Arial" w:hAnsi="Arial" w:cs="Arial"/>
              </w:rPr>
              <w:t> </w:t>
            </w:r>
            <w:r w:rsidRPr="00DE3DB7">
              <w:rPr>
                <w:rFonts w:ascii="Arial" w:hAnsi="Arial" w:cs="Arial"/>
              </w:rPr>
              <w:t>000</w:t>
            </w:r>
            <w:r>
              <w:rPr>
                <w:rFonts w:ascii="Arial" w:hAnsi="Arial" w:cs="Arial"/>
              </w:rPr>
              <w:t>.00</w:t>
            </w:r>
          </w:p>
        </w:tc>
      </w:tr>
      <w:tr w:rsidR="00435D4B" w:rsidTr="00015065">
        <w:trPr>
          <w:trHeight w:val="391"/>
        </w:trPr>
        <w:tc>
          <w:tcPr>
            <w:tcW w:w="3528" w:type="dxa"/>
            <w:gridSpan w:val="2"/>
          </w:tcPr>
          <w:p w:rsidR="00435D4B" w:rsidRPr="00AE537D" w:rsidRDefault="00435D4B" w:rsidP="00015065">
            <w:pPr>
              <w:spacing w:after="0" w:line="360" w:lineRule="auto"/>
              <w:jc w:val="both"/>
              <w:rPr>
                <w:rFonts w:ascii="Arial" w:hAnsi="Arial" w:cs="Arial"/>
              </w:rPr>
            </w:pPr>
            <w:r w:rsidRPr="00AE537D">
              <w:rPr>
                <w:rFonts w:ascii="Arial" w:hAnsi="Arial" w:cs="Arial"/>
                <w:color w:val="000000"/>
              </w:rPr>
              <w:t>INSETA</w:t>
            </w:r>
          </w:p>
        </w:tc>
        <w:tc>
          <w:tcPr>
            <w:tcW w:w="4950" w:type="dxa"/>
          </w:tcPr>
          <w:p w:rsidR="00435D4B" w:rsidRPr="007F4979" w:rsidRDefault="00435D4B" w:rsidP="00015065">
            <w:pPr>
              <w:pStyle w:val="ListParagraph"/>
              <w:spacing w:after="0" w:line="360" w:lineRule="auto"/>
              <w:ind w:left="0"/>
              <w:jc w:val="center"/>
              <w:outlineLvl w:val="0"/>
              <w:rPr>
                <w:rFonts w:ascii="Arial" w:hAnsi="Arial" w:cs="Arial"/>
                <w:lang w:val="en-ZA"/>
              </w:rPr>
            </w:pPr>
            <w:r>
              <w:rPr>
                <w:rFonts w:ascii="Arial" w:hAnsi="Arial" w:cs="Arial"/>
                <w:color w:val="000000"/>
              </w:rPr>
              <w:t>R640 889 930.00</w:t>
            </w:r>
          </w:p>
        </w:tc>
      </w:tr>
      <w:tr w:rsidR="00435D4B" w:rsidTr="00015065">
        <w:trPr>
          <w:trHeight w:val="391"/>
        </w:trPr>
        <w:tc>
          <w:tcPr>
            <w:tcW w:w="3528" w:type="dxa"/>
            <w:gridSpan w:val="2"/>
          </w:tcPr>
          <w:p w:rsidR="00435D4B" w:rsidRPr="00AE537D" w:rsidRDefault="00435D4B" w:rsidP="00015065">
            <w:pPr>
              <w:spacing w:after="0" w:line="360" w:lineRule="auto"/>
              <w:jc w:val="both"/>
              <w:rPr>
                <w:rFonts w:ascii="Arial" w:hAnsi="Arial" w:cs="Arial"/>
              </w:rPr>
            </w:pPr>
            <w:r w:rsidRPr="00AE537D">
              <w:rPr>
                <w:rFonts w:ascii="Arial" w:hAnsi="Arial" w:cs="Arial"/>
                <w:color w:val="000000"/>
              </w:rPr>
              <w:t xml:space="preserve">LGSETA </w:t>
            </w:r>
          </w:p>
        </w:tc>
        <w:tc>
          <w:tcPr>
            <w:tcW w:w="4950" w:type="dxa"/>
          </w:tcPr>
          <w:p w:rsidR="00435D4B" w:rsidRPr="00AE537D" w:rsidRDefault="00435D4B" w:rsidP="00015065">
            <w:pPr>
              <w:pStyle w:val="ListParagraph"/>
              <w:spacing w:after="0" w:line="360" w:lineRule="auto"/>
              <w:ind w:left="0"/>
              <w:jc w:val="center"/>
              <w:outlineLvl w:val="0"/>
              <w:rPr>
                <w:rFonts w:ascii="Arial" w:hAnsi="Arial" w:cs="Arial"/>
                <w:lang w:val="en-ZA"/>
              </w:rPr>
            </w:pPr>
            <w:r w:rsidRPr="00AE537D">
              <w:rPr>
                <w:rFonts w:ascii="Arial" w:hAnsi="Arial" w:cs="Arial"/>
              </w:rPr>
              <w:t>R959 939 000.00</w:t>
            </w:r>
          </w:p>
        </w:tc>
      </w:tr>
      <w:tr w:rsidR="00435D4B" w:rsidTr="00015065">
        <w:trPr>
          <w:trHeight w:val="391"/>
        </w:trPr>
        <w:tc>
          <w:tcPr>
            <w:tcW w:w="3528" w:type="dxa"/>
            <w:gridSpan w:val="2"/>
          </w:tcPr>
          <w:p w:rsidR="00435D4B" w:rsidRPr="00AE537D" w:rsidRDefault="00435D4B" w:rsidP="00015065">
            <w:pPr>
              <w:spacing w:after="0" w:line="360" w:lineRule="auto"/>
              <w:jc w:val="both"/>
              <w:rPr>
                <w:rFonts w:ascii="Arial" w:hAnsi="Arial" w:cs="Arial"/>
              </w:rPr>
            </w:pPr>
            <w:r w:rsidRPr="00AE537D">
              <w:rPr>
                <w:rFonts w:ascii="Arial" w:hAnsi="Arial" w:cs="Arial"/>
                <w:color w:val="000000"/>
              </w:rPr>
              <w:t xml:space="preserve">MICT </w:t>
            </w:r>
          </w:p>
        </w:tc>
        <w:tc>
          <w:tcPr>
            <w:tcW w:w="4950" w:type="dxa"/>
          </w:tcPr>
          <w:p w:rsidR="00435D4B" w:rsidRPr="007F4979" w:rsidRDefault="00435D4B" w:rsidP="00015065">
            <w:pPr>
              <w:pStyle w:val="ListParagraph"/>
              <w:spacing w:after="0" w:line="360" w:lineRule="auto"/>
              <w:ind w:left="0"/>
              <w:jc w:val="center"/>
              <w:outlineLvl w:val="0"/>
              <w:rPr>
                <w:rFonts w:ascii="Arial" w:hAnsi="Arial" w:cs="Arial"/>
                <w:lang w:val="en-ZA"/>
              </w:rPr>
            </w:pPr>
            <w:r>
              <w:rPr>
                <w:rFonts w:ascii="Arial" w:hAnsi="Arial"/>
              </w:rPr>
              <w:t>R1 101 955 232.00</w:t>
            </w:r>
          </w:p>
        </w:tc>
      </w:tr>
      <w:tr w:rsidR="00435D4B" w:rsidTr="00015065">
        <w:trPr>
          <w:trHeight w:val="391"/>
        </w:trPr>
        <w:tc>
          <w:tcPr>
            <w:tcW w:w="3528" w:type="dxa"/>
            <w:gridSpan w:val="2"/>
          </w:tcPr>
          <w:p w:rsidR="00435D4B" w:rsidRPr="00AE537D" w:rsidRDefault="00435D4B" w:rsidP="00015065">
            <w:pPr>
              <w:spacing w:after="0" w:line="360" w:lineRule="auto"/>
              <w:jc w:val="both"/>
              <w:rPr>
                <w:rFonts w:ascii="Arial" w:hAnsi="Arial" w:cs="Arial"/>
                <w:color w:val="000000"/>
              </w:rPr>
            </w:pPr>
            <w:r w:rsidRPr="00AE537D">
              <w:rPr>
                <w:rFonts w:ascii="Arial" w:hAnsi="Arial" w:cs="Arial"/>
                <w:color w:val="000000"/>
              </w:rPr>
              <w:t>MERSETA</w:t>
            </w:r>
          </w:p>
        </w:tc>
        <w:tc>
          <w:tcPr>
            <w:tcW w:w="4950" w:type="dxa"/>
          </w:tcPr>
          <w:p w:rsidR="00435D4B" w:rsidRPr="001A1FD9" w:rsidRDefault="00435D4B" w:rsidP="00015065">
            <w:pPr>
              <w:pStyle w:val="ListParagraph"/>
              <w:spacing w:after="0" w:line="360" w:lineRule="auto"/>
              <w:ind w:left="0"/>
              <w:jc w:val="center"/>
              <w:outlineLvl w:val="0"/>
              <w:rPr>
                <w:rFonts w:ascii="Arial" w:hAnsi="Arial" w:cs="Arial"/>
                <w:color w:val="000000"/>
              </w:rPr>
            </w:pPr>
            <w:r w:rsidRPr="001A1FD9">
              <w:rPr>
                <w:rFonts w:ascii="Arial" w:hAnsi="Arial" w:cs="Arial"/>
                <w:color w:val="000000"/>
              </w:rPr>
              <w:t>R</w:t>
            </w:r>
            <w:r>
              <w:rPr>
                <w:rFonts w:ascii="Arial" w:hAnsi="Arial" w:cs="Arial"/>
                <w:color w:val="000000"/>
              </w:rPr>
              <w:t>1 736 763 138.00</w:t>
            </w:r>
          </w:p>
        </w:tc>
      </w:tr>
      <w:tr w:rsidR="00435D4B" w:rsidTr="00015065">
        <w:trPr>
          <w:gridBefore w:val="1"/>
          <w:wBefore w:w="18" w:type="dxa"/>
          <w:trHeight w:val="391"/>
        </w:trPr>
        <w:tc>
          <w:tcPr>
            <w:tcW w:w="3510" w:type="dxa"/>
          </w:tcPr>
          <w:p w:rsidR="00435D4B" w:rsidRPr="00AE537D" w:rsidRDefault="00435D4B" w:rsidP="00015065">
            <w:pPr>
              <w:spacing w:after="0" w:line="360" w:lineRule="auto"/>
              <w:jc w:val="both"/>
              <w:rPr>
                <w:rFonts w:ascii="Arial" w:hAnsi="Arial" w:cs="Arial"/>
                <w:color w:val="000000"/>
              </w:rPr>
            </w:pPr>
            <w:r w:rsidRPr="00AE537D">
              <w:rPr>
                <w:rFonts w:ascii="Arial" w:hAnsi="Arial" w:cs="Arial"/>
                <w:color w:val="000000"/>
              </w:rPr>
              <w:t>MQA</w:t>
            </w:r>
          </w:p>
        </w:tc>
        <w:tc>
          <w:tcPr>
            <w:tcW w:w="4950" w:type="dxa"/>
          </w:tcPr>
          <w:p w:rsidR="00435D4B" w:rsidRPr="001A1FD9" w:rsidRDefault="00435D4B" w:rsidP="00015065">
            <w:pPr>
              <w:pStyle w:val="ListParagraph"/>
              <w:spacing w:after="0" w:line="360" w:lineRule="auto"/>
              <w:ind w:left="0"/>
              <w:jc w:val="center"/>
              <w:outlineLvl w:val="0"/>
              <w:rPr>
                <w:rFonts w:ascii="Arial" w:hAnsi="Arial" w:cs="Arial"/>
                <w:color w:val="000000"/>
              </w:rPr>
            </w:pPr>
            <w:r w:rsidRPr="001A1FD9">
              <w:rPr>
                <w:rFonts w:ascii="Arial" w:hAnsi="Arial" w:cs="Arial"/>
              </w:rPr>
              <w:t>R106 380</w:t>
            </w:r>
            <w:r>
              <w:rPr>
                <w:rFonts w:ascii="Arial" w:hAnsi="Arial" w:cs="Arial"/>
              </w:rPr>
              <w:t> </w:t>
            </w:r>
            <w:r w:rsidRPr="001A1FD9">
              <w:rPr>
                <w:rFonts w:ascii="Arial" w:hAnsi="Arial" w:cs="Arial"/>
              </w:rPr>
              <w:t>043</w:t>
            </w:r>
            <w:r>
              <w:rPr>
                <w:rFonts w:ascii="Arial" w:hAnsi="Arial" w:cs="Arial"/>
              </w:rPr>
              <w:t>.</w:t>
            </w:r>
            <w:r w:rsidRPr="001A1FD9">
              <w:rPr>
                <w:rFonts w:ascii="Arial" w:hAnsi="Arial" w:cs="Arial"/>
              </w:rPr>
              <w:t>00</w:t>
            </w:r>
          </w:p>
        </w:tc>
      </w:tr>
      <w:tr w:rsidR="00435D4B" w:rsidTr="00015065">
        <w:trPr>
          <w:gridBefore w:val="1"/>
          <w:wBefore w:w="18" w:type="dxa"/>
          <w:trHeight w:val="391"/>
        </w:trPr>
        <w:tc>
          <w:tcPr>
            <w:tcW w:w="3510" w:type="dxa"/>
          </w:tcPr>
          <w:p w:rsidR="00435D4B" w:rsidRPr="00AE537D" w:rsidRDefault="00435D4B" w:rsidP="00015065">
            <w:pPr>
              <w:spacing w:after="0" w:line="360" w:lineRule="auto"/>
              <w:jc w:val="both"/>
              <w:rPr>
                <w:rFonts w:ascii="Arial" w:hAnsi="Arial" w:cs="Arial"/>
              </w:rPr>
            </w:pPr>
            <w:r w:rsidRPr="00AE537D">
              <w:rPr>
                <w:rFonts w:ascii="Arial" w:hAnsi="Arial" w:cs="Arial"/>
                <w:color w:val="000000"/>
              </w:rPr>
              <w:t>PSETA</w:t>
            </w:r>
          </w:p>
        </w:tc>
        <w:tc>
          <w:tcPr>
            <w:tcW w:w="4950" w:type="dxa"/>
          </w:tcPr>
          <w:p w:rsidR="00435D4B" w:rsidRPr="007F4979" w:rsidRDefault="00435D4B" w:rsidP="00015065">
            <w:pPr>
              <w:pStyle w:val="ListParagraph"/>
              <w:spacing w:after="0" w:line="360" w:lineRule="auto"/>
              <w:ind w:left="0"/>
              <w:jc w:val="center"/>
              <w:outlineLvl w:val="0"/>
              <w:rPr>
                <w:rFonts w:ascii="Arial" w:hAnsi="Arial" w:cs="Arial"/>
                <w:lang w:val="en-ZA"/>
              </w:rPr>
            </w:pPr>
            <w:r>
              <w:rPr>
                <w:rFonts w:ascii="Arial" w:hAnsi="Arial" w:cs="Arial"/>
                <w:color w:val="000000"/>
              </w:rPr>
              <w:t>R147 518 982.00</w:t>
            </w:r>
          </w:p>
        </w:tc>
      </w:tr>
      <w:tr w:rsidR="00435D4B" w:rsidTr="00015065">
        <w:trPr>
          <w:gridBefore w:val="1"/>
          <w:wBefore w:w="18" w:type="dxa"/>
          <w:trHeight w:val="391"/>
        </w:trPr>
        <w:tc>
          <w:tcPr>
            <w:tcW w:w="3510" w:type="dxa"/>
          </w:tcPr>
          <w:p w:rsidR="00435D4B" w:rsidRPr="00AE537D" w:rsidRDefault="00435D4B" w:rsidP="00015065">
            <w:pPr>
              <w:spacing w:after="0" w:line="360" w:lineRule="auto"/>
              <w:jc w:val="both"/>
              <w:rPr>
                <w:rFonts w:ascii="Arial" w:hAnsi="Arial" w:cs="Arial"/>
              </w:rPr>
            </w:pPr>
            <w:r w:rsidRPr="00AE537D">
              <w:rPr>
                <w:rFonts w:ascii="Arial" w:hAnsi="Arial" w:cs="Arial"/>
                <w:color w:val="000000"/>
              </w:rPr>
              <w:t>SASSETA</w:t>
            </w:r>
          </w:p>
        </w:tc>
        <w:tc>
          <w:tcPr>
            <w:tcW w:w="4950" w:type="dxa"/>
          </w:tcPr>
          <w:p w:rsidR="00435D4B" w:rsidRPr="007F4979" w:rsidRDefault="00435D4B" w:rsidP="00015065">
            <w:pPr>
              <w:pStyle w:val="ListParagraph"/>
              <w:spacing w:after="0" w:line="360" w:lineRule="auto"/>
              <w:ind w:left="0"/>
              <w:jc w:val="center"/>
              <w:outlineLvl w:val="0"/>
              <w:rPr>
                <w:rFonts w:ascii="Arial" w:hAnsi="Arial" w:cs="Arial"/>
                <w:lang w:val="en-ZA"/>
              </w:rPr>
            </w:pPr>
            <w:r>
              <w:rPr>
                <w:rFonts w:ascii="Arial" w:hAnsi="Arial" w:cs="Arial"/>
                <w:color w:val="000000"/>
              </w:rPr>
              <w:t>R623 800 000.00</w:t>
            </w:r>
          </w:p>
        </w:tc>
      </w:tr>
      <w:tr w:rsidR="00435D4B" w:rsidTr="00015065">
        <w:trPr>
          <w:gridBefore w:val="1"/>
          <w:wBefore w:w="18" w:type="dxa"/>
          <w:trHeight w:val="391"/>
        </w:trPr>
        <w:tc>
          <w:tcPr>
            <w:tcW w:w="3510" w:type="dxa"/>
          </w:tcPr>
          <w:p w:rsidR="00435D4B" w:rsidRPr="00AE537D" w:rsidRDefault="00435D4B" w:rsidP="00015065">
            <w:pPr>
              <w:spacing w:after="0" w:line="360" w:lineRule="auto"/>
              <w:jc w:val="both"/>
              <w:rPr>
                <w:rFonts w:ascii="Arial" w:hAnsi="Arial" w:cs="Arial"/>
              </w:rPr>
            </w:pPr>
            <w:r w:rsidRPr="00AE537D">
              <w:rPr>
                <w:rFonts w:ascii="Arial" w:hAnsi="Arial" w:cs="Arial"/>
                <w:color w:val="000000"/>
              </w:rPr>
              <w:t>SERVICES SETA</w:t>
            </w:r>
          </w:p>
        </w:tc>
        <w:tc>
          <w:tcPr>
            <w:tcW w:w="4950" w:type="dxa"/>
          </w:tcPr>
          <w:p w:rsidR="00435D4B" w:rsidRPr="007F4979" w:rsidRDefault="00435D4B" w:rsidP="00015065">
            <w:pPr>
              <w:pStyle w:val="ListParagraph"/>
              <w:spacing w:after="0" w:line="360" w:lineRule="auto"/>
              <w:ind w:left="0"/>
              <w:jc w:val="center"/>
              <w:outlineLvl w:val="0"/>
              <w:rPr>
                <w:rFonts w:ascii="Arial" w:hAnsi="Arial" w:cs="Arial"/>
                <w:lang w:val="en-ZA"/>
              </w:rPr>
            </w:pPr>
            <w:r>
              <w:rPr>
                <w:rFonts w:ascii="Arial" w:hAnsi="Arial" w:cs="Arial"/>
                <w:color w:val="000000"/>
              </w:rPr>
              <w:t>R1 881 000 000.00</w:t>
            </w:r>
          </w:p>
        </w:tc>
      </w:tr>
      <w:tr w:rsidR="00435D4B" w:rsidTr="00015065">
        <w:trPr>
          <w:gridBefore w:val="1"/>
          <w:wBefore w:w="18" w:type="dxa"/>
          <w:trHeight w:val="391"/>
        </w:trPr>
        <w:tc>
          <w:tcPr>
            <w:tcW w:w="3510" w:type="dxa"/>
          </w:tcPr>
          <w:p w:rsidR="00435D4B" w:rsidRPr="00AE537D" w:rsidRDefault="00435D4B" w:rsidP="00015065">
            <w:pPr>
              <w:spacing w:after="0" w:line="360" w:lineRule="auto"/>
              <w:jc w:val="both"/>
              <w:rPr>
                <w:rFonts w:ascii="Arial" w:hAnsi="Arial" w:cs="Arial"/>
              </w:rPr>
            </w:pPr>
            <w:r w:rsidRPr="00AE537D">
              <w:rPr>
                <w:rFonts w:ascii="Arial" w:hAnsi="Arial" w:cs="Arial"/>
                <w:color w:val="000000"/>
              </w:rPr>
              <w:t>TETA</w:t>
            </w:r>
          </w:p>
        </w:tc>
        <w:tc>
          <w:tcPr>
            <w:tcW w:w="4950" w:type="dxa"/>
          </w:tcPr>
          <w:p w:rsidR="00435D4B" w:rsidRPr="007F4979" w:rsidRDefault="00435D4B" w:rsidP="00015065">
            <w:pPr>
              <w:pStyle w:val="ListParagraph"/>
              <w:spacing w:after="0" w:line="360" w:lineRule="auto"/>
              <w:ind w:left="0"/>
              <w:jc w:val="center"/>
              <w:outlineLvl w:val="0"/>
              <w:rPr>
                <w:rFonts w:ascii="Arial" w:hAnsi="Arial" w:cs="Arial"/>
                <w:lang w:val="en-ZA"/>
              </w:rPr>
            </w:pPr>
            <w:r>
              <w:rPr>
                <w:rFonts w:ascii="Arial" w:hAnsi="Arial" w:cs="Arial"/>
                <w:color w:val="000000"/>
              </w:rPr>
              <w:t>R891 893 383.00</w:t>
            </w:r>
          </w:p>
        </w:tc>
      </w:tr>
      <w:tr w:rsidR="00435D4B" w:rsidTr="00015065">
        <w:trPr>
          <w:gridBefore w:val="1"/>
          <w:wBefore w:w="18" w:type="dxa"/>
          <w:trHeight w:val="342"/>
        </w:trPr>
        <w:tc>
          <w:tcPr>
            <w:tcW w:w="3510" w:type="dxa"/>
          </w:tcPr>
          <w:p w:rsidR="00435D4B" w:rsidRPr="00AE537D" w:rsidRDefault="00435D4B" w:rsidP="00015065">
            <w:pPr>
              <w:spacing w:after="0" w:line="360" w:lineRule="auto"/>
              <w:jc w:val="both"/>
              <w:rPr>
                <w:rFonts w:ascii="Arial" w:hAnsi="Arial" w:cs="Arial"/>
              </w:rPr>
            </w:pPr>
            <w:r w:rsidRPr="00AE537D">
              <w:rPr>
                <w:rFonts w:ascii="Arial" w:hAnsi="Arial" w:cs="Arial"/>
                <w:color w:val="000000"/>
              </w:rPr>
              <w:t>W&amp;R SETA</w:t>
            </w:r>
          </w:p>
        </w:tc>
        <w:tc>
          <w:tcPr>
            <w:tcW w:w="4950" w:type="dxa"/>
          </w:tcPr>
          <w:p w:rsidR="00435D4B" w:rsidRPr="007F4979" w:rsidRDefault="00435D4B" w:rsidP="00015065">
            <w:pPr>
              <w:pStyle w:val="ListParagraph"/>
              <w:spacing w:after="0" w:line="360" w:lineRule="auto"/>
              <w:ind w:left="0"/>
              <w:jc w:val="center"/>
              <w:outlineLvl w:val="0"/>
              <w:rPr>
                <w:rFonts w:ascii="Arial" w:hAnsi="Arial" w:cs="Arial"/>
                <w:lang w:val="en-ZA"/>
              </w:rPr>
            </w:pPr>
            <w:r>
              <w:rPr>
                <w:rFonts w:ascii="Arial" w:hAnsi="Arial" w:cs="Arial"/>
                <w:color w:val="000000"/>
              </w:rPr>
              <w:t>R2 120 919 000.00</w:t>
            </w:r>
          </w:p>
        </w:tc>
      </w:tr>
    </w:tbl>
    <w:p w:rsidR="00435D4B" w:rsidRDefault="00435D4B" w:rsidP="00435D4B">
      <w:pPr>
        <w:pStyle w:val="ListParagraph"/>
        <w:spacing w:before="100" w:beforeAutospacing="1" w:after="100" w:afterAutospacing="1" w:line="360" w:lineRule="auto"/>
        <w:ind w:left="1440"/>
        <w:jc w:val="both"/>
        <w:outlineLvl w:val="0"/>
        <w:rPr>
          <w:rFonts w:ascii="Arial" w:hAnsi="Arial" w:cs="Arial"/>
          <w:lang w:val="en-ZA"/>
        </w:rPr>
      </w:pPr>
    </w:p>
    <w:p w:rsidR="00435D4B" w:rsidRPr="008A7376" w:rsidRDefault="00435D4B" w:rsidP="00435D4B">
      <w:pPr>
        <w:pStyle w:val="ListParagraph"/>
        <w:numPr>
          <w:ilvl w:val="0"/>
          <w:numId w:val="33"/>
        </w:numPr>
        <w:tabs>
          <w:tab w:val="left" w:pos="450"/>
        </w:tabs>
        <w:spacing w:before="100" w:beforeAutospacing="1" w:after="100" w:afterAutospacing="1" w:line="360" w:lineRule="auto"/>
        <w:jc w:val="both"/>
        <w:outlineLvl w:val="0"/>
        <w:rPr>
          <w:rFonts w:ascii="Arial" w:hAnsi="Arial" w:cs="Arial"/>
          <w:lang w:val="en-ZA"/>
        </w:rPr>
      </w:pPr>
      <w:r>
        <w:rPr>
          <w:rFonts w:ascii="Arial" w:hAnsi="Arial" w:cs="Arial"/>
          <w:bCs/>
        </w:rPr>
        <w:t xml:space="preserve">(a)  </w:t>
      </w:r>
      <w:r w:rsidRPr="008A7376">
        <w:rPr>
          <w:rFonts w:ascii="Arial" w:hAnsi="Arial" w:cs="Arial"/>
        </w:rPr>
        <w:t>The NSF Staff component/</w:t>
      </w:r>
      <w:r>
        <w:rPr>
          <w:rFonts w:ascii="Arial" w:hAnsi="Arial" w:cs="Arial"/>
        </w:rPr>
        <w:t>complement</w:t>
      </w:r>
      <w:r w:rsidRPr="008A7376">
        <w:rPr>
          <w:rFonts w:ascii="Arial" w:hAnsi="Arial" w:cs="Arial"/>
        </w:rPr>
        <w:t xml:space="preserve"> of the NSF is made up as follows:</w:t>
      </w:r>
    </w:p>
    <w:tbl>
      <w:tblPr>
        <w:tblStyle w:val="TableGrid"/>
        <w:tblW w:w="8550" w:type="dxa"/>
        <w:tblInd w:w="1255" w:type="dxa"/>
        <w:tblLook w:val="04A0"/>
      </w:tblPr>
      <w:tblGrid>
        <w:gridCol w:w="2121"/>
        <w:gridCol w:w="2076"/>
        <w:gridCol w:w="2131"/>
        <w:gridCol w:w="2222"/>
      </w:tblGrid>
      <w:tr w:rsidR="00435D4B" w:rsidTr="00015065">
        <w:trPr>
          <w:trHeight w:val="742"/>
        </w:trPr>
        <w:tc>
          <w:tcPr>
            <w:tcW w:w="2121" w:type="dxa"/>
            <w:shd w:val="clear" w:color="auto" w:fill="00B0F0"/>
          </w:tcPr>
          <w:p w:rsidR="00435D4B" w:rsidRDefault="00435D4B" w:rsidP="00015065">
            <w:pPr>
              <w:spacing w:before="100" w:beforeAutospacing="1" w:after="100" w:afterAutospacing="1" w:line="360" w:lineRule="auto"/>
              <w:jc w:val="both"/>
              <w:rPr>
                <w:rFonts w:ascii="Arial" w:hAnsi="Arial" w:cs="Arial"/>
                <w:bCs/>
              </w:rPr>
            </w:pPr>
            <w:r>
              <w:rPr>
                <w:rFonts w:ascii="Arial" w:hAnsi="Arial" w:cs="Arial"/>
              </w:rPr>
              <w:t>Total number of approved Posts</w:t>
            </w:r>
          </w:p>
        </w:tc>
        <w:tc>
          <w:tcPr>
            <w:tcW w:w="2076" w:type="dxa"/>
            <w:shd w:val="clear" w:color="auto" w:fill="00B0F0"/>
          </w:tcPr>
          <w:p w:rsidR="00435D4B" w:rsidRDefault="00435D4B" w:rsidP="00015065">
            <w:pPr>
              <w:spacing w:before="100" w:beforeAutospacing="1" w:after="100" w:afterAutospacing="1" w:line="360" w:lineRule="auto"/>
              <w:jc w:val="both"/>
              <w:rPr>
                <w:rFonts w:ascii="Arial" w:hAnsi="Arial" w:cs="Arial"/>
                <w:bCs/>
              </w:rPr>
            </w:pPr>
            <w:r>
              <w:rPr>
                <w:rFonts w:ascii="Arial" w:hAnsi="Arial" w:cs="Arial"/>
                <w:bCs/>
              </w:rPr>
              <w:t>Total filled posts</w:t>
            </w:r>
          </w:p>
        </w:tc>
        <w:tc>
          <w:tcPr>
            <w:tcW w:w="2131" w:type="dxa"/>
            <w:shd w:val="clear" w:color="auto" w:fill="00B0F0"/>
          </w:tcPr>
          <w:p w:rsidR="00435D4B" w:rsidRDefault="00435D4B" w:rsidP="00015065">
            <w:pPr>
              <w:spacing w:before="100" w:beforeAutospacing="1" w:after="100" w:afterAutospacing="1" w:line="360" w:lineRule="auto"/>
              <w:jc w:val="both"/>
              <w:rPr>
                <w:rFonts w:ascii="Arial" w:hAnsi="Arial" w:cs="Arial"/>
                <w:bCs/>
              </w:rPr>
            </w:pPr>
            <w:r>
              <w:rPr>
                <w:rFonts w:ascii="Arial" w:hAnsi="Arial" w:cs="Arial"/>
                <w:bCs/>
              </w:rPr>
              <w:t>Current Vacancies</w:t>
            </w:r>
          </w:p>
        </w:tc>
        <w:tc>
          <w:tcPr>
            <w:tcW w:w="2222" w:type="dxa"/>
            <w:shd w:val="clear" w:color="auto" w:fill="00B0F0"/>
          </w:tcPr>
          <w:p w:rsidR="00435D4B" w:rsidRDefault="00435D4B" w:rsidP="00015065">
            <w:pPr>
              <w:spacing w:before="100" w:beforeAutospacing="1" w:after="100" w:afterAutospacing="1" w:line="360" w:lineRule="auto"/>
              <w:jc w:val="both"/>
              <w:rPr>
                <w:rFonts w:ascii="Arial" w:hAnsi="Arial" w:cs="Arial"/>
                <w:bCs/>
              </w:rPr>
            </w:pPr>
            <w:r>
              <w:rPr>
                <w:rFonts w:ascii="Arial" w:hAnsi="Arial" w:cs="Arial"/>
                <w:bCs/>
              </w:rPr>
              <w:t>Number of Interns (</w:t>
            </w:r>
            <w:proofErr w:type="spellStart"/>
            <w:r>
              <w:rPr>
                <w:rFonts w:ascii="Arial" w:hAnsi="Arial" w:cs="Arial"/>
                <w:bCs/>
              </w:rPr>
              <w:t>WiL</w:t>
            </w:r>
            <w:proofErr w:type="spellEnd"/>
            <w:r>
              <w:rPr>
                <w:rFonts w:ascii="Arial" w:hAnsi="Arial" w:cs="Arial"/>
                <w:bCs/>
              </w:rPr>
              <w:t xml:space="preserve"> / Graduates)</w:t>
            </w:r>
          </w:p>
        </w:tc>
      </w:tr>
      <w:tr w:rsidR="00435D4B" w:rsidTr="00015065">
        <w:trPr>
          <w:trHeight w:val="382"/>
        </w:trPr>
        <w:tc>
          <w:tcPr>
            <w:tcW w:w="2121" w:type="dxa"/>
          </w:tcPr>
          <w:p w:rsidR="00435D4B" w:rsidRDefault="00435D4B" w:rsidP="00015065">
            <w:pPr>
              <w:spacing w:before="100" w:beforeAutospacing="1" w:after="100" w:afterAutospacing="1" w:line="360" w:lineRule="auto"/>
              <w:jc w:val="both"/>
              <w:rPr>
                <w:rFonts w:ascii="Arial" w:hAnsi="Arial" w:cs="Arial"/>
                <w:bCs/>
              </w:rPr>
            </w:pPr>
            <w:r>
              <w:rPr>
                <w:rFonts w:ascii="Arial" w:hAnsi="Arial" w:cs="Arial"/>
                <w:bCs/>
              </w:rPr>
              <w:t>179</w:t>
            </w:r>
          </w:p>
        </w:tc>
        <w:tc>
          <w:tcPr>
            <w:tcW w:w="2076" w:type="dxa"/>
          </w:tcPr>
          <w:p w:rsidR="00435D4B" w:rsidRDefault="00435D4B" w:rsidP="00015065">
            <w:pPr>
              <w:spacing w:before="100" w:beforeAutospacing="1" w:after="100" w:afterAutospacing="1" w:line="360" w:lineRule="auto"/>
              <w:jc w:val="both"/>
              <w:rPr>
                <w:rFonts w:ascii="Arial" w:hAnsi="Arial" w:cs="Arial"/>
                <w:bCs/>
              </w:rPr>
            </w:pPr>
            <w:r>
              <w:rPr>
                <w:rFonts w:ascii="Arial" w:hAnsi="Arial" w:cs="Arial"/>
                <w:bCs/>
              </w:rPr>
              <w:t>125</w:t>
            </w:r>
          </w:p>
        </w:tc>
        <w:tc>
          <w:tcPr>
            <w:tcW w:w="2131" w:type="dxa"/>
          </w:tcPr>
          <w:p w:rsidR="00435D4B" w:rsidRDefault="00435D4B" w:rsidP="00015065">
            <w:pPr>
              <w:spacing w:before="100" w:beforeAutospacing="1" w:after="100" w:afterAutospacing="1" w:line="360" w:lineRule="auto"/>
              <w:jc w:val="both"/>
              <w:rPr>
                <w:rFonts w:ascii="Arial" w:hAnsi="Arial" w:cs="Arial"/>
                <w:bCs/>
              </w:rPr>
            </w:pPr>
            <w:r>
              <w:rPr>
                <w:rFonts w:ascii="Arial" w:hAnsi="Arial" w:cs="Arial"/>
                <w:bCs/>
              </w:rPr>
              <w:t>44</w:t>
            </w:r>
          </w:p>
        </w:tc>
        <w:tc>
          <w:tcPr>
            <w:tcW w:w="2222" w:type="dxa"/>
          </w:tcPr>
          <w:p w:rsidR="00435D4B" w:rsidRDefault="00435D4B" w:rsidP="00015065">
            <w:pPr>
              <w:spacing w:before="100" w:beforeAutospacing="1" w:after="100" w:afterAutospacing="1" w:line="360" w:lineRule="auto"/>
              <w:jc w:val="both"/>
              <w:rPr>
                <w:rFonts w:ascii="Arial" w:hAnsi="Arial" w:cs="Arial"/>
                <w:bCs/>
              </w:rPr>
            </w:pPr>
            <w:r>
              <w:rPr>
                <w:rFonts w:ascii="Arial" w:hAnsi="Arial" w:cs="Arial"/>
                <w:bCs/>
              </w:rPr>
              <w:t>34</w:t>
            </w:r>
          </w:p>
        </w:tc>
      </w:tr>
    </w:tbl>
    <w:p w:rsidR="00435D4B" w:rsidRPr="00976580" w:rsidRDefault="00435D4B" w:rsidP="00435D4B">
      <w:pPr>
        <w:pStyle w:val="ListParagraph"/>
        <w:spacing w:before="100" w:beforeAutospacing="1" w:after="100" w:afterAutospacing="1" w:line="360" w:lineRule="auto"/>
        <w:ind w:left="1080"/>
        <w:jc w:val="both"/>
        <w:outlineLvl w:val="0"/>
        <w:rPr>
          <w:rFonts w:ascii="Arial" w:hAnsi="Arial" w:cs="Arial"/>
          <w:lang w:val="en-ZA"/>
        </w:rPr>
      </w:pPr>
    </w:p>
    <w:p w:rsidR="00435D4B" w:rsidRPr="00976580" w:rsidRDefault="00435D4B" w:rsidP="00435D4B">
      <w:pPr>
        <w:pStyle w:val="ListParagraph"/>
        <w:numPr>
          <w:ilvl w:val="0"/>
          <w:numId w:val="38"/>
        </w:numPr>
        <w:spacing w:before="100" w:beforeAutospacing="1" w:after="100" w:afterAutospacing="1" w:line="360" w:lineRule="auto"/>
        <w:ind w:left="900"/>
        <w:jc w:val="both"/>
        <w:outlineLvl w:val="0"/>
        <w:rPr>
          <w:rFonts w:ascii="Arial" w:hAnsi="Arial" w:cs="Arial"/>
          <w:lang w:val="en-ZA"/>
        </w:rPr>
      </w:pPr>
      <w:r w:rsidRPr="00976580">
        <w:rPr>
          <w:rFonts w:ascii="Arial" w:hAnsi="Arial" w:cs="Arial"/>
        </w:rPr>
        <w:t xml:space="preserve">The </w:t>
      </w:r>
      <w:r>
        <w:rPr>
          <w:rFonts w:ascii="Arial" w:hAnsi="Arial" w:cs="Arial"/>
        </w:rPr>
        <w:t>SETAs</w:t>
      </w:r>
      <w:r w:rsidRPr="00976580">
        <w:rPr>
          <w:rFonts w:ascii="Arial" w:hAnsi="Arial" w:cs="Arial"/>
        </w:rPr>
        <w:t xml:space="preserve"> Staff </w:t>
      </w:r>
      <w:r>
        <w:rPr>
          <w:rFonts w:ascii="Arial" w:hAnsi="Arial" w:cs="Arial"/>
        </w:rPr>
        <w:t>component/complement</w:t>
      </w:r>
      <w:r w:rsidRPr="00976580">
        <w:rPr>
          <w:rFonts w:ascii="Arial" w:hAnsi="Arial" w:cs="Arial"/>
        </w:rPr>
        <w:t xml:space="preserve"> is made up as follows:</w:t>
      </w:r>
    </w:p>
    <w:p w:rsidR="00435D4B" w:rsidRDefault="00435D4B" w:rsidP="00435D4B">
      <w:pPr>
        <w:pStyle w:val="ListParagraph"/>
        <w:spacing w:before="100" w:beforeAutospacing="1" w:after="100" w:afterAutospacing="1" w:line="360" w:lineRule="auto"/>
        <w:ind w:left="1440"/>
        <w:jc w:val="both"/>
        <w:outlineLvl w:val="0"/>
        <w:rPr>
          <w:rFonts w:ascii="Arial" w:hAnsi="Arial" w:cs="Arial"/>
          <w:lang w:val="en-ZA"/>
        </w:rPr>
      </w:pPr>
    </w:p>
    <w:tbl>
      <w:tblPr>
        <w:tblStyle w:val="TableGrid"/>
        <w:tblW w:w="10255" w:type="dxa"/>
        <w:jc w:val="center"/>
        <w:tblLook w:val="04A0"/>
      </w:tblPr>
      <w:tblGrid>
        <w:gridCol w:w="1933"/>
        <w:gridCol w:w="8322"/>
      </w:tblGrid>
      <w:tr w:rsidR="00435D4B" w:rsidRPr="00693967" w:rsidTr="00015065">
        <w:trPr>
          <w:trHeight w:val="768"/>
          <w:tblHeader/>
          <w:jc w:val="center"/>
        </w:trPr>
        <w:tc>
          <w:tcPr>
            <w:tcW w:w="1933" w:type="dxa"/>
            <w:shd w:val="clear" w:color="auto" w:fill="00B0F0"/>
          </w:tcPr>
          <w:p w:rsidR="00435D4B" w:rsidRPr="00CB791C" w:rsidRDefault="00435D4B" w:rsidP="00015065">
            <w:pPr>
              <w:pStyle w:val="ListParagraph"/>
              <w:spacing w:after="0" w:line="240" w:lineRule="auto"/>
              <w:ind w:left="0"/>
              <w:outlineLvl w:val="0"/>
              <w:rPr>
                <w:rFonts w:ascii="Arial" w:hAnsi="Arial" w:cs="Arial"/>
                <w:b/>
                <w:bCs/>
                <w:lang w:val="en-ZA"/>
              </w:rPr>
            </w:pPr>
            <w:r w:rsidRPr="00CB791C">
              <w:rPr>
                <w:rFonts w:ascii="Arial" w:hAnsi="Arial" w:cs="Arial"/>
                <w:b/>
                <w:bCs/>
                <w:lang w:val="en-ZA"/>
              </w:rPr>
              <w:t>Name of the SETA</w:t>
            </w:r>
          </w:p>
        </w:tc>
        <w:tc>
          <w:tcPr>
            <w:tcW w:w="8322" w:type="dxa"/>
            <w:shd w:val="clear" w:color="auto" w:fill="00B0F0"/>
          </w:tcPr>
          <w:p w:rsidR="00435D4B" w:rsidRPr="00CB791C" w:rsidRDefault="00435D4B" w:rsidP="00015065">
            <w:pPr>
              <w:pStyle w:val="ListParagraph"/>
              <w:spacing w:after="0" w:line="240" w:lineRule="auto"/>
              <w:ind w:left="0"/>
              <w:jc w:val="both"/>
              <w:outlineLvl w:val="0"/>
              <w:rPr>
                <w:rFonts w:ascii="Arial" w:hAnsi="Arial" w:cs="Arial"/>
                <w:b/>
                <w:bCs/>
                <w:lang w:val="en-ZA"/>
              </w:rPr>
            </w:pPr>
            <w:r w:rsidRPr="00CB791C">
              <w:rPr>
                <w:rFonts w:ascii="Arial" w:hAnsi="Arial" w:cs="Arial"/>
                <w:b/>
                <w:bCs/>
                <w:lang w:val="en-ZA"/>
              </w:rPr>
              <w:t xml:space="preserve">SETA </w:t>
            </w:r>
            <w:r>
              <w:rPr>
                <w:rFonts w:ascii="Arial" w:hAnsi="Arial" w:cs="Arial"/>
                <w:b/>
                <w:bCs/>
                <w:lang w:val="en-ZA"/>
              </w:rPr>
              <w:t>s</w:t>
            </w:r>
            <w:r w:rsidRPr="00CB791C">
              <w:rPr>
                <w:rFonts w:ascii="Arial" w:hAnsi="Arial" w:cs="Arial"/>
                <w:b/>
                <w:bCs/>
                <w:lang w:val="en-ZA"/>
              </w:rPr>
              <w:t xml:space="preserve">taff </w:t>
            </w:r>
            <w:r>
              <w:rPr>
                <w:rFonts w:ascii="Arial" w:hAnsi="Arial" w:cs="Arial"/>
                <w:b/>
                <w:bCs/>
                <w:lang w:val="en-ZA"/>
              </w:rPr>
              <w:t xml:space="preserve">compliment as at </w:t>
            </w:r>
            <w:r w:rsidRPr="00CB791C">
              <w:rPr>
                <w:rFonts w:ascii="Arial" w:hAnsi="Arial" w:cs="Arial"/>
                <w:b/>
                <w:bCs/>
                <w:lang w:val="en-ZA"/>
              </w:rPr>
              <w:t>31 March 2023 (“inclusive of temporary</w:t>
            </w:r>
            <w:r>
              <w:rPr>
                <w:rFonts w:ascii="Arial" w:hAnsi="Arial" w:cs="Arial"/>
                <w:b/>
                <w:bCs/>
                <w:lang w:val="en-ZA"/>
              </w:rPr>
              <w:t xml:space="preserve"> staff and interns</w:t>
            </w:r>
            <w:r w:rsidRPr="00CB791C">
              <w:rPr>
                <w:rFonts w:ascii="Arial" w:hAnsi="Arial" w:cs="Arial"/>
                <w:b/>
                <w:bCs/>
                <w:lang w:val="en-ZA"/>
              </w:rPr>
              <w:t>”)</w:t>
            </w:r>
          </w:p>
        </w:tc>
      </w:tr>
      <w:tr w:rsidR="00435D4B" w:rsidTr="00015065">
        <w:trPr>
          <w:trHeight w:val="384"/>
          <w:jc w:val="center"/>
        </w:trPr>
        <w:tc>
          <w:tcPr>
            <w:tcW w:w="193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CB791C">
              <w:rPr>
                <w:rFonts w:ascii="Arial" w:hAnsi="Arial" w:cs="Arial"/>
                <w:color w:val="000000"/>
              </w:rPr>
              <w:t>AGRISETA</w:t>
            </w:r>
          </w:p>
        </w:tc>
        <w:tc>
          <w:tcPr>
            <w:tcW w:w="832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CB791C">
              <w:rPr>
                <w:rFonts w:ascii="Arial" w:hAnsi="Arial" w:cs="Arial"/>
                <w:color w:val="000000"/>
              </w:rPr>
              <w:t>114</w:t>
            </w:r>
          </w:p>
        </w:tc>
      </w:tr>
      <w:tr w:rsidR="00435D4B" w:rsidTr="00015065">
        <w:trPr>
          <w:trHeight w:val="384"/>
          <w:jc w:val="center"/>
        </w:trPr>
        <w:tc>
          <w:tcPr>
            <w:tcW w:w="193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CHIETA</w:t>
            </w:r>
          </w:p>
        </w:tc>
        <w:tc>
          <w:tcPr>
            <w:tcW w:w="832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54</w:t>
            </w:r>
          </w:p>
        </w:tc>
      </w:tr>
      <w:tr w:rsidR="00435D4B" w:rsidTr="00015065">
        <w:trPr>
          <w:trHeight w:val="384"/>
          <w:jc w:val="center"/>
        </w:trPr>
        <w:tc>
          <w:tcPr>
            <w:tcW w:w="193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BANKSETA</w:t>
            </w:r>
          </w:p>
        </w:tc>
        <w:tc>
          <w:tcPr>
            <w:tcW w:w="832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72</w:t>
            </w:r>
          </w:p>
        </w:tc>
      </w:tr>
      <w:tr w:rsidR="00435D4B" w:rsidTr="00015065">
        <w:trPr>
          <w:trHeight w:val="384"/>
          <w:jc w:val="center"/>
        </w:trPr>
        <w:tc>
          <w:tcPr>
            <w:tcW w:w="1933" w:type="dxa"/>
            <w:vAlign w:val="center"/>
          </w:tcPr>
          <w:p w:rsidR="00435D4B" w:rsidRPr="00CB791C" w:rsidRDefault="00435D4B" w:rsidP="00015065">
            <w:pPr>
              <w:pStyle w:val="ListParagraph"/>
              <w:spacing w:after="0" w:line="240" w:lineRule="auto"/>
              <w:ind w:left="0"/>
              <w:jc w:val="both"/>
              <w:outlineLvl w:val="0"/>
              <w:rPr>
                <w:rFonts w:ascii="Arial" w:hAnsi="Arial" w:cs="Arial"/>
                <w:color w:val="000000"/>
                <w:highlight w:val="yellow"/>
              </w:rPr>
            </w:pPr>
            <w:r w:rsidRPr="00CB791C">
              <w:rPr>
                <w:rFonts w:ascii="Arial" w:hAnsi="Arial" w:cs="Arial"/>
                <w:color w:val="000000"/>
              </w:rPr>
              <w:t>CETA</w:t>
            </w:r>
          </w:p>
        </w:tc>
        <w:tc>
          <w:tcPr>
            <w:tcW w:w="8322" w:type="dxa"/>
            <w:vAlign w:val="center"/>
          </w:tcPr>
          <w:p w:rsidR="00435D4B" w:rsidRPr="00CB791C" w:rsidRDefault="00435D4B" w:rsidP="00015065">
            <w:pPr>
              <w:spacing w:after="0" w:line="240" w:lineRule="auto"/>
              <w:rPr>
                <w:rFonts w:ascii="Arial" w:hAnsi="Arial" w:cs="Arial"/>
                <w:color w:val="000000"/>
                <w:highlight w:val="yellow"/>
              </w:rPr>
            </w:pPr>
            <w:r>
              <w:rPr>
                <w:rFonts w:ascii="Arial" w:hAnsi="Arial" w:cs="Arial"/>
                <w:kern w:val="2"/>
                <w:lang w:val="en-ZA"/>
              </w:rPr>
              <w:t>166 (</w:t>
            </w:r>
            <w:r w:rsidRPr="00CB791C">
              <w:rPr>
                <w:rFonts w:ascii="Arial" w:hAnsi="Arial" w:cs="Arial"/>
                <w:kern w:val="2"/>
                <w:lang w:val="en-ZA"/>
              </w:rPr>
              <w:t xml:space="preserve">115 </w:t>
            </w:r>
            <w:r>
              <w:rPr>
                <w:rFonts w:ascii="Arial" w:hAnsi="Arial" w:cs="Arial"/>
                <w:kern w:val="2"/>
                <w:lang w:val="en-ZA"/>
              </w:rPr>
              <w:t>–</w:t>
            </w:r>
            <w:r w:rsidRPr="00CB791C">
              <w:rPr>
                <w:rFonts w:ascii="Arial" w:hAnsi="Arial" w:cs="Arial"/>
                <w:kern w:val="2"/>
                <w:lang w:val="en-ZA"/>
              </w:rPr>
              <w:t xml:space="preserve"> </w:t>
            </w:r>
            <w:r>
              <w:rPr>
                <w:rFonts w:ascii="Arial" w:hAnsi="Arial" w:cs="Arial"/>
                <w:kern w:val="2"/>
                <w:lang w:val="en-ZA"/>
              </w:rPr>
              <w:t>p</w:t>
            </w:r>
            <w:r w:rsidRPr="00CB791C">
              <w:rPr>
                <w:rFonts w:ascii="Arial" w:hAnsi="Arial" w:cs="Arial"/>
                <w:kern w:val="2"/>
                <w:lang w:val="en-ZA"/>
              </w:rPr>
              <w:t>ermanent</w:t>
            </w:r>
            <w:r>
              <w:rPr>
                <w:rFonts w:ascii="Arial" w:hAnsi="Arial" w:cs="Arial"/>
                <w:kern w:val="2"/>
                <w:lang w:val="en-ZA"/>
              </w:rPr>
              <w:t xml:space="preserve"> &amp; </w:t>
            </w:r>
            <w:r w:rsidRPr="00CB791C">
              <w:rPr>
                <w:rFonts w:ascii="Arial" w:hAnsi="Arial" w:cs="Arial"/>
                <w:kern w:val="2"/>
                <w:lang w:val="en-ZA"/>
              </w:rPr>
              <w:t xml:space="preserve">51 </w:t>
            </w:r>
            <w:r>
              <w:rPr>
                <w:rFonts w:ascii="Arial" w:hAnsi="Arial" w:cs="Arial"/>
                <w:kern w:val="2"/>
                <w:lang w:val="en-ZA"/>
              </w:rPr>
              <w:t>–</w:t>
            </w:r>
            <w:r w:rsidRPr="00CB791C">
              <w:rPr>
                <w:rFonts w:ascii="Arial" w:hAnsi="Arial" w:cs="Arial"/>
                <w:kern w:val="2"/>
                <w:lang w:val="en-ZA"/>
              </w:rPr>
              <w:t xml:space="preserve"> Interns</w:t>
            </w:r>
            <w:r>
              <w:rPr>
                <w:rFonts w:ascii="Arial" w:hAnsi="Arial" w:cs="Arial"/>
                <w:kern w:val="2"/>
                <w:lang w:val="en-ZA"/>
              </w:rPr>
              <w:t>)</w:t>
            </w:r>
          </w:p>
        </w:tc>
      </w:tr>
      <w:tr w:rsidR="00435D4B" w:rsidTr="00015065">
        <w:trPr>
          <w:trHeight w:val="384"/>
          <w:jc w:val="center"/>
        </w:trPr>
        <w:tc>
          <w:tcPr>
            <w:tcW w:w="193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CATHSSETA</w:t>
            </w:r>
          </w:p>
        </w:tc>
        <w:tc>
          <w:tcPr>
            <w:tcW w:w="832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77</w:t>
            </w:r>
          </w:p>
        </w:tc>
      </w:tr>
      <w:tr w:rsidR="00435D4B" w:rsidTr="00015065">
        <w:trPr>
          <w:trHeight w:val="391"/>
          <w:jc w:val="center"/>
        </w:trPr>
        <w:tc>
          <w:tcPr>
            <w:tcW w:w="193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ETDPSETA</w:t>
            </w:r>
          </w:p>
        </w:tc>
        <w:tc>
          <w:tcPr>
            <w:tcW w:w="832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138</w:t>
            </w:r>
          </w:p>
        </w:tc>
      </w:tr>
      <w:tr w:rsidR="00435D4B" w:rsidTr="00015065">
        <w:trPr>
          <w:trHeight w:val="384"/>
          <w:jc w:val="center"/>
        </w:trPr>
        <w:tc>
          <w:tcPr>
            <w:tcW w:w="193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EWSETA</w:t>
            </w:r>
          </w:p>
        </w:tc>
        <w:tc>
          <w:tcPr>
            <w:tcW w:w="832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56</w:t>
            </w:r>
          </w:p>
        </w:tc>
      </w:tr>
      <w:tr w:rsidR="00435D4B" w:rsidTr="00015065">
        <w:trPr>
          <w:trHeight w:val="384"/>
          <w:jc w:val="center"/>
        </w:trPr>
        <w:tc>
          <w:tcPr>
            <w:tcW w:w="193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FASSET</w:t>
            </w:r>
          </w:p>
        </w:tc>
        <w:tc>
          <w:tcPr>
            <w:tcW w:w="832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76</w:t>
            </w:r>
          </w:p>
        </w:tc>
      </w:tr>
      <w:tr w:rsidR="00435D4B" w:rsidTr="00015065">
        <w:trPr>
          <w:trHeight w:val="391"/>
          <w:jc w:val="center"/>
        </w:trPr>
        <w:tc>
          <w:tcPr>
            <w:tcW w:w="1933" w:type="dxa"/>
            <w:vAlign w:val="center"/>
          </w:tcPr>
          <w:p w:rsidR="00435D4B" w:rsidRPr="00CB791C" w:rsidRDefault="00435D4B" w:rsidP="00015065">
            <w:pPr>
              <w:spacing w:after="0" w:line="360" w:lineRule="auto"/>
              <w:jc w:val="both"/>
              <w:rPr>
                <w:rFonts w:ascii="Arial" w:hAnsi="Arial" w:cs="Arial"/>
              </w:rPr>
            </w:pPr>
            <w:r w:rsidRPr="00CB791C">
              <w:rPr>
                <w:rFonts w:ascii="Arial" w:hAnsi="Arial" w:cs="Arial"/>
                <w:color w:val="000000"/>
              </w:rPr>
              <w:t>F</w:t>
            </w:r>
            <w:r>
              <w:rPr>
                <w:rFonts w:ascii="Arial" w:hAnsi="Arial" w:cs="Arial"/>
                <w:color w:val="000000"/>
              </w:rPr>
              <w:t xml:space="preserve">OODBEV </w:t>
            </w:r>
            <w:r w:rsidRPr="00CB791C">
              <w:rPr>
                <w:rFonts w:ascii="Arial" w:hAnsi="Arial" w:cs="Arial"/>
                <w:color w:val="000000"/>
              </w:rPr>
              <w:t>SETA</w:t>
            </w:r>
          </w:p>
        </w:tc>
        <w:tc>
          <w:tcPr>
            <w:tcW w:w="8322" w:type="dxa"/>
            <w:vAlign w:val="center"/>
          </w:tcPr>
          <w:p w:rsidR="00435D4B" w:rsidRPr="00CB791C" w:rsidRDefault="00435D4B" w:rsidP="00015065">
            <w:pPr>
              <w:pStyle w:val="ListParagraph"/>
              <w:spacing w:after="0" w:line="360" w:lineRule="auto"/>
              <w:ind w:left="0"/>
              <w:jc w:val="both"/>
              <w:outlineLvl w:val="0"/>
              <w:rPr>
                <w:rFonts w:ascii="Arial" w:hAnsi="Arial" w:cs="Arial"/>
                <w:lang w:val="en-ZA"/>
              </w:rPr>
            </w:pPr>
            <w:r w:rsidRPr="00CB791C">
              <w:rPr>
                <w:rFonts w:ascii="Arial" w:hAnsi="Arial" w:cs="Arial"/>
                <w:color w:val="000000"/>
              </w:rPr>
              <w:t>67</w:t>
            </w:r>
          </w:p>
        </w:tc>
      </w:tr>
      <w:tr w:rsidR="00435D4B" w:rsidTr="00015065">
        <w:trPr>
          <w:trHeight w:val="391"/>
          <w:jc w:val="center"/>
        </w:trPr>
        <w:tc>
          <w:tcPr>
            <w:tcW w:w="1933" w:type="dxa"/>
            <w:vAlign w:val="center"/>
          </w:tcPr>
          <w:p w:rsidR="00435D4B" w:rsidRPr="00CB791C" w:rsidRDefault="00435D4B" w:rsidP="00015065">
            <w:pPr>
              <w:spacing w:after="0" w:line="360" w:lineRule="auto"/>
              <w:jc w:val="both"/>
              <w:rPr>
                <w:rFonts w:ascii="Arial" w:hAnsi="Arial" w:cs="Arial"/>
              </w:rPr>
            </w:pPr>
            <w:r w:rsidRPr="00CB791C">
              <w:rPr>
                <w:rFonts w:ascii="Arial" w:hAnsi="Arial" w:cs="Arial"/>
                <w:color w:val="000000"/>
              </w:rPr>
              <w:t>FP&amp;M SETA</w:t>
            </w:r>
          </w:p>
        </w:tc>
        <w:tc>
          <w:tcPr>
            <w:tcW w:w="8322" w:type="dxa"/>
            <w:vAlign w:val="center"/>
          </w:tcPr>
          <w:p w:rsidR="00435D4B" w:rsidRPr="00CB791C" w:rsidRDefault="00435D4B" w:rsidP="00015065">
            <w:pPr>
              <w:pStyle w:val="ListParagraph"/>
              <w:spacing w:after="0" w:line="360" w:lineRule="auto"/>
              <w:ind w:left="0"/>
              <w:jc w:val="both"/>
              <w:outlineLvl w:val="0"/>
              <w:rPr>
                <w:rFonts w:ascii="Arial" w:hAnsi="Arial" w:cs="Arial"/>
                <w:lang w:val="en-ZA"/>
              </w:rPr>
            </w:pPr>
            <w:r w:rsidRPr="00CB791C">
              <w:rPr>
                <w:rFonts w:ascii="Arial" w:hAnsi="Arial" w:cs="Arial"/>
                <w:color w:val="000000"/>
              </w:rPr>
              <w:t>63</w:t>
            </w:r>
          </w:p>
        </w:tc>
      </w:tr>
      <w:tr w:rsidR="00435D4B" w:rsidTr="00015065">
        <w:trPr>
          <w:trHeight w:val="391"/>
          <w:jc w:val="center"/>
        </w:trPr>
        <w:tc>
          <w:tcPr>
            <w:tcW w:w="1933" w:type="dxa"/>
            <w:vAlign w:val="center"/>
          </w:tcPr>
          <w:p w:rsidR="00435D4B" w:rsidRPr="00CB791C" w:rsidRDefault="00435D4B" w:rsidP="00015065">
            <w:pPr>
              <w:spacing w:after="0" w:line="240" w:lineRule="auto"/>
              <w:jc w:val="both"/>
              <w:rPr>
                <w:rFonts w:ascii="Arial" w:hAnsi="Arial" w:cs="Arial"/>
                <w:color w:val="000000"/>
                <w:highlight w:val="yellow"/>
              </w:rPr>
            </w:pPr>
            <w:r w:rsidRPr="00CB791C">
              <w:rPr>
                <w:rFonts w:ascii="Arial" w:hAnsi="Arial" w:cs="Arial"/>
                <w:color w:val="000000"/>
              </w:rPr>
              <w:t>HWSETA</w:t>
            </w:r>
          </w:p>
        </w:tc>
        <w:tc>
          <w:tcPr>
            <w:tcW w:w="8322" w:type="dxa"/>
            <w:vAlign w:val="center"/>
          </w:tcPr>
          <w:p w:rsidR="00435D4B" w:rsidRPr="00CB791C" w:rsidRDefault="00435D4B" w:rsidP="00015065">
            <w:pPr>
              <w:spacing w:after="0" w:line="240" w:lineRule="auto"/>
              <w:jc w:val="both"/>
              <w:outlineLvl w:val="0"/>
              <w:rPr>
                <w:rFonts w:ascii="Arial" w:hAnsi="Arial" w:cs="Arial"/>
                <w:color w:val="000000"/>
              </w:rPr>
            </w:pPr>
            <w:r>
              <w:rPr>
                <w:rFonts w:ascii="Arial" w:hAnsi="Arial" w:cs="Arial"/>
                <w:color w:val="000000"/>
              </w:rPr>
              <w:t>158 (</w:t>
            </w:r>
            <w:r w:rsidRPr="00CB791C">
              <w:rPr>
                <w:rFonts w:ascii="Arial" w:hAnsi="Arial" w:cs="Arial"/>
                <w:color w:val="000000"/>
              </w:rPr>
              <w:t xml:space="preserve">148 </w:t>
            </w:r>
            <w:r>
              <w:rPr>
                <w:rFonts w:ascii="Arial" w:hAnsi="Arial" w:cs="Arial"/>
                <w:color w:val="000000"/>
              </w:rPr>
              <w:t>pe</w:t>
            </w:r>
            <w:r w:rsidRPr="00CB791C">
              <w:rPr>
                <w:rFonts w:ascii="Arial" w:hAnsi="Arial" w:cs="Arial"/>
                <w:color w:val="000000"/>
              </w:rPr>
              <w:t>rmanent</w:t>
            </w:r>
            <w:r>
              <w:rPr>
                <w:rFonts w:ascii="Arial" w:hAnsi="Arial" w:cs="Arial"/>
                <w:color w:val="000000"/>
              </w:rPr>
              <w:t xml:space="preserve">, </w:t>
            </w:r>
            <w:r w:rsidRPr="00CB791C">
              <w:rPr>
                <w:rFonts w:ascii="Arial" w:hAnsi="Arial" w:cs="Arial"/>
                <w:color w:val="000000"/>
              </w:rPr>
              <w:t xml:space="preserve">5 </w:t>
            </w:r>
            <w:r>
              <w:rPr>
                <w:rFonts w:ascii="Arial" w:hAnsi="Arial" w:cs="Arial"/>
                <w:color w:val="000000"/>
              </w:rPr>
              <w:t>–</w:t>
            </w:r>
            <w:r w:rsidRPr="00CB791C">
              <w:rPr>
                <w:rFonts w:ascii="Arial" w:hAnsi="Arial" w:cs="Arial"/>
                <w:color w:val="000000"/>
              </w:rPr>
              <w:t xml:space="preserve"> </w:t>
            </w:r>
            <w:r>
              <w:rPr>
                <w:rFonts w:ascii="Arial" w:hAnsi="Arial" w:cs="Arial"/>
                <w:color w:val="000000"/>
              </w:rPr>
              <w:t>t</w:t>
            </w:r>
            <w:r w:rsidRPr="00CB791C">
              <w:rPr>
                <w:rFonts w:ascii="Arial" w:hAnsi="Arial" w:cs="Arial"/>
                <w:color w:val="000000"/>
              </w:rPr>
              <w:t>emporary</w:t>
            </w:r>
            <w:r>
              <w:rPr>
                <w:rFonts w:ascii="Arial" w:hAnsi="Arial" w:cs="Arial"/>
                <w:color w:val="000000"/>
              </w:rPr>
              <w:t xml:space="preserve"> and</w:t>
            </w:r>
          </w:p>
          <w:p w:rsidR="00435D4B" w:rsidRPr="00CB791C" w:rsidRDefault="00435D4B" w:rsidP="00015065">
            <w:pPr>
              <w:pStyle w:val="ListParagraph"/>
              <w:spacing w:after="0" w:line="240" w:lineRule="auto"/>
              <w:ind w:left="0"/>
              <w:jc w:val="both"/>
              <w:outlineLvl w:val="0"/>
              <w:rPr>
                <w:rFonts w:ascii="Arial" w:hAnsi="Arial" w:cs="Arial"/>
                <w:color w:val="000000"/>
                <w:highlight w:val="yellow"/>
              </w:rPr>
            </w:pPr>
            <w:r w:rsidRPr="00CB791C">
              <w:rPr>
                <w:rFonts w:ascii="Arial" w:hAnsi="Arial" w:cs="Arial"/>
                <w:color w:val="000000"/>
              </w:rPr>
              <w:t xml:space="preserve">5 </w:t>
            </w:r>
            <w:r>
              <w:rPr>
                <w:rFonts w:ascii="Arial" w:hAnsi="Arial" w:cs="Arial"/>
                <w:color w:val="000000"/>
              </w:rPr>
              <w:t>–</w:t>
            </w:r>
            <w:r w:rsidRPr="00CB791C">
              <w:rPr>
                <w:rFonts w:ascii="Arial" w:hAnsi="Arial" w:cs="Arial"/>
                <w:color w:val="000000"/>
              </w:rPr>
              <w:t xml:space="preserve"> </w:t>
            </w:r>
            <w:r>
              <w:rPr>
                <w:rFonts w:ascii="Arial" w:hAnsi="Arial" w:cs="Arial"/>
                <w:color w:val="000000"/>
              </w:rPr>
              <w:t>i</w:t>
            </w:r>
            <w:r w:rsidRPr="00CB791C">
              <w:rPr>
                <w:rFonts w:ascii="Arial" w:hAnsi="Arial" w:cs="Arial"/>
                <w:color w:val="000000"/>
              </w:rPr>
              <w:t>nternships</w:t>
            </w:r>
            <w:r>
              <w:rPr>
                <w:rFonts w:ascii="Arial" w:hAnsi="Arial" w:cs="Arial"/>
                <w:color w:val="000000"/>
              </w:rPr>
              <w:t>)</w:t>
            </w:r>
          </w:p>
        </w:tc>
      </w:tr>
      <w:tr w:rsidR="00435D4B" w:rsidTr="00015065">
        <w:trPr>
          <w:trHeight w:val="391"/>
          <w:jc w:val="center"/>
        </w:trPr>
        <w:tc>
          <w:tcPr>
            <w:tcW w:w="1933" w:type="dxa"/>
            <w:vAlign w:val="center"/>
          </w:tcPr>
          <w:p w:rsidR="00435D4B" w:rsidRPr="00CB791C" w:rsidRDefault="00435D4B" w:rsidP="00015065">
            <w:pPr>
              <w:spacing w:after="0" w:line="360" w:lineRule="auto"/>
              <w:jc w:val="both"/>
              <w:rPr>
                <w:rFonts w:ascii="Arial" w:hAnsi="Arial" w:cs="Arial"/>
              </w:rPr>
            </w:pPr>
            <w:r w:rsidRPr="00CB791C">
              <w:rPr>
                <w:rFonts w:ascii="Arial" w:hAnsi="Arial" w:cs="Arial"/>
                <w:color w:val="000000"/>
              </w:rPr>
              <w:t>INSETA</w:t>
            </w:r>
          </w:p>
        </w:tc>
        <w:tc>
          <w:tcPr>
            <w:tcW w:w="8322" w:type="dxa"/>
            <w:vAlign w:val="center"/>
          </w:tcPr>
          <w:p w:rsidR="00435D4B" w:rsidRPr="00CB791C" w:rsidRDefault="00435D4B" w:rsidP="00015065">
            <w:pPr>
              <w:pStyle w:val="ListParagraph"/>
              <w:spacing w:after="0" w:line="360" w:lineRule="auto"/>
              <w:ind w:left="0"/>
              <w:jc w:val="both"/>
              <w:outlineLvl w:val="0"/>
              <w:rPr>
                <w:rFonts w:ascii="Arial" w:hAnsi="Arial" w:cs="Arial"/>
                <w:lang w:val="en-ZA"/>
              </w:rPr>
            </w:pPr>
            <w:r w:rsidRPr="00CB791C">
              <w:rPr>
                <w:rFonts w:ascii="Arial" w:hAnsi="Arial" w:cs="Arial"/>
                <w:color w:val="000000"/>
              </w:rPr>
              <w:t>113</w:t>
            </w:r>
          </w:p>
        </w:tc>
      </w:tr>
      <w:tr w:rsidR="00435D4B" w:rsidTr="00015065">
        <w:trPr>
          <w:trHeight w:val="391"/>
          <w:jc w:val="center"/>
        </w:trPr>
        <w:tc>
          <w:tcPr>
            <w:tcW w:w="1933" w:type="dxa"/>
            <w:vAlign w:val="center"/>
          </w:tcPr>
          <w:p w:rsidR="00435D4B" w:rsidRPr="00CB791C" w:rsidRDefault="00435D4B" w:rsidP="00015065">
            <w:pPr>
              <w:spacing w:after="0" w:line="360" w:lineRule="auto"/>
              <w:jc w:val="both"/>
              <w:rPr>
                <w:rFonts w:ascii="Arial" w:hAnsi="Arial" w:cs="Arial"/>
              </w:rPr>
            </w:pPr>
            <w:r w:rsidRPr="00CB791C">
              <w:rPr>
                <w:rFonts w:ascii="Arial" w:hAnsi="Arial" w:cs="Arial"/>
                <w:color w:val="000000"/>
              </w:rPr>
              <w:t xml:space="preserve">LGSETA </w:t>
            </w:r>
          </w:p>
        </w:tc>
        <w:tc>
          <w:tcPr>
            <w:tcW w:w="8322" w:type="dxa"/>
            <w:shd w:val="clear" w:color="auto" w:fill="auto"/>
            <w:vAlign w:val="center"/>
          </w:tcPr>
          <w:p w:rsidR="00435D4B" w:rsidRPr="00CB791C" w:rsidRDefault="00435D4B" w:rsidP="00015065">
            <w:pPr>
              <w:pStyle w:val="ListParagraph"/>
              <w:spacing w:after="0" w:line="360" w:lineRule="auto"/>
              <w:ind w:left="0"/>
              <w:jc w:val="both"/>
              <w:outlineLvl w:val="0"/>
              <w:rPr>
                <w:rFonts w:ascii="Arial" w:hAnsi="Arial" w:cs="Arial"/>
                <w:lang w:val="en-ZA"/>
              </w:rPr>
            </w:pPr>
            <w:r w:rsidRPr="00CB791C">
              <w:rPr>
                <w:rFonts w:ascii="Arial" w:hAnsi="Arial" w:cs="Arial"/>
                <w:color w:val="000000"/>
              </w:rPr>
              <w:t>120</w:t>
            </w:r>
          </w:p>
        </w:tc>
      </w:tr>
      <w:tr w:rsidR="00435D4B" w:rsidTr="00015065">
        <w:trPr>
          <w:trHeight w:val="391"/>
          <w:jc w:val="center"/>
        </w:trPr>
        <w:tc>
          <w:tcPr>
            <w:tcW w:w="1933" w:type="dxa"/>
            <w:vAlign w:val="center"/>
          </w:tcPr>
          <w:p w:rsidR="00435D4B" w:rsidRPr="00CB791C" w:rsidRDefault="00435D4B" w:rsidP="00015065">
            <w:pPr>
              <w:spacing w:after="0" w:line="360" w:lineRule="auto"/>
              <w:jc w:val="both"/>
              <w:rPr>
                <w:rFonts w:ascii="Arial" w:hAnsi="Arial" w:cs="Arial"/>
              </w:rPr>
            </w:pPr>
            <w:r w:rsidRPr="00CB791C">
              <w:rPr>
                <w:rFonts w:ascii="Arial" w:hAnsi="Arial" w:cs="Arial"/>
                <w:color w:val="000000"/>
              </w:rPr>
              <w:t>MICT</w:t>
            </w:r>
          </w:p>
        </w:tc>
        <w:tc>
          <w:tcPr>
            <w:tcW w:w="8322" w:type="dxa"/>
            <w:vAlign w:val="center"/>
          </w:tcPr>
          <w:p w:rsidR="00435D4B" w:rsidRPr="00CB791C" w:rsidRDefault="00435D4B" w:rsidP="00015065">
            <w:pPr>
              <w:pStyle w:val="ListParagraph"/>
              <w:spacing w:after="0" w:line="360" w:lineRule="auto"/>
              <w:ind w:left="0"/>
              <w:jc w:val="both"/>
              <w:outlineLvl w:val="0"/>
              <w:rPr>
                <w:rFonts w:ascii="Arial" w:hAnsi="Arial" w:cs="Arial"/>
                <w:lang w:val="en-ZA"/>
              </w:rPr>
            </w:pPr>
            <w:r w:rsidRPr="00CB791C">
              <w:rPr>
                <w:rFonts w:ascii="Arial" w:hAnsi="Arial" w:cs="Arial"/>
                <w:color w:val="000000"/>
              </w:rPr>
              <w:t>126</w:t>
            </w:r>
          </w:p>
        </w:tc>
      </w:tr>
      <w:tr w:rsidR="00435D4B" w:rsidTr="00015065">
        <w:trPr>
          <w:trHeight w:val="391"/>
          <w:jc w:val="center"/>
        </w:trPr>
        <w:tc>
          <w:tcPr>
            <w:tcW w:w="1933" w:type="dxa"/>
            <w:vAlign w:val="center"/>
          </w:tcPr>
          <w:p w:rsidR="00435D4B" w:rsidRPr="00CB791C" w:rsidRDefault="00435D4B" w:rsidP="00015065">
            <w:pPr>
              <w:spacing w:after="0" w:line="360" w:lineRule="auto"/>
              <w:jc w:val="both"/>
              <w:rPr>
                <w:rFonts w:ascii="Arial" w:hAnsi="Arial" w:cs="Arial"/>
                <w:color w:val="000000"/>
              </w:rPr>
            </w:pPr>
            <w:r w:rsidRPr="00CB791C">
              <w:rPr>
                <w:rFonts w:ascii="Arial" w:hAnsi="Arial" w:cs="Arial"/>
                <w:color w:val="000000"/>
              </w:rPr>
              <w:t>MQA</w:t>
            </w:r>
          </w:p>
        </w:tc>
        <w:tc>
          <w:tcPr>
            <w:tcW w:w="8322" w:type="dxa"/>
            <w:vAlign w:val="center"/>
          </w:tcPr>
          <w:p w:rsidR="00435D4B" w:rsidRPr="00CB791C" w:rsidRDefault="00435D4B" w:rsidP="00015065">
            <w:pPr>
              <w:pStyle w:val="ListParagraph"/>
              <w:spacing w:after="0" w:line="360" w:lineRule="auto"/>
              <w:ind w:left="0"/>
              <w:jc w:val="both"/>
              <w:outlineLvl w:val="0"/>
              <w:rPr>
                <w:rFonts w:ascii="Arial" w:hAnsi="Arial" w:cs="Arial"/>
                <w:color w:val="000000"/>
              </w:rPr>
            </w:pPr>
            <w:r w:rsidRPr="00CB791C">
              <w:rPr>
                <w:rFonts w:ascii="Arial" w:hAnsi="Arial" w:cs="Arial"/>
                <w:color w:val="000000"/>
              </w:rPr>
              <w:t>157</w:t>
            </w:r>
          </w:p>
        </w:tc>
      </w:tr>
      <w:tr w:rsidR="00435D4B" w:rsidTr="00015065">
        <w:trPr>
          <w:trHeight w:val="391"/>
          <w:jc w:val="center"/>
        </w:trPr>
        <w:tc>
          <w:tcPr>
            <w:tcW w:w="1933" w:type="dxa"/>
            <w:vAlign w:val="center"/>
          </w:tcPr>
          <w:p w:rsidR="00435D4B" w:rsidRPr="00CB791C" w:rsidRDefault="00435D4B" w:rsidP="00015065">
            <w:pPr>
              <w:spacing w:after="0" w:line="360" w:lineRule="auto"/>
              <w:jc w:val="both"/>
              <w:rPr>
                <w:rFonts w:ascii="Arial" w:hAnsi="Arial" w:cs="Arial"/>
                <w:color w:val="000000"/>
              </w:rPr>
            </w:pPr>
            <w:r w:rsidRPr="00CB791C">
              <w:rPr>
                <w:rFonts w:ascii="Arial" w:hAnsi="Arial" w:cs="Arial"/>
                <w:color w:val="000000"/>
              </w:rPr>
              <w:t>MERSETA</w:t>
            </w:r>
          </w:p>
        </w:tc>
        <w:tc>
          <w:tcPr>
            <w:tcW w:w="8322" w:type="dxa"/>
            <w:vAlign w:val="center"/>
          </w:tcPr>
          <w:p w:rsidR="00435D4B" w:rsidRPr="00CB791C" w:rsidRDefault="00435D4B" w:rsidP="00015065">
            <w:pPr>
              <w:pStyle w:val="ListParagraph"/>
              <w:spacing w:after="0" w:line="360" w:lineRule="auto"/>
              <w:ind w:left="0"/>
              <w:jc w:val="both"/>
              <w:outlineLvl w:val="0"/>
              <w:rPr>
                <w:rFonts w:ascii="Arial" w:hAnsi="Arial" w:cs="Arial"/>
                <w:color w:val="000000"/>
              </w:rPr>
            </w:pPr>
            <w:r w:rsidRPr="00CB791C">
              <w:rPr>
                <w:rFonts w:ascii="Arial" w:hAnsi="Arial" w:cs="Arial"/>
                <w:color w:val="000000"/>
              </w:rPr>
              <w:t>300</w:t>
            </w:r>
          </w:p>
        </w:tc>
      </w:tr>
      <w:tr w:rsidR="00435D4B" w:rsidTr="00015065">
        <w:trPr>
          <w:trHeight w:val="391"/>
          <w:jc w:val="center"/>
        </w:trPr>
        <w:tc>
          <w:tcPr>
            <w:tcW w:w="1933" w:type="dxa"/>
            <w:vAlign w:val="center"/>
          </w:tcPr>
          <w:p w:rsidR="00435D4B" w:rsidRPr="00CB791C" w:rsidRDefault="00435D4B" w:rsidP="00015065">
            <w:pPr>
              <w:spacing w:after="0" w:line="360" w:lineRule="auto"/>
              <w:jc w:val="both"/>
              <w:rPr>
                <w:rFonts w:ascii="Arial" w:hAnsi="Arial" w:cs="Arial"/>
              </w:rPr>
            </w:pPr>
            <w:r w:rsidRPr="00CB791C">
              <w:rPr>
                <w:rFonts w:ascii="Arial" w:hAnsi="Arial" w:cs="Arial"/>
                <w:color w:val="000000"/>
              </w:rPr>
              <w:t>PSETA</w:t>
            </w:r>
          </w:p>
        </w:tc>
        <w:tc>
          <w:tcPr>
            <w:tcW w:w="8322" w:type="dxa"/>
            <w:vAlign w:val="center"/>
          </w:tcPr>
          <w:p w:rsidR="00435D4B" w:rsidRPr="00CB791C" w:rsidRDefault="00435D4B" w:rsidP="00015065">
            <w:pPr>
              <w:pStyle w:val="ListParagraph"/>
              <w:spacing w:after="0" w:line="360" w:lineRule="auto"/>
              <w:ind w:left="0"/>
              <w:jc w:val="both"/>
              <w:outlineLvl w:val="0"/>
              <w:rPr>
                <w:rFonts w:ascii="Arial" w:hAnsi="Arial" w:cs="Arial"/>
                <w:lang w:val="en-ZA"/>
              </w:rPr>
            </w:pPr>
            <w:r w:rsidRPr="00CB791C">
              <w:rPr>
                <w:rFonts w:ascii="Arial" w:hAnsi="Arial" w:cs="Arial"/>
                <w:color w:val="000000"/>
              </w:rPr>
              <w:t>64</w:t>
            </w:r>
          </w:p>
        </w:tc>
      </w:tr>
      <w:tr w:rsidR="00435D4B" w:rsidTr="00015065">
        <w:trPr>
          <w:trHeight w:val="391"/>
          <w:jc w:val="center"/>
        </w:trPr>
        <w:tc>
          <w:tcPr>
            <w:tcW w:w="1933" w:type="dxa"/>
            <w:vAlign w:val="center"/>
          </w:tcPr>
          <w:p w:rsidR="00435D4B" w:rsidRPr="00CB791C" w:rsidRDefault="00435D4B" w:rsidP="00015065">
            <w:pPr>
              <w:spacing w:after="0" w:line="360" w:lineRule="auto"/>
              <w:jc w:val="both"/>
              <w:rPr>
                <w:rFonts w:ascii="Arial" w:hAnsi="Arial" w:cs="Arial"/>
              </w:rPr>
            </w:pPr>
            <w:r w:rsidRPr="00CB791C">
              <w:rPr>
                <w:rFonts w:ascii="Arial" w:hAnsi="Arial" w:cs="Arial"/>
                <w:color w:val="000000"/>
              </w:rPr>
              <w:t>SASSETA</w:t>
            </w:r>
          </w:p>
        </w:tc>
        <w:tc>
          <w:tcPr>
            <w:tcW w:w="8322" w:type="dxa"/>
            <w:vAlign w:val="center"/>
          </w:tcPr>
          <w:p w:rsidR="00435D4B" w:rsidRPr="00CB791C" w:rsidRDefault="00435D4B" w:rsidP="00015065">
            <w:pPr>
              <w:pStyle w:val="ListParagraph"/>
              <w:spacing w:after="0" w:line="360" w:lineRule="auto"/>
              <w:ind w:left="0"/>
              <w:jc w:val="both"/>
              <w:outlineLvl w:val="0"/>
              <w:rPr>
                <w:rFonts w:ascii="Arial" w:hAnsi="Arial" w:cs="Arial"/>
                <w:lang w:val="en-ZA"/>
              </w:rPr>
            </w:pPr>
            <w:r w:rsidRPr="00CB791C">
              <w:rPr>
                <w:rFonts w:ascii="Arial" w:hAnsi="Arial" w:cs="Arial"/>
                <w:color w:val="000000"/>
              </w:rPr>
              <w:t>139</w:t>
            </w:r>
          </w:p>
        </w:tc>
      </w:tr>
      <w:tr w:rsidR="00435D4B" w:rsidTr="00015065">
        <w:trPr>
          <w:trHeight w:val="391"/>
          <w:jc w:val="center"/>
        </w:trPr>
        <w:tc>
          <w:tcPr>
            <w:tcW w:w="1933" w:type="dxa"/>
            <w:vAlign w:val="center"/>
          </w:tcPr>
          <w:p w:rsidR="00435D4B" w:rsidRPr="00CB791C" w:rsidRDefault="00435D4B" w:rsidP="00015065">
            <w:pPr>
              <w:spacing w:after="0" w:line="360" w:lineRule="auto"/>
              <w:jc w:val="both"/>
              <w:rPr>
                <w:rFonts w:ascii="Arial" w:hAnsi="Arial" w:cs="Arial"/>
              </w:rPr>
            </w:pPr>
            <w:r w:rsidRPr="00CB791C">
              <w:rPr>
                <w:rFonts w:ascii="Arial" w:hAnsi="Arial" w:cs="Arial"/>
                <w:color w:val="000000"/>
              </w:rPr>
              <w:t>SERVICES SETA</w:t>
            </w:r>
          </w:p>
        </w:tc>
        <w:tc>
          <w:tcPr>
            <w:tcW w:w="8322" w:type="dxa"/>
            <w:vAlign w:val="center"/>
          </w:tcPr>
          <w:p w:rsidR="00435D4B" w:rsidRPr="00CB791C" w:rsidRDefault="00435D4B" w:rsidP="00015065">
            <w:pPr>
              <w:pStyle w:val="ListParagraph"/>
              <w:spacing w:after="0" w:line="360" w:lineRule="auto"/>
              <w:ind w:left="0"/>
              <w:jc w:val="both"/>
              <w:outlineLvl w:val="0"/>
              <w:rPr>
                <w:rFonts w:ascii="Arial" w:hAnsi="Arial" w:cs="Arial"/>
                <w:lang w:val="en-ZA"/>
              </w:rPr>
            </w:pPr>
            <w:r w:rsidRPr="00CB791C">
              <w:rPr>
                <w:rFonts w:ascii="Arial" w:hAnsi="Arial" w:cs="Arial"/>
                <w:color w:val="000000"/>
              </w:rPr>
              <w:t>247</w:t>
            </w:r>
          </w:p>
        </w:tc>
      </w:tr>
      <w:tr w:rsidR="00435D4B" w:rsidTr="00015065">
        <w:trPr>
          <w:trHeight w:val="391"/>
          <w:jc w:val="center"/>
        </w:trPr>
        <w:tc>
          <w:tcPr>
            <w:tcW w:w="1933" w:type="dxa"/>
            <w:vAlign w:val="center"/>
          </w:tcPr>
          <w:p w:rsidR="00435D4B" w:rsidRPr="00CB791C" w:rsidRDefault="00435D4B" w:rsidP="00015065">
            <w:pPr>
              <w:spacing w:after="0" w:line="360" w:lineRule="auto"/>
              <w:jc w:val="both"/>
              <w:rPr>
                <w:rFonts w:ascii="Arial" w:hAnsi="Arial" w:cs="Arial"/>
              </w:rPr>
            </w:pPr>
            <w:r w:rsidRPr="00CB791C">
              <w:rPr>
                <w:rFonts w:ascii="Arial" w:hAnsi="Arial" w:cs="Arial"/>
                <w:color w:val="000000"/>
              </w:rPr>
              <w:t>TETA</w:t>
            </w:r>
          </w:p>
        </w:tc>
        <w:tc>
          <w:tcPr>
            <w:tcW w:w="8322" w:type="dxa"/>
            <w:vAlign w:val="center"/>
          </w:tcPr>
          <w:p w:rsidR="00435D4B" w:rsidRPr="00CB791C" w:rsidRDefault="00435D4B" w:rsidP="00015065">
            <w:pPr>
              <w:pStyle w:val="ListParagraph"/>
              <w:spacing w:after="0" w:line="360" w:lineRule="auto"/>
              <w:ind w:left="0"/>
              <w:jc w:val="both"/>
              <w:outlineLvl w:val="0"/>
              <w:rPr>
                <w:rFonts w:ascii="Arial" w:hAnsi="Arial" w:cs="Arial"/>
                <w:lang w:val="en-ZA"/>
              </w:rPr>
            </w:pPr>
            <w:r w:rsidRPr="00CB791C">
              <w:rPr>
                <w:rFonts w:ascii="Arial" w:hAnsi="Arial" w:cs="Arial"/>
                <w:color w:val="000000"/>
              </w:rPr>
              <w:t>130</w:t>
            </w:r>
          </w:p>
        </w:tc>
      </w:tr>
      <w:tr w:rsidR="00435D4B" w:rsidTr="00015065">
        <w:trPr>
          <w:trHeight w:val="391"/>
          <w:jc w:val="center"/>
        </w:trPr>
        <w:tc>
          <w:tcPr>
            <w:tcW w:w="1933" w:type="dxa"/>
            <w:vAlign w:val="center"/>
          </w:tcPr>
          <w:p w:rsidR="00435D4B" w:rsidRPr="00CB791C" w:rsidRDefault="00435D4B" w:rsidP="00015065">
            <w:pPr>
              <w:spacing w:after="0" w:line="360" w:lineRule="auto"/>
              <w:jc w:val="both"/>
              <w:rPr>
                <w:rFonts w:ascii="Arial" w:hAnsi="Arial" w:cs="Arial"/>
              </w:rPr>
            </w:pPr>
            <w:r w:rsidRPr="00CB791C">
              <w:rPr>
                <w:rFonts w:ascii="Arial" w:hAnsi="Arial" w:cs="Arial"/>
                <w:color w:val="000000"/>
              </w:rPr>
              <w:t xml:space="preserve">W&amp;R SETA </w:t>
            </w:r>
          </w:p>
        </w:tc>
        <w:tc>
          <w:tcPr>
            <w:tcW w:w="8322" w:type="dxa"/>
            <w:vAlign w:val="center"/>
          </w:tcPr>
          <w:p w:rsidR="00435D4B" w:rsidRPr="00CB791C" w:rsidRDefault="00435D4B" w:rsidP="00015065">
            <w:pPr>
              <w:pStyle w:val="ListParagraph"/>
              <w:spacing w:after="0" w:line="360" w:lineRule="auto"/>
              <w:ind w:left="0"/>
              <w:jc w:val="both"/>
              <w:outlineLvl w:val="0"/>
              <w:rPr>
                <w:rFonts w:ascii="Arial" w:hAnsi="Arial" w:cs="Arial"/>
                <w:lang w:val="en-ZA"/>
              </w:rPr>
            </w:pPr>
            <w:r w:rsidRPr="00CB791C">
              <w:rPr>
                <w:rFonts w:ascii="Arial" w:hAnsi="Arial" w:cs="Arial"/>
                <w:color w:val="000000"/>
              </w:rPr>
              <w:t>277</w:t>
            </w:r>
          </w:p>
        </w:tc>
      </w:tr>
    </w:tbl>
    <w:p w:rsidR="00435D4B" w:rsidRDefault="00435D4B" w:rsidP="00435D4B">
      <w:pPr>
        <w:pStyle w:val="ListParagraph"/>
        <w:spacing w:before="100" w:beforeAutospacing="1" w:after="100" w:afterAutospacing="1" w:line="360" w:lineRule="auto"/>
        <w:ind w:left="1440"/>
        <w:jc w:val="both"/>
        <w:outlineLvl w:val="0"/>
        <w:rPr>
          <w:rFonts w:ascii="Arial" w:hAnsi="Arial" w:cs="Arial"/>
          <w:lang w:val="en-ZA"/>
        </w:rPr>
      </w:pPr>
    </w:p>
    <w:p w:rsidR="00435D4B" w:rsidRPr="00605B1B" w:rsidRDefault="00435D4B" w:rsidP="00435D4B">
      <w:pPr>
        <w:pStyle w:val="ListParagraph"/>
        <w:numPr>
          <w:ilvl w:val="0"/>
          <w:numId w:val="33"/>
        </w:numPr>
        <w:tabs>
          <w:tab w:val="left" w:pos="450"/>
        </w:tabs>
        <w:spacing w:before="100" w:beforeAutospacing="1" w:after="100" w:afterAutospacing="1" w:line="360" w:lineRule="auto"/>
        <w:jc w:val="both"/>
        <w:outlineLvl w:val="0"/>
        <w:rPr>
          <w:rFonts w:ascii="Arial" w:hAnsi="Arial" w:cs="Arial"/>
          <w:lang w:val="en-ZA"/>
        </w:rPr>
      </w:pPr>
      <w:r>
        <w:rPr>
          <w:rFonts w:ascii="Arial" w:hAnsi="Arial" w:cs="Arial"/>
          <w:lang w:val="en-ZA"/>
        </w:rPr>
        <w:t>(a) (</w:t>
      </w:r>
      <w:proofErr w:type="spellStart"/>
      <w:r>
        <w:rPr>
          <w:rFonts w:ascii="Arial" w:hAnsi="Arial" w:cs="Arial"/>
          <w:lang w:val="en-ZA"/>
        </w:rPr>
        <w:t>i</w:t>
      </w:r>
      <w:proofErr w:type="spellEnd"/>
      <w:r>
        <w:rPr>
          <w:rFonts w:ascii="Arial" w:hAnsi="Arial" w:cs="Arial"/>
          <w:lang w:val="en-ZA"/>
        </w:rPr>
        <w:t>) and  (b) t</w:t>
      </w:r>
      <w:r w:rsidRPr="00605B1B">
        <w:rPr>
          <w:rFonts w:ascii="Arial" w:hAnsi="Arial" w:cs="Arial"/>
          <w:bCs/>
        </w:rPr>
        <w:t xml:space="preserve">he table below presents the NSF employee cost budget allocation and rental for the year under review (2022/23), the current financial year (2023/24), and the two subsequent years. </w:t>
      </w:r>
    </w:p>
    <w:p w:rsidR="00435D4B" w:rsidRPr="00B87326" w:rsidRDefault="00435D4B" w:rsidP="00435D4B">
      <w:pPr>
        <w:pStyle w:val="ListParagraph"/>
        <w:spacing w:before="100" w:beforeAutospacing="1" w:after="100" w:afterAutospacing="1" w:line="360" w:lineRule="auto"/>
        <w:jc w:val="both"/>
        <w:rPr>
          <w:rFonts w:ascii="Arial" w:hAnsi="Arial" w:cs="Arial"/>
          <w:bCs/>
        </w:rPr>
      </w:pPr>
      <w:r w:rsidRPr="00EC7C51">
        <w:rPr>
          <w:rFonts w:ascii="Arial" w:hAnsi="Arial" w:cs="Arial"/>
          <w:noProof/>
          <w:lang w:val="en-ZA" w:eastAsia="en-ZA"/>
        </w:rPr>
        <w:drawing>
          <wp:inline distT="0" distB="0" distL="0" distR="0">
            <wp:extent cx="5956300" cy="13639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56300" cy="1363980"/>
                    </a:xfrm>
                    <a:prstGeom prst="rect">
                      <a:avLst/>
                    </a:prstGeom>
                    <a:noFill/>
                    <a:ln>
                      <a:noFill/>
                    </a:ln>
                  </pic:spPr>
                </pic:pic>
              </a:graphicData>
            </a:graphic>
          </wp:inline>
        </w:drawing>
      </w:r>
    </w:p>
    <w:p w:rsidR="00435D4B" w:rsidRDefault="00435D4B" w:rsidP="00435D4B">
      <w:pPr>
        <w:pStyle w:val="ListParagraph"/>
        <w:spacing w:before="100" w:beforeAutospacing="1" w:after="100" w:afterAutospacing="1" w:line="360" w:lineRule="auto"/>
        <w:jc w:val="both"/>
        <w:outlineLvl w:val="0"/>
        <w:rPr>
          <w:rFonts w:ascii="Arial" w:hAnsi="Arial" w:cs="Arial"/>
          <w:lang w:val="en-ZA"/>
        </w:rPr>
      </w:pPr>
    </w:p>
    <w:p w:rsidR="00435D4B" w:rsidRDefault="00435D4B" w:rsidP="00435D4B">
      <w:pPr>
        <w:pStyle w:val="ListParagraph"/>
        <w:numPr>
          <w:ilvl w:val="0"/>
          <w:numId w:val="35"/>
        </w:numPr>
        <w:spacing w:before="100" w:beforeAutospacing="1" w:after="100" w:afterAutospacing="1" w:line="360" w:lineRule="auto"/>
        <w:jc w:val="both"/>
        <w:outlineLvl w:val="0"/>
        <w:rPr>
          <w:rFonts w:ascii="Arial" w:hAnsi="Arial" w:cs="Arial"/>
          <w:lang w:val="en-ZA"/>
        </w:rPr>
      </w:pPr>
      <w:r w:rsidRPr="00F068BD">
        <w:rPr>
          <w:rFonts w:ascii="Arial" w:hAnsi="Arial" w:cs="Arial"/>
          <w:lang w:val="en-ZA"/>
        </w:rPr>
        <w:t>(ii) Budget allocation for salaries Allocation by 31 March 2023.</w:t>
      </w:r>
    </w:p>
    <w:p w:rsidR="00435D4B" w:rsidRPr="00F068BD" w:rsidRDefault="00435D4B" w:rsidP="00435D4B">
      <w:pPr>
        <w:pStyle w:val="ListParagraph"/>
        <w:spacing w:before="100" w:beforeAutospacing="1" w:after="100" w:afterAutospacing="1" w:line="360" w:lineRule="auto"/>
        <w:ind w:left="1080"/>
        <w:jc w:val="both"/>
        <w:outlineLvl w:val="0"/>
        <w:rPr>
          <w:rFonts w:ascii="Arial" w:hAnsi="Arial" w:cs="Arial"/>
          <w:lang w:val="en-ZA"/>
        </w:rPr>
      </w:pPr>
    </w:p>
    <w:tbl>
      <w:tblPr>
        <w:tblStyle w:val="TableGrid"/>
        <w:tblW w:w="9535" w:type="dxa"/>
        <w:jc w:val="center"/>
        <w:tblLook w:val="04A0"/>
      </w:tblPr>
      <w:tblGrid>
        <w:gridCol w:w="2553"/>
        <w:gridCol w:w="6982"/>
      </w:tblGrid>
      <w:tr w:rsidR="00435D4B" w:rsidRPr="00CB791C" w:rsidTr="00015065">
        <w:trPr>
          <w:trHeight w:val="459"/>
          <w:tblHeader/>
          <w:jc w:val="center"/>
        </w:trPr>
        <w:tc>
          <w:tcPr>
            <w:tcW w:w="2553" w:type="dxa"/>
            <w:shd w:val="clear" w:color="auto" w:fill="00B0F0"/>
          </w:tcPr>
          <w:p w:rsidR="00435D4B" w:rsidRPr="00CB791C" w:rsidRDefault="00435D4B" w:rsidP="00015065">
            <w:pPr>
              <w:pStyle w:val="ListParagraph"/>
              <w:spacing w:after="0" w:line="240" w:lineRule="auto"/>
              <w:ind w:left="0"/>
              <w:outlineLvl w:val="0"/>
              <w:rPr>
                <w:rFonts w:ascii="Arial" w:hAnsi="Arial" w:cs="Arial"/>
                <w:b/>
                <w:bCs/>
                <w:lang w:val="en-ZA"/>
              </w:rPr>
            </w:pPr>
            <w:r w:rsidRPr="00CB791C">
              <w:rPr>
                <w:rFonts w:ascii="Arial" w:hAnsi="Arial" w:cs="Arial"/>
                <w:b/>
                <w:bCs/>
                <w:lang w:val="en-ZA"/>
              </w:rPr>
              <w:t>Name of the SETA</w:t>
            </w:r>
          </w:p>
        </w:tc>
        <w:tc>
          <w:tcPr>
            <w:tcW w:w="6982" w:type="dxa"/>
            <w:shd w:val="clear" w:color="auto" w:fill="00B0F0"/>
          </w:tcPr>
          <w:p w:rsidR="00435D4B" w:rsidRPr="00CB791C" w:rsidRDefault="00435D4B" w:rsidP="00015065">
            <w:pPr>
              <w:pStyle w:val="ListParagraph"/>
              <w:spacing w:after="0" w:line="240" w:lineRule="auto"/>
              <w:ind w:left="0"/>
              <w:outlineLvl w:val="0"/>
              <w:rPr>
                <w:rFonts w:ascii="Arial" w:hAnsi="Arial" w:cs="Arial"/>
                <w:b/>
                <w:bCs/>
                <w:lang w:val="en-ZA"/>
              </w:rPr>
            </w:pPr>
            <w:r w:rsidRPr="00CB791C">
              <w:rPr>
                <w:rFonts w:ascii="Arial" w:hAnsi="Arial" w:cs="Arial"/>
                <w:b/>
                <w:bCs/>
                <w:lang w:val="en-ZA"/>
              </w:rPr>
              <w:t>Budget allocation for salaries by 31 March 2023</w:t>
            </w:r>
          </w:p>
        </w:tc>
      </w:tr>
      <w:tr w:rsidR="00435D4B" w:rsidRPr="00CB791C" w:rsidTr="00015065">
        <w:trPr>
          <w:trHeight w:val="384"/>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CB791C">
              <w:rPr>
                <w:rFonts w:ascii="Arial" w:hAnsi="Arial" w:cs="Arial"/>
                <w:color w:val="000000"/>
              </w:rPr>
              <w:t>AGRISETA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CB791C">
              <w:rPr>
                <w:rFonts w:ascii="Arial" w:hAnsi="Arial" w:cs="Arial"/>
              </w:rPr>
              <w:t>R76 249 000.00</w:t>
            </w:r>
          </w:p>
        </w:tc>
      </w:tr>
      <w:tr w:rsidR="00435D4B" w:rsidRPr="00CB791C" w:rsidTr="00015065">
        <w:trPr>
          <w:trHeight w:val="384"/>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CHIETA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R60 955 000.00</w:t>
            </w:r>
          </w:p>
        </w:tc>
      </w:tr>
      <w:tr w:rsidR="00435D4B" w:rsidRPr="00CB791C" w:rsidTr="00015065">
        <w:trPr>
          <w:trHeight w:val="384"/>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BANKSETA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R72 212 174.00</w:t>
            </w:r>
          </w:p>
        </w:tc>
      </w:tr>
      <w:tr w:rsidR="00435D4B" w:rsidRPr="00CB791C" w:rsidTr="00015065">
        <w:trPr>
          <w:trHeight w:val="384"/>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CB791C">
              <w:rPr>
                <w:rFonts w:ascii="Arial" w:hAnsi="Arial" w:cs="Arial"/>
                <w:color w:val="000000"/>
              </w:rPr>
              <w:t>CETA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CB791C">
              <w:rPr>
                <w:rFonts w:ascii="Arial" w:hAnsi="Arial" w:cs="Arial"/>
              </w:rPr>
              <w:t>R120 609 000.00</w:t>
            </w:r>
          </w:p>
        </w:tc>
      </w:tr>
      <w:tr w:rsidR="00435D4B" w:rsidRPr="00CB791C" w:rsidTr="00015065">
        <w:trPr>
          <w:trHeight w:val="384"/>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CATHSSETA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R58 197 000.00</w:t>
            </w:r>
          </w:p>
        </w:tc>
      </w:tr>
      <w:tr w:rsidR="00435D4B" w:rsidRPr="00CB791C" w:rsidTr="00015065">
        <w:trPr>
          <w:trHeight w:val="391"/>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ETDPSETA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6E6320">
              <w:rPr>
                <w:rFonts w:ascii="Arial" w:hAnsi="Arial" w:cs="Arial"/>
                <w:color w:val="000000"/>
              </w:rPr>
              <w:t>R126 087</w:t>
            </w:r>
            <w:r>
              <w:rPr>
                <w:rFonts w:ascii="Arial" w:hAnsi="Arial" w:cs="Arial"/>
                <w:color w:val="000000"/>
              </w:rPr>
              <w:t> </w:t>
            </w:r>
            <w:r w:rsidRPr="006E6320">
              <w:rPr>
                <w:rFonts w:ascii="Arial" w:hAnsi="Arial" w:cs="Arial"/>
                <w:color w:val="000000"/>
              </w:rPr>
              <w:t>489</w:t>
            </w:r>
            <w:r>
              <w:rPr>
                <w:rFonts w:ascii="Arial" w:hAnsi="Arial" w:cs="Arial"/>
                <w:color w:val="000000"/>
              </w:rPr>
              <w:t>.00</w:t>
            </w:r>
          </w:p>
        </w:tc>
      </w:tr>
      <w:tr w:rsidR="00435D4B" w:rsidRPr="00CB791C" w:rsidTr="00015065">
        <w:trPr>
          <w:trHeight w:val="384"/>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EWSETA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R3</w:t>
            </w:r>
            <w:r>
              <w:rPr>
                <w:rFonts w:ascii="Arial" w:hAnsi="Arial" w:cs="Arial"/>
                <w:color w:val="000000"/>
              </w:rPr>
              <w:t>2</w:t>
            </w:r>
            <w:r w:rsidRPr="00CB791C">
              <w:rPr>
                <w:rFonts w:ascii="Arial" w:hAnsi="Arial" w:cs="Arial"/>
                <w:color w:val="000000"/>
              </w:rPr>
              <w:t> 5</w:t>
            </w:r>
            <w:r>
              <w:rPr>
                <w:rFonts w:ascii="Arial" w:hAnsi="Arial" w:cs="Arial"/>
                <w:color w:val="000000"/>
              </w:rPr>
              <w:t>6</w:t>
            </w:r>
            <w:r w:rsidRPr="00CB791C">
              <w:rPr>
                <w:rFonts w:ascii="Arial" w:hAnsi="Arial" w:cs="Arial"/>
                <w:color w:val="000000"/>
              </w:rPr>
              <w:t>0 000.00</w:t>
            </w:r>
          </w:p>
        </w:tc>
      </w:tr>
      <w:tr w:rsidR="00435D4B" w:rsidRPr="00CB791C" w:rsidTr="00015065">
        <w:trPr>
          <w:trHeight w:val="384"/>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FASSET</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R44 782 306.00</w:t>
            </w:r>
          </w:p>
        </w:tc>
      </w:tr>
      <w:tr w:rsidR="00435D4B" w:rsidRPr="00CB791C" w:rsidTr="00015065">
        <w:trPr>
          <w:trHeight w:val="391"/>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F</w:t>
            </w:r>
            <w:r>
              <w:rPr>
                <w:rFonts w:ascii="Arial" w:hAnsi="Arial" w:cs="Arial"/>
                <w:color w:val="000000"/>
              </w:rPr>
              <w:t xml:space="preserve">OODBEV </w:t>
            </w:r>
            <w:r w:rsidRPr="00CB791C">
              <w:rPr>
                <w:rFonts w:ascii="Arial" w:hAnsi="Arial" w:cs="Arial"/>
                <w:color w:val="000000"/>
              </w:rPr>
              <w:t>SETA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R58 000 000.00</w:t>
            </w:r>
          </w:p>
        </w:tc>
      </w:tr>
      <w:tr w:rsidR="00435D4B" w:rsidRPr="00CB791C" w:rsidTr="00015065">
        <w:trPr>
          <w:trHeight w:val="391"/>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FP&amp;M SETA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R37 009 477.00</w:t>
            </w:r>
          </w:p>
        </w:tc>
      </w:tr>
      <w:tr w:rsidR="00435D4B" w:rsidRPr="00CB791C" w:rsidTr="00015065">
        <w:trPr>
          <w:trHeight w:val="391"/>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CB791C">
              <w:rPr>
                <w:rFonts w:ascii="Arial" w:hAnsi="Arial" w:cs="Arial"/>
                <w:color w:val="000000"/>
              </w:rPr>
              <w:t>HWSETA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CB791C">
              <w:rPr>
                <w:rFonts w:ascii="Arial" w:hAnsi="Arial" w:cs="Arial"/>
              </w:rPr>
              <w:t>R117 725 000.00</w:t>
            </w:r>
          </w:p>
        </w:tc>
      </w:tr>
      <w:tr w:rsidR="00435D4B" w:rsidRPr="00CB791C" w:rsidTr="00015065">
        <w:trPr>
          <w:trHeight w:val="391"/>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INSETA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R80 030 602.00</w:t>
            </w:r>
          </w:p>
        </w:tc>
      </w:tr>
      <w:tr w:rsidR="00435D4B" w:rsidRPr="00CB791C" w:rsidTr="00015065">
        <w:trPr>
          <w:trHeight w:val="391"/>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 xml:space="preserve">LGSETA </w:t>
            </w:r>
          </w:p>
        </w:tc>
        <w:tc>
          <w:tcPr>
            <w:tcW w:w="6982" w:type="dxa"/>
          </w:tcPr>
          <w:p w:rsidR="00435D4B" w:rsidRPr="006F1C51"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6F1C51">
              <w:rPr>
                <w:rFonts w:ascii="Arial" w:hAnsi="Arial" w:cs="Arial"/>
              </w:rPr>
              <w:t>R81 199 000.00</w:t>
            </w:r>
          </w:p>
        </w:tc>
      </w:tr>
      <w:tr w:rsidR="00435D4B" w:rsidRPr="00CB791C" w:rsidTr="00015065">
        <w:trPr>
          <w:trHeight w:val="391"/>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rPr>
            </w:pPr>
            <w:r w:rsidRPr="00CB791C">
              <w:rPr>
                <w:rFonts w:ascii="Arial" w:hAnsi="Arial" w:cs="Arial"/>
                <w:color w:val="000000"/>
              </w:rPr>
              <w:t>MICT</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R</w:t>
            </w:r>
            <w:r>
              <w:rPr>
                <w:rFonts w:ascii="Arial" w:hAnsi="Arial" w:cs="Arial"/>
                <w:color w:val="000000"/>
              </w:rPr>
              <w:t>96 300 000.00</w:t>
            </w:r>
          </w:p>
        </w:tc>
      </w:tr>
      <w:tr w:rsidR="00435D4B" w:rsidRPr="00CB791C" w:rsidTr="00015065">
        <w:trPr>
          <w:trHeight w:val="391"/>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CB791C">
              <w:rPr>
                <w:rFonts w:ascii="Arial" w:hAnsi="Arial" w:cs="Arial"/>
                <w:color w:val="000000"/>
              </w:rPr>
              <w:t>MERSETA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CB791C">
              <w:rPr>
                <w:rFonts w:ascii="Arial" w:hAnsi="Arial" w:cs="Arial"/>
              </w:rPr>
              <w:t>R173 648 212.00</w:t>
            </w:r>
          </w:p>
        </w:tc>
      </w:tr>
      <w:tr w:rsidR="00435D4B" w:rsidRPr="00CB791C" w:rsidTr="00015065">
        <w:trPr>
          <w:trHeight w:val="391"/>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CB791C">
              <w:rPr>
                <w:rFonts w:ascii="Arial" w:hAnsi="Arial" w:cs="Arial"/>
                <w:color w:val="000000"/>
              </w:rPr>
              <w:t>MQA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CB791C">
              <w:rPr>
                <w:rFonts w:ascii="Arial" w:hAnsi="Arial" w:cs="Arial"/>
              </w:rPr>
              <w:t>R106 380 043.00</w:t>
            </w:r>
          </w:p>
        </w:tc>
      </w:tr>
      <w:tr w:rsidR="00435D4B" w:rsidRPr="00CB791C" w:rsidTr="00015065">
        <w:trPr>
          <w:trHeight w:val="391"/>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rPr>
            </w:pPr>
            <w:r w:rsidRPr="00CB791C">
              <w:rPr>
                <w:rFonts w:ascii="Arial" w:hAnsi="Arial" w:cs="Arial"/>
                <w:color w:val="000000"/>
              </w:rPr>
              <w:t>PSETA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R51 542 594.42</w:t>
            </w:r>
          </w:p>
        </w:tc>
      </w:tr>
      <w:tr w:rsidR="00435D4B" w:rsidRPr="00CB791C" w:rsidTr="00015065">
        <w:trPr>
          <w:trHeight w:val="391"/>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rPr>
            </w:pPr>
            <w:r w:rsidRPr="00CB791C">
              <w:rPr>
                <w:rFonts w:ascii="Arial" w:hAnsi="Arial" w:cs="Arial"/>
                <w:color w:val="000000"/>
              </w:rPr>
              <w:t>SASSETA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R106 800 00.00</w:t>
            </w:r>
          </w:p>
        </w:tc>
      </w:tr>
      <w:tr w:rsidR="00435D4B" w:rsidRPr="00CB791C" w:rsidTr="00015065">
        <w:trPr>
          <w:trHeight w:val="391"/>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rPr>
            </w:pPr>
            <w:r w:rsidRPr="00CB791C">
              <w:rPr>
                <w:rFonts w:ascii="Arial" w:hAnsi="Arial" w:cs="Arial"/>
                <w:color w:val="000000"/>
              </w:rPr>
              <w:t>SERVICES SETA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R208 000 000.00</w:t>
            </w:r>
          </w:p>
        </w:tc>
      </w:tr>
      <w:tr w:rsidR="00435D4B" w:rsidRPr="00CB791C" w:rsidTr="00015065">
        <w:trPr>
          <w:trHeight w:val="391"/>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rPr>
            </w:pPr>
            <w:r w:rsidRPr="00CB791C">
              <w:rPr>
                <w:rFonts w:ascii="Arial" w:hAnsi="Arial" w:cs="Arial"/>
                <w:color w:val="000000"/>
              </w:rPr>
              <w:t>TETA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R88 638 344.00</w:t>
            </w:r>
          </w:p>
        </w:tc>
      </w:tr>
      <w:tr w:rsidR="00435D4B" w:rsidRPr="00CB791C" w:rsidTr="00015065">
        <w:trPr>
          <w:trHeight w:val="391"/>
          <w:jc w:val="center"/>
        </w:trPr>
        <w:tc>
          <w:tcPr>
            <w:tcW w:w="2553"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rPr>
            </w:pPr>
            <w:r w:rsidRPr="00CB791C">
              <w:rPr>
                <w:rFonts w:ascii="Arial" w:hAnsi="Arial" w:cs="Arial"/>
                <w:color w:val="000000"/>
              </w:rPr>
              <w:t>W&amp;R SETA</w:t>
            </w:r>
          </w:p>
        </w:tc>
        <w:tc>
          <w:tcPr>
            <w:tcW w:w="6982" w:type="dxa"/>
            <w:vAlign w:val="center"/>
          </w:tcPr>
          <w:p w:rsidR="00435D4B" w:rsidRPr="00CB791C"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sidRPr="00CB791C">
              <w:rPr>
                <w:rFonts w:ascii="Arial" w:hAnsi="Arial" w:cs="Arial"/>
                <w:color w:val="000000"/>
              </w:rPr>
              <w:t>R189 099 000.00</w:t>
            </w:r>
          </w:p>
        </w:tc>
      </w:tr>
    </w:tbl>
    <w:p w:rsidR="00435D4B" w:rsidRDefault="00435D4B" w:rsidP="00435D4B">
      <w:pPr>
        <w:spacing w:after="0" w:line="360" w:lineRule="auto"/>
        <w:ind w:firstLine="720"/>
        <w:jc w:val="both"/>
        <w:outlineLvl w:val="0"/>
        <w:rPr>
          <w:rFonts w:ascii="Arial" w:hAnsi="Arial" w:cs="Arial"/>
          <w:b/>
          <w:bCs/>
          <w:lang w:val="en-ZA"/>
        </w:rPr>
      </w:pPr>
    </w:p>
    <w:p w:rsidR="00435D4B" w:rsidRPr="002A4A18" w:rsidRDefault="00435D4B" w:rsidP="00435D4B">
      <w:pPr>
        <w:pStyle w:val="ListParagraph"/>
        <w:numPr>
          <w:ilvl w:val="0"/>
          <w:numId w:val="35"/>
        </w:numPr>
        <w:spacing w:after="0" w:line="360" w:lineRule="auto"/>
        <w:jc w:val="both"/>
        <w:outlineLvl w:val="0"/>
        <w:rPr>
          <w:rFonts w:ascii="Arial" w:hAnsi="Arial" w:cs="Arial"/>
          <w:lang w:val="en-ZA"/>
        </w:rPr>
      </w:pPr>
      <w:r w:rsidRPr="002A4A18">
        <w:rPr>
          <w:rFonts w:ascii="Arial" w:hAnsi="Arial" w:cs="Arial"/>
          <w:lang w:val="en-ZA"/>
        </w:rPr>
        <w:t xml:space="preserve">what is the </w:t>
      </w:r>
      <w:bookmarkStart w:id="1" w:name="_Hlk134548619"/>
      <w:r w:rsidRPr="002A4A18">
        <w:rPr>
          <w:rFonts w:ascii="Arial" w:hAnsi="Arial" w:cs="Arial"/>
          <w:lang w:val="en-ZA"/>
        </w:rPr>
        <w:t>budget allocation for property rentals by 31 March 2023</w:t>
      </w:r>
      <w:bookmarkEnd w:id="1"/>
      <w:r w:rsidRPr="002A4A18">
        <w:rPr>
          <w:rFonts w:ascii="Arial" w:hAnsi="Arial" w:cs="Arial"/>
          <w:lang w:val="en-ZA"/>
        </w:rPr>
        <w:t>.</w:t>
      </w:r>
    </w:p>
    <w:p w:rsidR="00435D4B" w:rsidRPr="002A4A18" w:rsidRDefault="00435D4B" w:rsidP="00435D4B">
      <w:pPr>
        <w:spacing w:after="0" w:line="360" w:lineRule="auto"/>
        <w:ind w:firstLine="720"/>
        <w:jc w:val="both"/>
        <w:outlineLvl w:val="0"/>
        <w:rPr>
          <w:rFonts w:ascii="Arial" w:hAnsi="Arial" w:cs="Arial"/>
          <w:lang w:val="en-ZA"/>
        </w:rPr>
      </w:pPr>
    </w:p>
    <w:tbl>
      <w:tblPr>
        <w:tblStyle w:val="TableGrid"/>
        <w:tblW w:w="0" w:type="auto"/>
        <w:jc w:val="center"/>
        <w:tblLook w:val="04A0"/>
      </w:tblPr>
      <w:tblGrid>
        <w:gridCol w:w="5147"/>
        <w:gridCol w:w="4203"/>
      </w:tblGrid>
      <w:tr w:rsidR="00435D4B" w:rsidRPr="00693967" w:rsidTr="00015065">
        <w:trPr>
          <w:trHeight w:val="491"/>
          <w:tblHeader/>
          <w:jc w:val="center"/>
        </w:trPr>
        <w:tc>
          <w:tcPr>
            <w:tcW w:w="5147" w:type="dxa"/>
            <w:shd w:val="clear" w:color="auto" w:fill="00B0F0"/>
          </w:tcPr>
          <w:p w:rsidR="00435D4B" w:rsidRPr="00693967" w:rsidRDefault="00435D4B" w:rsidP="00015065">
            <w:pPr>
              <w:pStyle w:val="ListParagraph"/>
              <w:spacing w:after="0" w:line="240" w:lineRule="auto"/>
              <w:ind w:left="0"/>
              <w:outlineLvl w:val="0"/>
              <w:rPr>
                <w:rFonts w:ascii="Arial" w:hAnsi="Arial" w:cs="Arial"/>
                <w:b/>
                <w:bCs/>
                <w:lang w:val="en-ZA"/>
              </w:rPr>
            </w:pPr>
            <w:r w:rsidRPr="00693967">
              <w:rPr>
                <w:rFonts w:ascii="Arial" w:hAnsi="Arial" w:cs="Arial"/>
                <w:b/>
                <w:bCs/>
                <w:lang w:val="en-ZA"/>
              </w:rPr>
              <w:t>Name of the SETA</w:t>
            </w:r>
          </w:p>
        </w:tc>
        <w:tc>
          <w:tcPr>
            <w:tcW w:w="4203" w:type="dxa"/>
            <w:shd w:val="clear" w:color="auto" w:fill="00B0F0"/>
          </w:tcPr>
          <w:p w:rsidR="00435D4B" w:rsidRPr="00693967" w:rsidRDefault="00435D4B" w:rsidP="00015065">
            <w:pPr>
              <w:pStyle w:val="ListParagraph"/>
              <w:spacing w:after="0" w:line="240" w:lineRule="auto"/>
              <w:ind w:left="0"/>
              <w:outlineLvl w:val="0"/>
              <w:rPr>
                <w:rFonts w:ascii="Arial" w:hAnsi="Arial" w:cs="Arial"/>
                <w:b/>
                <w:bCs/>
                <w:lang w:val="en-ZA"/>
              </w:rPr>
            </w:pPr>
            <w:r>
              <w:rPr>
                <w:rFonts w:ascii="Arial" w:hAnsi="Arial" w:cs="Arial"/>
                <w:b/>
                <w:bCs/>
                <w:lang w:val="en-ZA"/>
              </w:rPr>
              <w:t>Budget Allocation for property rentals by 31 March 2023</w:t>
            </w:r>
          </w:p>
        </w:tc>
      </w:tr>
      <w:tr w:rsidR="00435D4B" w:rsidTr="00015065">
        <w:trPr>
          <w:trHeight w:val="384"/>
          <w:jc w:val="center"/>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35D4B"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724F45">
              <w:rPr>
                <w:rFonts w:ascii="Arial" w:hAnsi="Arial" w:cs="Arial"/>
                <w:color w:val="000000"/>
              </w:rPr>
              <w:t>AGRISETA</w:t>
            </w:r>
          </w:p>
        </w:tc>
        <w:tc>
          <w:tcPr>
            <w:tcW w:w="4203" w:type="dxa"/>
            <w:tcBorders>
              <w:top w:val="single" w:sz="4" w:space="0" w:color="auto"/>
              <w:left w:val="nil"/>
              <w:bottom w:val="single" w:sz="4" w:space="0" w:color="auto"/>
              <w:right w:val="single" w:sz="4" w:space="0" w:color="auto"/>
            </w:tcBorders>
            <w:shd w:val="clear" w:color="auto" w:fill="auto"/>
            <w:vAlign w:val="center"/>
          </w:tcPr>
          <w:p w:rsidR="00435D4B"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C61E59">
              <w:rPr>
                <w:rFonts w:ascii="Arial" w:hAnsi="Arial" w:cs="Arial"/>
              </w:rPr>
              <w:t>R</w:t>
            </w:r>
            <w:r w:rsidRPr="003B5CD3">
              <w:rPr>
                <w:rFonts w:ascii="Arial" w:hAnsi="Arial" w:cs="Arial"/>
              </w:rPr>
              <w:t>755</w:t>
            </w:r>
            <w:r>
              <w:rPr>
                <w:rFonts w:ascii="Arial" w:hAnsi="Arial" w:cs="Arial"/>
              </w:rPr>
              <w:t> </w:t>
            </w:r>
            <w:r w:rsidRPr="003B5CD3">
              <w:rPr>
                <w:rFonts w:ascii="Arial" w:hAnsi="Arial" w:cs="Arial"/>
              </w:rPr>
              <w:t>486</w:t>
            </w:r>
            <w:r>
              <w:rPr>
                <w:rFonts w:ascii="Arial" w:hAnsi="Arial" w:cs="Arial"/>
              </w:rPr>
              <w:t>.00</w:t>
            </w:r>
          </w:p>
        </w:tc>
      </w:tr>
      <w:tr w:rsidR="00435D4B" w:rsidTr="00015065">
        <w:trPr>
          <w:trHeight w:val="384"/>
          <w:jc w:val="center"/>
        </w:trPr>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rsidR="00435D4B" w:rsidRPr="007F4979"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Pr>
                <w:rFonts w:ascii="Arial" w:hAnsi="Arial" w:cs="Arial"/>
                <w:color w:val="000000"/>
              </w:rPr>
              <w:t>BANKSETA</w:t>
            </w:r>
          </w:p>
        </w:tc>
        <w:tc>
          <w:tcPr>
            <w:tcW w:w="4203" w:type="dxa"/>
            <w:tcBorders>
              <w:top w:val="single" w:sz="4" w:space="0" w:color="auto"/>
              <w:left w:val="nil"/>
              <w:bottom w:val="single" w:sz="4" w:space="0" w:color="auto"/>
              <w:right w:val="single" w:sz="4" w:space="0" w:color="auto"/>
            </w:tcBorders>
            <w:shd w:val="clear" w:color="auto" w:fill="auto"/>
            <w:vAlign w:val="center"/>
          </w:tcPr>
          <w:p w:rsidR="00435D4B" w:rsidRPr="007F4979"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Pr>
                <w:rFonts w:ascii="Arial" w:hAnsi="Arial" w:cs="Arial"/>
                <w:color w:val="000000"/>
              </w:rPr>
              <w:t>R4 017 630.00</w:t>
            </w:r>
          </w:p>
        </w:tc>
      </w:tr>
      <w:tr w:rsidR="00435D4B" w:rsidTr="00015065">
        <w:trPr>
          <w:trHeight w:val="384"/>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7A53CA">
              <w:rPr>
                <w:rFonts w:ascii="Arial" w:hAnsi="Arial" w:cs="Arial"/>
                <w:color w:val="000000"/>
              </w:rPr>
              <w:t>CETA</w:t>
            </w:r>
          </w:p>
        </w:tc>
        <w:tc>
          <w:tcPr>
            <w:tcW w:w="4203" w:type="dxa"/>
            <w:tcBorders>
              <w:top w:val="nil"/>
              <w:left w:val="nil"/>
              <w:bottom w:val="single" w:sz="4" w:space="0" w:color="auto"/>
              <w:right w:val="single" w:sz="4" w:space="0" w:color="auto"/>
            </w:tcBorders>
            <w:shd w:val="clear" w:color="auto" w:fill="auto"/>
            <w:vAlign w:val="center"/>
          </w:tcPr>
          <w:p w:rsidR="00435D4B" w:rsidRPr="007A53CA" w:rsidRDefault="00435D4B" w:rsidP="00015065">
            <w:pPr>
              <w:pStyle w:val="ListParagraph"/>
              <w:spacing w:before="100" w:beforeAutospacing="1" w:after="100" w:afterAutospacing="1" w:line="360" w:lineRule="auto"/>
              <w:ind w:left="0"/>
              <w:jc w:val="both"/>
              <w:outlineLvl w:val="0"/>
              <w:rPr>
                <w:rFonts w:ascii="Arial" w:hAnsi="Arial" w:cs="Arial"/>
                <w:color w:val="000000"/>
              </w:rPr>
            </w:pPr>
            <w:r w:rsidRPr="007A53CA">
              <w:rPr>
                <w:rFonts w:ascii="Arial" w:hAnsi="Arial" w:cs="Arial"/>
              </w:rPr>
              <w:t>R6 784 739.52</w:t>
            </w:r>
          </w:p>
        </w:tc>
      </w:tr>
      <w:tr w:rsidR="00435D4B" w:rsidTr="00015065">
        <w:trPr>
          <w:trHeight w:val="384"/>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F4979"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Pr>
                <w:rFonts w:ascii="Arial" w:hAnsi="Arial" w:cs="Arial"/>
                <w:color w:val="000000"/>
              </w:rPr>
              <w:t>CATHSETA</w:t>
            </w:r>
          </w:p>
        </w:tc>
        <w:tc>
          <w:tcPr>
            <w:tcW w:w="4203" w:type="dxa"/>
            <w:tcBorders>
              <w:top w:val="nil"/>
              <w:left w:val="nil"/>
              <w:bottom w:val="single" w:sz="4" w:space="0" w:color="auto"/>
              <w:right w:val="single" w:sz="4" w:space="0" w:color="auto"/>
            </w:tcBorders>
            <w:shd w:val="clear" w:color="auto" w:fill="auto"/>
            <w:vAlign w:val="center"/>
          </w:tcPr>
          <w:p w:rsidR="00435D4B" w:rsidRPr="007F4979"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Pr>
                <w:rFonts w:ascii="Arial" w:hAnsi="Arial" w:cs="Arial"/>
                <w:color w:val="000000"/>
              </w:rPr>
              <w:t>R5 800 000.00</w:t>
            </w:r>
          </w:p>
        </w:tc>
      </w:tr>
      <w:tr w:rsidR="00435D4B" w:rsidTr="00015065">
        <w:trPr>
          <w:trHeight w:val="384"/>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F4979"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Pr>
                <w:rFonts w:ascii="Arial" w:hAnsi="Arial" w:cs="Arial"/>
                <w:color w:val="000000"/>
              </w:rPr>
              <w:t>CHIETA</w:t>
            </w:r>
          </w:p>
        </w:tc>
        <w:tc>
          <w:tcPr>
            <w:tcW w:w="4203" w:type="dxa"/>
            <w:tcBorders>
              <w:top w:val="nil"/>
              <w:left w:val="nil"/>
              <w:bottom w:val="single" w:sz="4" w:space="0" w:color="auto"/>
              <w:right w:val="single" w:sz="4" w:space="0" w:color="auto"/>
            </w:tcBorders>
            <w:shd w:val="clear" w:color="auto" w:fill="auto"/>
            <w:vAlign w:val="center"/>
          </w:tcPr>
          <w:p w:rsidR="00435D4B" w:rsidRPr="007F4979"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Pr>
                <w:rFonts w:ascii="Arial" w:hAnsi="Arial" w:cs="Arial"/>
                <w:color w:val="000000"/>
              </w:rPr>
              <w:t>R3 312 000.00</w:t>
            </w:r>
          </w:p>
        </w:tc>
      </w:tr>
      <w:tr w:rsidR="00435D4B" w:rsidTr="00015065">
        <w:trPr>
          <w:trHeight w:val="391"/>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F4979"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Pr>
                <w:rFonts w:ascii="Arial" w:hAnsi="Arial" w:cs="Arial"/>
                <w:color w:val="000000"/>
              </w:rPr>
              <w:t>ETDPSETA</w:t>
            </w:r>
          </w:p>
        </w:tc>
        <w:tc>
          <w:tcPr>
            <w:tcW w:w="4203" w:type="dxa"/>
            <w:tcBorders>
              <w:top w:val="nil"/>
              <w:left w:val="nil"/>
              <w:bottom w:val="single" w:sz="4" w:space="0" w:color="auto"/>
              <w:right w:val="single" w:sz="4" w:space="0" w:color="auto"/>
            </w:tcBorders>
            <w:shd w:val="clear" w:color="auto" w:fill="auto"/>
            <w:vAlign w:val="center"/>
          </w:tcPr>
          <w:p w:rsidR="00435D4B" w:rsidRPr="007F4979"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Pr>
                <w:rFonts w:ascii="Arial" w:hAnsi="Arial" w:cs="Arial"/>
                <w:color w:val="000000"/>
              </w:rPr>
              <w:t>R</w:t>
            </w:r>
            <w:r w:rsidRPr="006E6320">
              <w:rPr>
                <w:rFonts w:ascii="Arial" w:hAnsi="Arial" w:cs="Arial"/>
                <w:color w:val="000000"/>
              </w:rPr>
              <w:t>25 658</w:t>
            </w:r>
            <w:r>
              <w:rPr>
                <w:rFonts w:ascii="Arial" w:hAnsi="Arial" w:cs="Arial"/>
                <w:color w:val="000000"/>
              </w:rPr>
              <w:t> </w:t>
            </w:r>
            <w:r w:rsidRPr="006E6320">
              <w:rPr>
                <w:rFonts w:ascii="Arial" w:hAnsi="Arial" w:cs="Arial"/>
                <w:color w:val="000000"/>
              </w:rPr>
              <w:t>645</w:t>
            </w:r>
            <w:r>
              <w:rPr>
                <w:rFonts w:ascii="Arial" w:hAnsi="Arial" w:cs="Arial"/>
                <w:color w:val="000000"/>
              </w:rPr>
              <w:t>.00</w:t>
            </w:r>
          </w:p>
        </w:tc>
      </w:tr>
      <w:tr w:rsidR="00435D4B" w:rsidTr="00015065">
        <w:trPr>
          <w:trHeight w:val="384"/>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F4979"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Pr>
                <w:rFonts w:ascii="Arial" w:hAnsi="Arial" w:cs="Arial"/>
                <w:color w:val="000000"/>
              </w:rPr>
              <w:t>EWSETA</w:t>
            </w:r>
          </w:p>
        </w:tc>
        <w:tc>
          <w:tcPr>
            <w:tcW w:w="4203" w:type="dxa"/>
            <w:tcBorders>
              <w:top w:val="nil"/>
              <w:left w:val="nil"/>
              <w:bottom w:val="single" w:sz="4" w:space="0" w:color="auto"/>
              <w:right w:val="single" w:sz="4" w:space="0" w:color="auto"/>
            </w:tcBorders>
            <w:shd w:val="clear" w:color="auto" w:fill="auto"/>
            <w:vAlign w:val="center"/>
          </w:tcPr>
          <w:p w:rsidR="00435D4B" w:rsidRPr="007F4979"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Pr>
                <w:rFonts w:ascii="Arial" w:hAnsi="Arial" w:cs="Arial"/>
                <w:color w:val="000000"/>
              </w:rPr>
              <w:t>R4 100 000.00</w:t>
            </w:r>
          </w:p>
        </w:tc>
      </w:tr>
      <w:tr w:rsidR="00435D4B" w:rsidTr="00015065">
        <w:trPr>
          <w:trHeight w:val="384"/>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F4979"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Pr>
                <w:rFonts w:ascii="Arial" w:hAnsi="Arial" w:cs="Arial"/>
                <w:color w:val="000000"/>
              </w:rPr>
              <w:t>FASSET</w:t>
            </w:r>
          </w:p>
        </w:tc>
        <w:tc>
          <w:tcPr>
            <w:tcW w:w="4203" w:type="dxa"/>
            <w:tcBorders>
              <w:top w:val="nil"/>
              <w:left w:val="nil"/>
              <w:bottom w:val="single" w:sz="4" w:space="0" w:color="auto"/>
              <w:right w:val="single" w:sz="4" w:space="0" w:color="auto"/>
            </w:tcBorders>
            <w:shd w:val="clear" w:color="auto" w:fill="auto"/>
            <w:vAlign w:val="center"/>
          </w:tcPr>
          <w:p w:rsidR="00435D4B" w:rsidRPr="007F4979" w:rsidRDefault="00435D4B" w:rsidP="00015065">
            <w:pPr>
              <w:pStyle w:val="ListParagraph"/>
              <w:spacing w:before="100" w:beforeAutospacing="1" w:after="100" w:afterAutospacing="1" w:line="360" w:lineRule="auto"/>
              <w:ind w:left="0"/>
              <w:jc w:val="both"/>
              <w:outlineLvl w:val="0"/>
              <w:rPr>
                <w:rFonts w:ascii="Arial" w:hAnsi="Arial" w:cs="Arial"/>
                <w:lang w:val="en-ZA"/>
              </w:rPr>
            </w:pPr>
            <w:r>
              <w:rPr>
                <w:rFonts w:ascii="Arial" w:hAnsi="Arial" w:cs="Arial"/>
                <w:color w:val="000000"/>
              </w:rPr>
              <w:t>R5 500 000.00</w:t>
            </w:r>
          </w:p>
        </w:tc>
      </w:tr>
      <w:tr w:rsidR="00435D4B" w:rsidTr="00015065">
        <w:trPr>
          <w:trHeight w:val="391"/>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F4979" w:rsidRDefault="00435D4B" w:rsidP="00015065">
            <w:pPr>
              <w:spacing w:after="0" w:line="360" w:lineRule="auto"/>
              <w:jc w:val="both"/>
              <w:rPr>
                <w:rFonts w:ascii="Arial" w:hAnsi="Arial" w:cs="Arial"/>
              </w:rPr>
            </w:pPr>
            <w:r>
              <w:rPr>
                <w:rFonts w:ascii="Arial" w:hAnsi="Arial" w:cs="Arial"/>
                <w:color w:val="000000"/>
              </w:rPr>
              <w:t>FOODBEV SETA</w:t>
            </w:r>
          </w:p>
        </w:tc>
        <w:tc>
          <w:tcPr>
            <w:tcW w:w="4203" w:type="dxa"/>
            <w:tcBorders>
              <w:top w:val="nil"/>
              <w:left w:val="nil"/>
              <w:bottom w:val="single" w:sz="4" w:space="0" w:color="auto"/>
              <w:right w:val="single" w:sz="4" w:space="0" w:color="auto"/>
            </w:tcBorders>
            <w:shd w:val="clear" w:color="auto" w:fill="auto"/>
            <w:vAlign w:val="center"/>
          </w:tcPr>
          <w:p w:rsidR="00435D4B" w:rsidRPr="007F4979" w:rsidRDefault="00435D4B" w:rsidP="00015065">
            <w:pPr>
              <w:pStyle w:val="ListParagraph"/>
              <w:spacing w:after="0" w:line="360" w:lineRule="auto"/>
              <w:ind w:left="0"/>
              <w:jc w:val="both"/>
              <w:outlineLvl w:val="0"/>
              <w:rPr>
                <w:rFonts w:ascii="Arial" w:hAnsi="Arial" w:cs="Arial"/>
                <w:lang w:val="en-ZA"/>
              </w:rPr>
            </w:pPr>
            <w:r>
              <w:rPr>
                <w:rFonts w:ascii="Arial" w:hAnsi="Arial" w:cs="Arial"/>
                <w:color w:val="000000"/>
              </w:rPr>
              <w:t>R6 3 000 000.00</w:t>
            </w:r>
          </w:p>
        </w:tc>
      </w:tr>
      <w:tr w:rsidR="00435D4B" w:rsidTr="00015065">
        <w:trPr>
          <w:trHeight w:val="391"/>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F4979" w:rsidRDefault="00435D4B" w:rsidP="00015065">
            <w:pPr>
              <w:spacing w:after="0" w:line="360" w:lineRule="auto"/>
              <w:jc w:val="both"/>
              <w:rPr>
                <w:rFonts w:ascii="Arial" w:hAnsi="Arial" w:cs="Arial"/>
              </w:rPr>
            </w:pPr>
            <w:r>
              <w:rPr>
                <w:rFonts w:ascii="Arial" w:hAnsi="Arial" w:cs="Arial"/>
                <w:color w:val="000000"/>
              </w:rPr>
              <w:t>FP&amp;M SETA</w:t>
            </w:r>
          </w:p>
        </w:tc>
        <w:tc>
          <w:tcPr>
            <w:tcW w:w="4203" w:type="dxa"/>
            <w:tcBorders>
              <w:top w:val="nil"/>
              <w:left w:val="nil"/>
              <w:bottom w:val="single" w:sz="4" w:space="0" w:color="auto"/>
              <w:right w:val="single" w:sz="4" w:space="0" w:color="auto"/>
            </w:tcBorders>
            <w:shd w:val="clear" w:color="auto" w:fill="auto"/>
            <w:vAlign w:val="center"/>
          </w:tcPr>
          <w:p w:rsidR="00435D4B" w:rsidRPr="007F4979" w:rsidRDefault="00435D4B" w:rsidP="00015065">
            <w:pPr>
              <w:pStyle w:val="ListParagraph"/>
              <w:spacing w:after="0" w:line="360" w:lineRule="auto"/>
              <w:ind w:left="0"/>
              <w:jc w:val="both"/>
              <w:outlineLvl w:val="0"/>
              <w:rPr>
                <w:rFonts w:ascii="Arial" w:hAnsi="Arial" w:cs="Arial"/>
                <w:lang w:val="en-ZA"/>
              </w:rPr>
            </w:pPr>
            <w:r>
              <w:rPr>
                <w:rFonts w:ascii="Arial" w:hAnsi="Arial" w:cs="Arial"/>
                <w:color w:val="000000"/>
              </w:rPr>
              <w:t>R6 875 645.00</w:t>
            </w:r>
          </w:p>
        </w:tc>
      </w:tr>
      <w:tr w:rsidR="00435D4B" w:rsidTr="00015065">
        <w:trPr>
          <w:trHeight w:val="391"/>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24F45" w:rsidRDefault="00435D4B" w:rsidP="00015065">
            <w:pPr>
              <w:spacing w:after="0" w:line="360" w:lineRule="auto"/>
              <w:jc w:val="both"/>
              <w:rPr>
                <w:rFonts w:ascii="Arial" w:hAnsi="Arial" w:cs="Arial"/>
                <w:color w:val="000000"/>
                <w:highlight w:val="yellow"/>
              </w:rPr>
            </w:pPr>
            <w:r w:rsidRPr="00DE3DB7">
              <w:rPr>
                <w:rFonts w:ascii="Arial" w:hAnsi="Arial" w:cs="Arial"/>
                <w:color w:val="000000"/>
              </w:rPr>
              <w:t>HWSETA</w:t>
            </w:r>
          </w:p>
        </w:tc>
        <w:tc>
          <w:tcPr>
            <w:tcW w:w="4203" w:type="dxa"/>
            <w:tcBorders>
              <w:top w:val="nil"/>
              <w:left w:val="nil"/>
              <w:bottom w:val="single" w:sz="4" w:space="0" w:color="auto"/>
              <w:right w:val="single" w:sz="4" w:space="0" w:color="auto"/>
            </w:tcBorders>
            <w:shd w:val="clear" w:color="auto" w:fill="auto"/>
            <w:vAlign w:val="center"/>
          </w:tcPr>
          <w:p w:rsidR="00435D4B" w:rsidRDefault="00435D4B" w:rsidP="00015065">
            <w:pPr>
              <w:pStyle w:val="ListParagraph"/>
              <w:spacing w:after="0" w:line="360" w:lineRule="auto"/>
              <w:ind w:left="0"/>
              <w:jc w:val="both"/>
              <w:outlineLvl w:val="0"/>
              <w:rPr>
                <w:rFonts w:ascii="Arial" w:hAnsi="Arial" w:cs="Arial"/>
                <w:color w:val="000000"/>
              </w:rPr>
            </w:pPr>
            <w:r w:rsidRPr="00CD524B">
              <w:rPr>
                <w:rFonts w:ascii="Arial" w:hAnsi="Arial" w:cs="Arial"/>
              </w:rPr>
              <w:t>R12 651 000.00</w:t>
            </w:r>
          </w:p>
        </w:tc>
      </w:tr>
      <w:tr w:rsidR="00435D4B" w:rsidTr="00015065">
        <w:trPr>
          <w:trHeight w:val="391"/>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24F45" w:rsidRDefault="00435D4B" w:rsidP="00015065">
            <w:pPr>
              <w:spacing w:after="0" w:line="360" w:lineRule="auto"/>
              <w:jc w:val="both"/>
              <w:rPr>
                <w:rFonts w:ascii="Arial" w:hAnsi="Arial" w:cs="Arial"/>
                <w:color w:val="000000"/>
                <w:highlight w:val="yellow"/>
              </w:rPr>
            </w:pPr>
            <w:r w:rsidRPr="00724F45">
              <w:rPr>
                <w:rFonts w:ascii="Arial" w:hAnsi="Arial" w:cs="Arial"/>
                <w:color w:val="000000"/>
              </w:rPr>
              <w:t>INSETA</w:t>
            </w:r>
          </w:p>
        </w:tc>
        <w:tc>
          <w:tcPr>
            <w:tcW w:w="4203" w:type="dxa"/>
            <w:tcBorders>
              <w:top w:val="nil"/>
              <w:left w:val="nil"/>
              <w:bottom w:val="single" w:sz="4" w:space="0" w:color="auto"/>
              <w:right w:val="single" w:sz="4" w:space="0" w:color="auto"/>
            </w:tcBorders>
            <w:shd w:val="clear" w:color="auto" w:fill="auto"/>
            <w:vAlign w:val="center"/>
          </w:tcPr>
          <w:p w:rsidR="00435D4B" w:rsidRDefault="00435D4B" w:rsidP="00015065">
            <w:pPr>
              <w:pStyle w:val="ListParagraph"/>
              <w:spacing w:after="0" w:line="360" w:lineRule="auto"/>
              <w:ind w:left="0"/>
              <w:jc w:val="both"/>
              <w:outlineLvl w:val="0"/>
              <w:rPr>
                <w:rFonts w:ascii="Arial" w:hAnsi="Arial" w:cs="Arial"/>
                <w:color w:val="000000"/>
              </w:rPr>
            </w:pPr>
            <w:r>
              <w:rPr>
                <w:rFonts w:ascii="Arial" w:hAnsi="Arial" w:cs="Arial"/>
                <w:color w:val="000000"/>
              </w:rPr>
              <w:t>R7 200 00.00</w:t>
            </w:r>
          </w:p>
        </w:tc>
      </w:tr>
      <w:tr w:rsidR="00435D4B" w:rsidTr="00015065">
        <w:trPr>
          <w:trHeight w:val="391"/>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F4979" w:rsidRDefault="00435D4B" w:rsidP="00015065">
            <w:pPr>
              <w:spacing w:after="0" w:line="360" w:lineRule="auto"/>
              <w:jc w:val="both"/>
              <w:rPr>
                <w:rFonts w:ascii="Arial" w:hAnsi="Arial" w:cs="Arial"/>
              </w:rPr>
            </w:pPr>
            <w:r>
              <w:rPr>
                <w:rFonts w:ascii="Arial" w:hAnsi="Arial" w:cs="Arial"/>
                <w:color w:val="000000"/>
              </w:rPr>
              <w:t xml:space="preserve">LGSETA </w:t>
            </w:r>
          </w:p>
        </w:tc>
        <w:tc>
          <w:tcPr>
            <w:tcW w:w="4203" w:type="dxa"/>
            <w:tcBorders>
              <w:top w:val="nil"/>
              <w:left w:val="nil"/>
              <w:bottom w:val="single" w:sz="4" w:space="0" w:color="auto"/>
              <w:right w:val="single" w:sz="4" w:space="0" w:color="auto"/>
            </w:tcBorders>
            <w:shd w:val="clear" w:color="auto" w:fill="auto"/>
            <w:vAlign w:val="center"/>
          </w:tcPr>
          <w:p w:rsidR="00435D4B" w:rsidRPr="006F1C51" w:rsidRDefault="00435D4B" w:rsidP="00015065">
            <w:pPr>
              <w:pStyle w:val="ListParagraph"/>
              <w:spacing w:after="0" w:line="360" w:lineRule="auto"/>
              <w:ind w:left="0"/>
              <w:jc w:val="both"/>
              <w:outlineLvl w:val="0"/>
              <w:rPr>
                <w:rFonts w:ascii="Arial" w:hAnsi="Arial" w:cs="Arial"/>
                <w:lang w:val="en-ZA"/>
              </w:rPr>
            </w:pPr>
            <w:r w:rsidRPr="006F1C51">
              <w:rPr>
                <w:rFonts w:ascii="Arial" w:hAnsi="Arial" w:cs="Arial"/>
              </w:rPr>
              <w:t>R15 900 000.00</w:t>
            </w:r>
          </w:p>
        </w:tc>
      </w:tr>
      <w:tr w:rsidR="00435D4B" w:rsidTr="00015065">
        <w:trPr>
          <w:trHeight w:val="391"/>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24F45" w:rsidRDefault="00435D4B" w:rsidP="00015065">
            <w:pPr>
              <w:spacing w:after="0" w:line="360" w:lineRule="auto"/>
              <w:jc w:val="both"/>
              <w:rPr>
                <w:rFonts w:ascii="Arial" w:hAnsi="Arial" w:cs="Arial"/>
                <w:highlight w:val="yellow"/>
              </w:rPr>
            </w:pPr>
            <w:r w:rsidRPr="00DE3DB7">
              <w:rPr>
                <w:rFonts w:ascii="Arial" w:hAnsi="Arial" w:cs="Arial"/>
                <w:color w:val="000000"/>
              </w:rPr>
              <w:t>MICT</w:t>
            </w:r>
          </w:p>
        </w:tc>
        <w:tc>
          <w:tcPr>
            <w:tcW w:w="4203" w:type="dxa"/>
            <w:tcBorders>
              <w:top w:val="nil"/>
              <w:left w:val="nil"/>
              <w:bottom w:val="single" w:sz="4" w:space="0" w:color="auto"/>
              <w:right w:val="single" w:sz="4" w:space="0" w:color="auto"/>
            </w:tcBorders>
            <w:shd w:val="clear" w:color="auto" w:fill="auto"/>
            <w:vAlign w:val="center"/>
          </w:tcPr>
          <w:p w:rsidR="00435D4B" w:rsidRPr="007F4979" w:rsidRDefault="00435D4B" w:rsidP="00015065">
            <w:pPr>
              <w:pStyle w:val="ListParagraph"/>
              <w:spacing w:after="0" w:line="360" w:lineRule="auto"/>
              <w:ind w:left="0"/>
              <w:jc w:val="both"/>
              <w:outlineLvl w:val="0"/>
              <w:rPr>
                <w:rFonts w:ascii="Arial" w:hAnsi="Arial" w:cs="Arial"/>
                <w:lang w:val="en-ZA"/>
              </w:rPr>
            </w:pPr>
            <w:r>
              <w:rPr>
                <w:rFonts w:ascii="Arial" w:hAnsi="Arial" w:cs="Arial"/>
                <w:color w:val="000000"/>
              </w:rPr>
              <w:t>R10 331 751.00</w:t>
            </w:r>
          </w:p>
        </w:tc>
      </w:tr>
      <w:tr w:rsidR="00435D4B" w:rsidTr="00015065">
        <w:trPr>
          <w:trHeight w:val="391"/>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24F45" w:rsidRDefault="00435D4B" w:rsidP="00015065">
            <w:pPr>
              <w:spacing w:after="0" w:line="360" w:lineRule="auto"/>
              <w:jc w:val="both"/>
              <w:rPr>
                <w:rFonts w:ascii="Arial" w:hAnsi="Arial" w:cs="Arial"/>
                <w:color w:val="000000"/>
                <w:highlight w:val="yellow"/>
              </w:rPr>
            </w:pPr>
            <w:r w:rsidRPr="007A53CA">
              <w:rPr>
                <w:rFonts w:ascii="Arial" w:hAnsi="Arial" w:cs="Arial"/>
                <w:color w:val="000000"/>
              </w:rPr>
              <w:t>MERSETA</w:t>
            </w:r>
          </w:p>
        </w:tc>
        <w:tc>
          <w:tcPr>
            <w:tcW w:w="4203" w:type="dxa"/>
            <w:tcBorders>
              <w:top w:val="nil"/>
              <w:left w:val="nil"/>
              <w:bottom w:val="single" w:sz="4" w:space="0" w:color="auto"/>
              <w:right w:val="single" w:sz="4" w:space="0" w:color="auto"/>
            </w:tcBorders>
            <w:shd w:val="clear" w:color="auto" w:fill="auto"/>
            <w:vAlign w:val="center"/>
          </w:tcPr>
          <w:p w:rsidR="00435D4B" w:rsidRDefault="00435D4B" w:rsidP="00015065">
            <w:pPr>
              <w:pStyle w:val="ListParagraph"/>
              <w:spacing w:after="0" w:line="360" w:lineRule="auto"/>
              <w:ind w:left="0"/>
              <w:jc w:val="both"/>
              <w:outlineLvl w:val="0"/>
              <w:rPr>
                <w:rFonts w:ascii="Arial" w:hAnsi="Arial" w:cs="Arial"/>
                <w:color w:val="000000"/>
              </w:rPr>
            </w:pPr>
            <w:r>
              <w:rPr>
                <w:rFonts w:ascii="Arial" w:hAnsi="Arial" w:cs="Arial"/>
                <w:color w:val="000000"/>
              </w:rPr>
              <w:t>R</w:t>
            </w:r>
            <w:r w:rsidRPr="007A53CA">
              <w:rPr>
                <w:rFonts w:ascii="Arial" w:hAnsi="Arial" w:cs="Arial"/>
              </w:rPr>
              <w:t>16 104</w:t>
            </w:r>
            <w:r>
              <w:rPr>
                <w:rFonts w:ascii="Arial" w:hAnsi="Arial" w:cs="Arial"/>
              </w:rPr>
              <w:t> </w:t>
            </w:r>
            <w:r w:rsidRPr="007A53CA">
              <w:rPr>
                <w:rFonts w:ascii="Arial" w:hAnsi="Arial" w:cs="Arial"/>
              </w:rPr>
              <w:t>833</w:t>
            </w:r>
            <w:r>
              <w:rPr>
                <w:rFonts w:ascii="Arial" w:hAnsi="Arial" w:cs="Arial"/>
              </w:rPr>
              <w:t>.00</w:t>
            </w:r>
          </w:p>
        </w:tc>
      </w:tr>
      <w:tr w:rsidR="00435D4B" w:rsidTr="00015065">
        <w:trPr>
          <w:trHeight w:val="391"/>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24F45" w:rsidRDefault="00435D4B" w:rsidP="00015065">
            <w:pPr>
              <w:spacing w:after="0" w:line="360" w:lineRule="auto"/>
              <w:jc w:val="both"/>
              <w:rPr>
                <w:rFonts w:ascii="Arial" w:hAnsi="Arial" w:cs="Arial"/>
                <w:color w:val="000000"/>
                <w:highlight w:val="yellow"/>
              </w:rPr>
            </w:pPr>
            <w:r w:rsidRPr="007A53CA">
              <w:rPr>
                <w:rFonts w:ascii="Arial" w:hAnsi="Arial" w:cs="Arial"/>
                <w:color w:val="000000"/>
              </w:rPr>
              <w:t>MQA</w:t>
            </w:r>
          </w:p>
        </w:tc>
        <w:tc>
          <w:tcPr>
            <w:tcW w:w="4203" w:type="dxa"/>
            <w:tcBorders>
              <w:top w:val="nil"/>
              <w:left w:val="nil"/>
              <w:bottom w:val="single" w:sz="4" w:space="0" w:color="auto"/>
              <w:right w:val="single" w:sz="4" w:space="0" w:color="auto"/>
            </w:tcBorders>
            <w:shd w:val="clear" w:color="auto" w:fill="auto"/>
            <w:vAlign w:val="center"/>
          </w:tcPr>
          <w:p w:rsidR="00435D4B" w:rsidRDefault="00435D4B" w:rsidP="00015065">
            <w:pPr>
              <w:pStyle w:val="ListParagraph"/>
              <w:spacing w:after="0" w:line="360" w:lineRule="auto"/>
              <w:ind w:left="0"/>
              <w:jc w:val="both"/>
              <w:outlineLvl w:val="0"/>
              <w:rPr>
                <w:rFonts w:ascii="Arial" w:hAnsi="Arial" w:cs="Arial"/>
                <w:color w:val="000000"/>
              </w:rPr>
            </w:pPr>
            <w:r>
              <w:rPr>
                <w:rFonts w:ascii="Arial" w:hAnsi="Arial" w:cs="Arial"/>
                <w:color w:val="000000"/>
              </w:rPr>
              <w:t>N/A (MQA owns the building)</w:t>
            </w:r>
          </w:p>
        </w:tc>
      </w:tr>
      <w:tr w:rsidR="00435D4B" w:rsidTr="00015065">
        <w:trPr>
          <w:trHeight w:val="391"/>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F4979" w:rsidRDefault="00435D4B" w:rsidP="00015065">
            <w:pPr>
              <w:spacing w:after="0" w:line="360" w:lineRule="auto"/>
              <w:jc w:val="both"/>
              <w:rPr>
                <w:rFonts w:ascii="Arial" w:hAnsi="Arial" w:cs="Arial"/>
              </w:rPr>
            </w:pPr>
            <w:r>
              <w:rPr>
                <w:rFonts w:ascii="Arial" w:hAnsi="Arial" w:cs="Arial"/>
                <w:color w:val="000000"/>
              </w:rPr>
              <w:t>PSETA</w:t>
            </w:r>
          </w:p>
        </w:tc>
        <w:tc>
          <w:tcPr>
            <w:tcW w:w="4203" w:type="dxa"/>
            <w:tcBorders>
              <w:top w:val="nil"/>
              <w:left w:val="nil"/>
              <w:bottom w:val="single" w:sz="4" w:space="0" w:color="auto"/>
              <w:right w:val="single" w:sz="4" w:space="0" w:color="auto"/>
            </w:tcBorders>
            <w:shd w:val="clear" w:color="auto" w:fill="auto"/>
            <w:vAlign w:val="center"/>
          </w:tcPr>
          <w:p w:rsidR="00435D4B" w:rsidRPr="007F4979" w:rsidRDefault="00435D4B" w:rsidP="00015065">
            <w:pPr>
              <w:pStyle w:val="ListParagraph"/>
              <w:spacing w:after="0" w:line="360" w:lineRule="auto"/>
              <w:ind w:left="0"/>
              <w:jc w:val="both"/>
              <w:outlineLvl w:val="0"/>
              <w:rPr>
                <w:rFonts w:ascii="Arial" w:hAnsi="Arial" w:cs="Arial"/>
                <w:lang w:val="en-ZA"/>
              </w:rPr>
            </w:pPr>
            <w:r>
              <w:rPr>
                <w:rFonts w:ascii="Arial" w:hAnsi="Arial" w:cs="Arial"/>
                <w:color w:val="000000"/>
              </w:rPr>
              <w:t>R8 586 810.80</w:t>
            </w:r>
          </w:p>
        </w:tc>
      </w:tr>
      <w:tr w:rsidR="00435D4B" w:rsidTr="00015065">
        <w:trPr>
          <w:trHeight w:val="391"/>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F4979" w:rsidRDefault="00435D4B" w:rsidP="00015065">
            <w:pPr>
              <w:spacing w:after="0" w:line="360" w:lineRule="auto"/>
              <w:jc w:val="both"/>
              <w:rPr>
                <w:rFonts w:ascii="Arial" w:hAnsi="Arial" w:cs="Arial"/>
              </w:rPr>
            </w:pPr>
            <w:r>
              <w:rPr>
                <w:rFonts w:ascii="Arial" w:hAnsi="Arial" w:cs="Arial"/>
                <w:color w:val="000000"/>
              </w:rPr>
              <w:t>SASSETA</w:t>
            </w:r>
          </w:p>
        </w:tc>
        <w:tc>
          <w:tcPr>
            <w:tcW w:w="4203" w:type="dxa"/>
            <w:tcBorders>
              <w:top w:val="nil"/>
              <w:left w:val="nil"/>
              <w:bottom w:val="single" w:sz="4" w:space="0" w:color="auto"/>
              <w:right w:val="single" w:sz="4" w:space="0" w:color="auto"/>
            </w:tcBorders>
            <w:shd w:val="clear" w:color="auto" w:fill="auto"/>
            <w:vAlign w:val="center"/>
          </w:tcPr>
          <w:p w:rsidR="00435D4B" w:rsidRPr="007F4979" w:rsidRDefault="00435D4B" w:rsidP="00015065">
            <w:pPr>
              <w:pStyle w:val="ListParagraph"/>
              <w:spacing w:after="0" w:line="360" w:lineRule="auto"/>
              <w:ind w:left="0"/>
              <w:jc w:val="both"/>
              <w:outlineLvl w:val="0"/>
              <w:rPr>
                <w:rFonts w:ascii="Arial" w:hAnsi="Arial" w:cs="Arial"/>
                <w:lang w:val="en-ZA"/>
              </w:rPr>
            </w:pPr>
            <w:r>
              <w:rPr>
                <w:rFonts w:ascii="Arial" w:hAnsi="Arial" w:cs="Arial"/>
                <w:color w:val="000000"/>
              </w:rPr>
              <w:t>R11 600 000.00</w:t>
            </w:r>
          </w:p>
        </w:tc>
      </w:tr>
      <w:tr w:rsidR="00435D4B" w:rsidTr="00015065">
        <w:trPr>
          <w:trHeight w:val="391"/>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F4979" w:rsidRDefault="00435D4B" w:rsidP="00015065">
            <w:pPr>
              <w:spacing w:after="0" w:line="360" w:lineRule="auto"/>
              <w:jc w:val="both"/>
              <w:rPr>
                <w:rFonts w:ascii="Arial" w:hAnsi="Arial" w:cs="Arial"/>
              </w:rPr>
            </w:pPr>
            <w:r>
              <w:rPr>
                <w:rFonts w:ascii="Arial" w:hAnsi="Arial" w:cs="Arial"/>
                <w:color w:val="000000"/>
              </w:rPr>
              <w:t>SERVICES SETA</w:t>
            </w:r>
          </w:p>
        </w:tc>
        <w:tc>
          <w:tcPr>
            <w:tcW w:w="4203" w:type="dxa"/>
            <w:tcBorders>
              <w:top w:val="nil"/>
              <w:left w:val="nil"/>
              <w:bottom w:val="single" w:sz="4" w:space="0" w:color="auto"/>
              <w:right w:val="single" w:sz="4" w:space="0" w:color="auto"/>
            </w:tcBorders>
            <w:shd w:val="clear" w:color="auto" w:fill="auto"/>
            <w:vAlign w:val="center"/>
          </w:tcPr>
          <w:p w:rsidR="00435D4B" w:rsidRPr="007F4979" w:rsidRDefault="00435D4B" w:rsidP="00015065">
            <w:pPr>
              <w:pStyle w:val="ListParagraph"/>
              <w:spacing w:after="0" w:line="360" w:lineRule="auto"/>
              <w:ind w:left="0"/>
              <w:outlineLvl w:val="0"/>
              <w:rPr>
                <w:rFonts w:ascii="Arial" w:hAnsi="Arial" w:cs="Arial"/>
                <w:lang w:val="en-ZA"/>
              </w:rPr>
            </w:pPr>
            <w:r>
              <w:rPr>
                <w:rFonts w:ascii="Arial" w:hAnsi="Arial" w:cs="Arial"/>
                <w:color w:val="000000"/>
              </w:rPr>
              <w:t>R20 000.00 (1 Office at a TVET College)</w:t>
            </w:r>
          </w:p>
        </w:tc>
      </w:tr>
      <w:tr w:rsidR="00435D4B" w:rsidTr="00015065">
        <w:trPr>
          <w:trHeight w:val="391"/>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F4979" w:rsidRDefault="00435D4B" w:rsidP="00015065">
            <w:pPr>
              <w:spacing w:after="0" w:line="360" w:lineRule="auto"/>
              <w:jc w:val="both"/>
              <w:rPr>
                <w:rFonts w:ascii="Arial" w:hAnsi="Arial" w:cs="Arial"/>
              </w:rPr>
            </w:pPr>
            <w:r>
              <w:rPr>
                <w:rFonts w:ascii="Arial" w:hAnsi="Arial" w:cs="Arial"/>
                <w:color w:val="000000"/>
              </w:rPr>
              <w:t>TETA</w:t>
            </w:r>
          </w:p>
        </w:tc>
        <w:tc>
          <w:tcPr>
            <w:tcW w:w="4203" w:type="dxa"/>
            <w:tcBorders>
              <w:top w:val="nil"/>
              <w:left w:val="nil"/>
              <w:bottom w:val="single" w:sz="4" w:space="0" w:color="auto"/>
              <w:right w:val="single" w:sz="4" w:space="0" w:color="auto"/>
            </w:tcBorders>
            <w:shd w:val="clear" w:color="auto" w:fill="auto"/>
            <w:vAlign w:val="center"/>
          </w:tcPr>
          <w:p w:rsidR="00435D4B" w:rsidRPr="007F4979" w:rsidRDefault="00435D4B" w:rsidP="00015065">
            <w:pPr>
              <w:pStyle w:val="ListParagraph"/>
              <w:spacing w:after="0" w:line="360" w:lineRule="auto"/>
              <w:ind w:left="0"/>
              <w:jc w:val="both"/>
              <w:outlineLvl w:val="0"/>
              <w:rPr>
                <w:rFonts w:ascii="Arial" w:hAnsi="Arial" w:cs="Arial"/>
                <w:lang w:val="en-ZA"/>
              </w:rPr>
            </w:pPr>
            <w:r>
              <w:rPr>
                <w:rFonts w:ascii="Arial" w:hAnsi="Arial" w:cs="Arial"/>
                <w:color w:val="000000"/>
              </w:rPr>
              <w:t>R5 302 562.00</w:t>
            </w:r>
          </w:p>
        </w:tc>
      </w:tr>
      <w:tr w:rsidR="00435D4B" w:rsidTr="00015065">
        <w:trPr>
          <w:trHeight w:val="391"/>
          <w:jc w:val="center"/>
        </w:trPr>
        <w:tc>
          <w:tcPr>
            <w:tcW w:w="5147" w:type="dxa"/>
            <w:tcBorders>
              <w:top w:val="nil"/>
              <w:left w:val="single" w:sz="4" w:space="0" w:color="auto"/>
              <w:bottom w:val="single" w:sz="4" w:space="0" w:color="auto"/>
              <w:right w:val="single" w:sz="4" w:space="0" w:color="auto"/>
            </w:tcBorders>
            <w:shd w:val="clear" w:color="auto" w:fill="auto"/>
            <w:vAlign w:val="center"/>
          </w:tcPr>
          <w:p w:rsidR="00435D4B" w:rsidRPr="007F4979" w:rsidRDefault="00435D4B" w:rsidP="00015065">
            <w:pPr>
              <w:spacing w:after="0" w:line="360" w:lineRule="auto"/>
              <w:jc w:val="both"/>
              <w:rPr>
                <w:rFonts w:ascii="Arial" w:hAnsi="Arial" w:cs="Arial"/>
              </w:rPr>
            </w:pPr>
            <w:r>
              <w:rPr>
                <w:rFonts w:ascii="Arial" w:hAnsi="Arial" w:cs="Arial"/>
                <w:color w:val="000000"/>
              </w:rPr>
              <w:t>W&amp;R SETA</w:t>
            </w:r>
          </w:p>
        </w:tc>
        <w:tc>
          <w:tcPr>
            <w:tcW w:w="4203" w:type="dxa"/>
            <w:tcBorders>
              <w:top w:val="nil"/>
              <w:left w:val="nil"/>
              <w:bottom w:val="single" w:sz="4" w:space="0" w:color="auto"/>
              <w:right w:val="single" w:sz="4" w:space="0" w:color="auto"/>
            </w:tcBorders>
            <w:shd w:val="clear" w:color="auto" w:fill="auto"/>
            <w:vAlign w:val="center"/>
          </w:tcPr>
          <w:p w:rsidR="00435D4B" w:rsidRPr="007F4979" w:rsidRDefault="00435D4B" w:rsidP="00015065">
            <w:pPr>
              <w:pStyle w:val="ListParagraph"/>
              <w:spacing w:after="0" w:line="360" w:lineRule="auto"/>
              <w:ind w:left="0"/>
              <w:jc w:val="both"/>
              <w:outlineLvl w:val="0"/>
              <w:rPr>
                <w:rFonts w:ascii="Arial" w:hAnsi="Arial" w:cs="Arial"/>
                <w:lang w:val="en-ZA"/>
              </w:rPr>
            </w:pPr>
            <w:r>
              <w:rPr>
                <w:rFonts w:ascii="Arial" w:hAnsi="Arial" w:cs="Arial"/>
                <w:color w:val="000000"/>
              </w:rPr>
              <w:t>R 23 000 000.00</w:t>
            </w:r>
          </w:p>
        </w:tc>
      </w:tr>
    </w:tbl>
    <w:p w:rsidR="00435D4B" w:rsidRPr="00F03C45" w:rsidRDefault="00435D4B" w:rsidP="00435D4B">
      <w:pPr>
        <w:pStyle w:val="ListParagraph"/>
        <w:tabs>
          <w:tab w:val="left" w:pos="450"/>
        </w:tabs>
        <w:spacing w:before="100" w:beforeAutospacing="1" w:after="100" w:afterAutospacing="1" w:line="360" w:lineRule="auto"/>
        <w:jc w:val="both"/>
        <w:outlineLvl w:val="0"/>
        <w:rPr>
          <w:rFonts w:ascii="Arial" w:hAnsi="Arial" w:cs="Arial"/>
          <w:lang w:val="en-ZA"/>
        </w:rPr>
      </w:pPr>
    </w:p>
    <w:p w:rsidR="00435D4B" w:rsidRPr="009C5B19" w:rsidRDefault="00435D4B" w:rsidP="00435D4B">
      <w:pPr>
        <w:pStyle w:val="ListParagraph"/>
        <w:numPr>
          <w:ilvl w:val="0"/>
          <w:numId w:val="33"/>
        </w:numPr>
        <w:tabs>
          <w:tab w:val="left" w:pos="450"/>
        </w:tabs>
        <w:spacing w:before="100" w:beforeAutospacing="1" w:after="100" w:afterAutospacing="1" w:line="360" w:lineRule="auto"/>
        <w:ind w:left="450" w:hanging="450"/>
        <w:jc w:val="both"/>
        <w:outlineLvl w:val="0"/>
        <w:rPr>
          <w:rFonts w:ascii="Arial" w:hAnsi="Arial" w:cs="Arial"/>
          <w:lang w:val="en-ZA"/>
        </w:rPr>
      </w:pPr>
      <w:r>
        <w:rPr>
          <w:rFonts w:ascii="Arial" w:hAnsi="Arial" w:cs="Arial"/>
        </w:rPr>
        <w:t xml:space="preserve">(a) </w:t>
      </w:r>
      <w:r w:rsidRPr="002A2E50">
        <w:rPr>
          <w:rFonts w:ascii="Arial" w:hAnsi="Arial" w:cs="Arial"/>
        </w:rPr>
        <w:t>Succinctly, areas of possible overlaps and duplicates between SETAs and the NSF are:</w:t>
      </w:r>
    </w:p>
    <w:p w:rsidR="00435D4B" w:rsidRPr="002A3052" w:rsidRDefault="00435D4B" w:rsidP="00435D4B">
      <w:pPr>
        <w:pStyle w:val="ListParagraph"/>
        <w:tabs>
          <w:tab w:val="left" w:pos="450"/>
        </w:tabs>
        <w:spacing w:before="100" w:beforeAutospacing="1" w:after="100" w:afterAutospacing="1" w:line="360" w:lineRule="auto"/>
        <w:ind w:left="450"/>
        <w:jc w:val="both"/>
        <w:outlineLvl w:val="0"/>
        <w:rPr>
          <w:rFonts w:ascii="Arial" w:hAnsi="Arial" w:cs="Arial"/>
          <w:lang w:val="en-ZA"/>
        </w:rPr>
      </w:pPr>
    </w:p>
    <w:p w:rsidR="00435D4B" w:rsidRDefault="00435D4B" w:rsidP="00435D4B">
      <w:pPr>
        <w:pStyle w:val="ListParagraph"/>
        <w:numPr>
          <w:ilvl w:val="0"/>
          <w:numId w:val="39"/>
        </w:numPr>
        <w:spacing w:before="100" w:beforeAutospacing="1" w:after="100" w:afterAutospacing="1" w:line="360" w:lineRule="auto"/>
        <w:jc w:val="both"/>
        <w:rPr>
          <w:rFonts w:ascii="Arial" w:hAnsi="Arial" w:cs="Arial"/>
          <w:lang w:val="en-ZA"/>
        </w:rPr>
      </w:pPr>
      <w:r>
        <w:rPr>
          <w:rFonts w:ascii="Arial" w:hAnsi="Arial" w:cs="Arial"/>
        </w:rPr>
        <w:t>Funding for capacity development for the PSET sector including funding on research and college infrastructure improvement.</w:t>
      </w:r>
    </w:p>
    <w:p w:rsidR="00435D4B" w:rsidRDefault="00435D4B" w:rsidP="00435D4B">
      <w:pPr>
        <w:pStyle w:val="ListParagraph"/>
        <w:numPr>
          <w:ilvl w:val="0"/>
          <w:numId w:val="39"/>
        </w:numPr>
        <w:spacing w:before="100" w:beforeAutospacing="1" w:after="100" w:afterAutospacing="1" w:line="360" w:lineRule="auto"/>
        <w:jc w:val="both"/>
        <w:rPr>
          <w:rFonts w:ascii="Arial" w:hAnsi="Arial" w:cs="Arial"/>
          <w:lang w:val="en-ZA"/>
        </w:rPr>
      </w:pPr>
      <w:r>
        <w:rPr>
          <w:rFonts w:ascii="Arial" w:hAnsi="Arial" w:cs="Arial"/>
        </w:rPr>
        <w:t>Skills development beneficiaries/learners funding through bursaries, scholarships for occupations in high demand, and learners in rural areas.</w:t>
      </w:r>
    </w:p>
    <w:p w:rsidR="00435D4B" w:rsidRDefault="00435D4B" w:rsidP="00435D4B">
      <w:pPr>
        <w:pStyle w:val="ListParagraph"/>
        <w:numPr>
          <w:ilvl w:val="0"/>
          <w:numId w:val="39"/>
        </w:numPr>
        <w:spacing w:before="100" w:beforeAutospacing="1" w:after="100" w:afterAutospacing="1" w:line="360" w:lineRule="auto"/>
        <w:jc w:val="both"/>
        <w:rPr>
          <w:rFonts w:ascii="Arial" w:hAnsi="Arial" w:cs="Arial"/>
          <w:lang w:val="en-ZA"/>
        </w:rPr>
      </w:pPr>
      <w:r>
        <w:rPr>
          <w:rFonts w:ascii="Arial" w:hAnsi="Arial" w:cs="Arial"/>
        </w:rPr>
        <w:t>Skills development funding through SMMEs and Cooperatives programs.</w:t>
      </w:r>
    </w:p>
    <w:p w:rsidR="00435D4B" w:rsidRPr="009C5B19" w:rsidRDefault="00435D4B" w:rsidP="00435D4B">
      <w:pPr>
        <w:pStyle w:val="ListParagraph"/>
        <w:numPr>
          <w:ilvl w:val="0"/>
          <w:numId w:val="39"/>
        </w:numPr>
        <w:spacing w:before="100" w:beforeAutospacing="1" w:after="100" w:afterAutospacing="1" w:line="360" w:lineRule="auto"/>
        <w:jc w:val="both"/>
        <w:rPr>
          <w:rFonts w:ascii="Arial" w:hAnsi="Arial" w:cs="Arial"/>
          <w:lang w:val="en-ZA"/>
        </w:rPr>
      </w:pPr>
      <w:r>
        <w:rPr>
          <w:rFonts w:ascii="Arial" w:hAnsi="Arial" w:cs="Arial"/>
        </w:rPr>
        <w:t>Skills development funding of worker education.</w:t>
      </w:r>
    </w:p>
    <w:p w:rsidR="00435D4B" w:rsidRDefault="00435D4B" w:rsidP="00435D4B">
      <w:pPr>
        <w:pStyle w:val="ListParagraph"/>
        <w:spacing w:before="100" w:beforeAutospacing="1" w:after="100" w:afterAutospacing="1" w:line="360" w:lineRule="auto"/>
        <w:jc w:val="both"/>
        <w:rPr>
          <w:rFonts w:ascii="Arial" w:hAnsi="Arial" w:cs="Arial"/>
          <w:lang w:val="en-ZA"/>
        </w:rPr>
      </w:pPr>
    </w:p>
    <w:p w:rsidR="00435D4B" w:rsidRPr="009C5B19" w:rsidRDefault="00435D4B" w:rsidP="00435D4B">
      <w:pPr>
        <w:pStyle w:val="ListParagraph"/>
        <w:spacing w:before="100" w:beforeAutospacing="1" w:after="100" w:afterAutospacing="1" w:line="360" w:lineRule="auto"/>
        <w:ind w:left="810" w:hanging="360"/>
        <w:jc w:val="both"/>
        <w:rPr>
          <w:rFonts w:ascii="Arial" w:hAnsi="Arial" w:cs="Arial"/>
        </w:rPr>
      </w:pPr>
      <w:r>
        <w:rPr>
          <w:rFonts w:ascii="Arial" w:hAnsi="Arial" w:cs="Arial"/>
        </w:rPr>
        <w:t xml:space="preserve">(b) </w:t>
      </w:r>
      <w:r w:rsidRPr="009C5B19">
        <w:rPr>
          <w:rFonts w:ascii="Arial" w:hAnsi="Arial" w:cs="Arial"/>
        </w:rPr>
        <w:t>By the legislative nature of the Skills Development Act 1998 SETAs’ primary responsibility is to facilitate skills development and training in their specific sectors whilst the NSF has a non-sectoral mandate based on the prevalent national priorities expressed in various national skills development strategies at a given time and space. The NSF’s reach on skills development and training funding is therefore broader than the SETAs given the sector and non-sector differentiation.</w:t>
      </w:r>
    </w:p>
    <w:p w:rsidR="00435D4B" w:rsidRDefault="00435D4B" w:rsidP="00435D4B">
      <w:pPr>
        <w:pStyle w:val="ListParagraph"/>
        <w:tabs>
          <w:tab w:val="left" w:pos="450"/>
        </w:tabs>
        <w:spacing w:before="100" w:beforeAutospacing="1" w:after="100" w:afterAutospacing="1" w:line="360" w:lineRule="auto"/>
        <w:ind w:left="450"/>
        <w:jc w:val="both"/>
        <w:outlineLvl w:val="0"/>
        <w:rPr>
          <w:rFonts w:ascii="Arial" w:hAnsi="Arial" w:cs="Arial"/>
          <w:lang w:val="en-ZA"/>
        </w:rPr>
      </w:pPr>
    </w:p>
    <w:p w:rsidR="00435D4B" w:rsidRPr="007C7D78" w:rsidRDefault="00435D4B" w:rsidP="00435D4B">
      <w:pPr>
        <w:pStyle w:val="ListParagraph"/>
        <w:tabs>
          <w:tab w:val="left" w:pos="450"/>
        </w:tabs>
        <w:spacing w:before="100" w:beforeAutospacing="1" w:after="100" w:afterAutospacing="1" w:line="360" w:lineRule="auto"/>
        <w:ind w:left="450"/>
        <w:jc w:val="both"/>
        <w:outlineLvl w:val="0"/>
        <w:rPr>
          <w:rFonts w:ascii="Arial" w:hAnsi="Arial" w:cs="Arial"/>
          <w:lang w:val="en-ZA"/>
        </w:rPr>
      </w:pPr>
      <w:r w:rsidRPr="00F03C45">
        <w:rPr>
          <w:rFonts w:ascii="Arial" w:hAnsi="Arial" w:cs="Arial"/>
        </w:rPr>
        <w:t>The Ministerial Task Team (MTT) Report on the Strategic Review of the National Skills Fund (NSF) July 2022, recognised that the NSF</w:t>
      </w:r>
      <w:r>
        <w:t xml:space="preserve"> </w:t>
      </w:r>
      <w:r w:rsidRPr="00F03C45">
        <w:rPr>
          <w:rFonts w:ascii="Arial" w:hAnsi="Arial" w:cs="Arial"/>
        </w:rPr>
        <w:t xml:space="preserve">as a skills development entity is positioned within the broader national context to support the attainment of key government policies and plans to address the triple challenge of poverty, inequality, and unemployment, however, highlight possible overlap responsibilities between NSF and SETAs considering the following: </w:t>
      </w:r>
    </w:p>
    <w:p w:rsidR="00435D4B" w:rsidRDefault="00435D4B" w:rsidP="00435D4B">
      <w:pPr>
        <w:pStyle w:val="ListParagraph"/>
        <w:numPr>
          <w:ilvl w:val="0"/>
          <w:numId w:val="36"/>
        </w:numPr>
        <w:spacing w:before="100" w:beforeAutospacing="1" w:after="100" w:afterAutospacing="1"/>
        <w:ind w:left="1080"/>
        <w:jc w:val="both"/>
        <w:rPr>
          <w:rFonts w:ascii="Arial" w:hAnsi="Arial" w:cs="Arial"/>
        </w:rPr>
      </w:pPr>
      <w:r>
        <w:rPr>
          <w:rFonts w:ascii="Arial" w:hAnsi="Arial" w:cs="Arial"/>
        </w:rPr>
        <w:t xml:space="preserve">The mandate of SETAs and the NSF is based on the Skills Development Act 1998 confirms that the NSF’s role is to fund skills development for national priorities (across all sectors), </w:t>
      </w:r>
    </w:p>
    <w:p w:rsidR="00435D4B" w:rsidRDefault="00435D4B" w:rsidP="00435D4B">
      <w:pPr>
        <w:pStyle w:val="ListParagraph"/>
        <w:spacing w:before="100" w:beforeAutospacing="1" w:after="100" w:afterAutospacing="1"/>
        <w:ind w:left="1080"/>
        <w:jc w:val="both"/>
        <w:rPr>
          <w:rFonts w:ascii="Arial" w:hAnsi="Arial" w:cs="Arial"/>
        </w:rPr>
      </w:pPr>
    </w:p>
    <w:p w:rsidR="00435D4B" w:rsidRDefault="00435D4B" w:rsidP="00435D4B">
      <w:pPr>
        <w:pStyle w:val="ListParagraph"/>
        <w:numPr>
          <w:ilvl w:val="0"/>
          <w:numId w:val="36"/>
        </w:numPr>
        <w:spacing w:before="100" w:beforeAutospacing="1" w:after="100" w:afterAutospacing="1"/>
        <w:ind w:left="1080"/>
        <w:jc w:val="both"/>
        <w:rPr>
          <w:rFonts w:ascii="Arial" w:hAnsi="Arial" w:cs="Arial"/>
        </w:rPr>
      </w:pPr>
      <w:r>
        <w:rPr>
          <w:rFonts w:ascii="Arial" w:hAnsi="Arial" w:cs="Arial"/>
        </w:rPr>
        <w:t>Therefore, leave SETAs to focus on the skills development needs of the different sectors of the economy (sector-specific).</w:t>
      </w:r>
    </w:p>
    <w:p w:rsidR="00435D4B" w:rsidRPr="00A5511A" w:rsidRDefault="00435D4B" w:rsidP="00435D4B">
      <w:pPr>
        <w:pStyle w:val="ListParagraph"/>
        <w:ind w:left="360"/>
        <w:rPr>
          <w:rFonts w:ascii="Arial" w:hAnsi="Arial" w:cs="Arial"/>
          <w:b/>
          <w:bCs/>
          <w:lang w:val="en-ZA"/>
        </w:rPr>
      </w:pPr>
    </w:p>
    <w:p w:rsidR="00435D4B" w:rsidRPr="00A5511A" w:rsidRDefault="00435D4B" w:rsidP="00435D4B">
      <w:pPr>
        <w:pStyle w:val="ListParagraph"/>
        <w:numPr>
          <w:ilvl w:val="0"/>
          <w:numId w:val="36"/>
        </w:numPr>
        <w:spacing w:before="100" w:beforeAutospacing="1" w:after="100" w:afterAutospacing="1"/>
        <w:ind w:left="1080"/>
        <w:jc w:val="both"/>
        <w:rPr>
          <w:rFonts w:ascii="Arial" w:hAnsi="Arial" w:cs="Arial"/>
        </w:rPr>
      </w:pPr>
      <w:r w:rsidRPr="00A5511A">
        <w:rPr>
          <w:rFonts w:ascii="Arial" w:hAnsi="Arial" w:cs="Arial"/>
          <w:lang w:val="en-ZA"/>
        </w:rPr>
        <w:t>Sector Education and Training Authorities (SETAs) are established in terms of Chapter 3, Section 9(1) of the Skills Development Act, No 97 of 1998, with a responsibility to:</w:t>
      </w:r>
    </w:p>
    <w:p w:rsidR="00435D4B" w:rsidRPr="008C7CB3" w:rsidRDefault="00435D4B" w:rsidP="00435D4B">
      <w:pPr>
        <w:numPr>
          <w:ilvl w:val="0"/>
          <w:numId w:val="34"/>
        </w:numPr>
        <w:spacing w:before="100" w:beforeAutospacing="1" w:after="100" w:afterAutospacing="1" w:line="360" w:lineRule="auto"/>
        <w:outlineLvl w:val="0"/>
        <w:rPr>
          <w:rFonts w:ascii="Arial" w:hAnsi="Arial" w:cs="Arial"/>
          <w:lang w:val="en-US"/>
        </w:rPr>
      </w:pPr>
      <w:r w:rsidRPr="008C7CB3">
        <w:rPr>
          <w:rFonts w:ascii="Arial" w:hAnsi="Arial" w:cs="Arial"/>
          <w:lang w:val="en-US"/>
        </w:rPr>
        <w:t>To register learnerships</w:t>
      </w:r>
      <w:r>
        <w:rPr>
          <w:rFonts w:ascii="Arial" w:hAnsi="Arial" w:cs="Arial"/>
          <w:lang w:val="en-US"/>
        </w:rPr>
        <w:t>;</w:t>
      </w:r>
    </w:p>
    <w:p w:rsidR="00435D4B" w:rsidRPr="008C7CB3" w:rsidRDefault="00435D4B" w:rsidP="00435D4B">
      <w:pPr>
        <w:numPr>
          <w:ilvl w:val="0"/>
          <w:numId w:val="34"/>
        </w:numPr>
        <w:spacing w:before="100" w:beforeAutospacing="1" w:after="100" w:afterAutospacing="1" w:line="360" w:lineRule="auto"/>
        <w:outlineLvl w:val="0"/>
        <w:rPr>
          <w:rFonts w:ascii="Arial" w:hAnsi="Arial" w:cs="Arial"/>
          <w:lang w:val="en-US"/>
        </w:rPr>
      </w:pPr>
      <w:r w:rsidRPr="008C7CB3">
        <w:rPr>
          <w:rFonts w:ascii="Arial" w:hAnsi="Arial" w:cs="Arial"/>
          <w:lang w:val="en-US"/>
        </w:rPr>
        <w:t>To develop Sector Skills Plans</w:t>
      </w:r>
      <w:r>
        <w:rPr>
          <w:rFonts w:ascii="Arial" w:hAnsi="Arial" w:cs="Arial"/>
          <w:lang w:val="en-US"/>
        </w:rPr>
        <w:t>;</w:t>
      </w:r>
    </w:p>
    <w:p w:rsidR="00435D4B" w:rsidRPr="008C7CB3" w:rsidRDefault="00435D4B" w:rsidP="00435D4B">
      <w:pPr>
        <w:numPr>
          <w:ilvl w:val="0"/>
          <w:numId w:val="34"/>
        </w:numPr>
        <w:spacing w:before="100" w:beforeAutospacing="1" w:after="100" w:afterAutospacing="1" w:line="360" w:lineRule="auto"/>
        <w:outlineLvl w:val="0"/>
        <w:rPr>
          <w:rFonts w:ascii="Arial" w:hAnsi="Arial" w:cs="Arial"/>
          <w:lang w:val="en-US"/>
        </w:rPr>
      </w:pPr>
      <w:r w:rsidRPr="008C7CB3">
        <w:rPr>
          <w:rFonts w:ascii="Arial" w:hAnsi="Arial" w:cs="Arial"/>
          <w:lang w:val="en-US"/>
        </w:rPr>
        <w:t>To accredit training providers</w:t>
      </w:r>
      <w:r>
        <w:rPr>
          <w:rFonts w:ascii="Arial" w:hAnsi="Arial" w:cs="Arial"/>
          <w:lang w:val="en-US"/>
        </w:rPr>
        <w:t>;</w:t>
      </w:r>
    </w:p>
    <w:p w:rsidR="00435D4B" w:rsidRPr="008C7CB3" w:rsidRDefault="00435D4B" w:rsidP="00435D4B">
      <w:pPr>
        <w:numPr>
          <w:ilvl w:val="0"/>
          <w:numId w:val="34"/>
        </w:numPr>
        <w:spacing w:before="100" w:beforeAutospacing="1" w:after="100" w:afterAutospacing="1" w:line="360" w:lineRule="auto"/>
        <w:outlineLvl w:val="0"/>
        <w:rPr>
          <w:rFonts w:ascii="Arial" w:hAnsi="Arial" w:cs="Arial"/>
          <w:lang w:val="en-US"/>
        </w:rPr>
      </w:pPr>
      <w:r w:rsidRPr="008C7CB3">
        <w:rPr>
          <w:rFonts w:ascii="Arial" w:hAnsi="Arial" w:cs="Arial"/>
          <w:lang w:val="en-US"/>
        </w:rPr>
        <w:t>To implement the NSDS goals</w:t>
      </w:r>
      <w:r>
        <w:rPr>
          <w:rFonts w:ascii="Arial" w:hAnsi="Arial" w:cs="Arial"/>
          <w:lang w:val="en-US"/>
        </w:rPr>
        <w:t>;</w:t>
      </w:r>
    </w:p>
    <w:p w:rsidR="00435D4B" w:rsidRPr="008C7CB3" w:rsidRDefault="00435D4B" w:rsidP="00435D4B">
      <w:pPr>
        <w:numPr>
          <w:ilvl w:val="0"/>
          <w:numId w:val="34"/>
        </w:numPr>
        <w:spacing w:before="100" w:beforeAutospacing="1" w:after="100" w:afterAutospacing="1" w:line="360" w:lineRule="auto"/>
        <w:outlineLvl w:val="0"/>
        <w:rPr>
          <w:rFonts w:ascii="Arial" w:hAnsi="Arial" w:cs="Arial"/>
          <w:lang w:val="en-US"/>
        </w:rPr>
      </w:pPr>
      <w:r w:rsidRPr="008C7CB3">
        <w:rPr>
          <w:rFonts w:ascii="Arial" w:hAnsi="Arial" w:cs="Arial"/>
          <w:lang w:val="en-US"/>
        </w:rPr>
        <w:t>To collect levies from employers</w:t>
      </w:r>
      <w:r>
        <w:rPr>
          <w:rFonts w:ascii="Arial" w:hAnsi="Arial" w:cs="Arial"/>
          <w:lang w:val="en-US"/>
        </w:rPr>
        <w:t>;</w:t>
      </w:r>
    </w:p>
    <w:p w:rsidR="00435D4B" w:rsidRPr="008C7CB3" w:rsidRDefault="00435D4B" w:rsidP="00435D4B">
      <w:pPr>
        <w:numPr>
          <w:ilvl w:val="0"/>
          <w:numId w:val="34"/>
        </w:numPr>
        <w:spacing w:before="100" w:beforeAutospacing="1" w:after="100" w:afterAutospacing="1" w:line="360" w:lineRule="auto"/>
        <w:outlineLvl w:val="0"/>
        <w:rPr>
          <w:rFonts w:ascii="Arial" w:hAnsi="Arial" w:cs="Arial"/>
          <w:lang w:val="en-US"/>
        </w:rPr>
      </w:pPr>
      <w:r w:rsidRPr="008C7CB3">
        <w:rPr>
          <w:rFonts w:ascii="Arial" w:hAnsi="Arial" w:cs="Arial"/>
          <w:lang w:val="en-US"/>
        </w:rPr>
        <w:t>To provide career guidance to learners</w:t>
      </w:r>
      <w:r>
        <w:rPr>
          <w:rFonts w:ascii="Arial" w:hAnsi="Arial" w:cs="Arial"/>
          <w:lang w:val="en-US"/>
        </w:rPr>
        <w:t>;</w:t>
      </w:r>
    </w:p>
    <w:p w:rsidR="00435D4B" w:rsidRPr="008C7CB3" w:rsidRDefault="00435D4B" w:rsidP="00435D4B">
      <w:pPr>
        <w:numPr>
          <w:ilvl w:val="0"/>
          <w:numId w:val="34"/>
        </w:numPr>
        <w:spacing w:before="100" w:beforeAutospacing="1" w:after="100" w:afterAutospacing="1" w:line="360" w:lineRule="auto"/>
        <w:outlineLvl w:val="0"/>
        <w:rPr>
          <w:rFonts w:ascii="Arial" w:hAnsi="Arial" w:cs="Arial"/>
          <w:lang w:val="en-US"/>
        </w:rPr>
      </w:pPr>
      <w:r w:rsidRPr="008C7CB3">
        <w:rPr>
          <w:rFonts w:ascii="Arial" w:hAnsi="Arial" w:cs="Arial"/>
          <w:lang w:val="en-US"/>
        </w:rPr>
        <w:t>To provide and disburse funding for training</w:t>
      </w:r>
      <w:r>
        <w:rPr>
          <w:rFonts w:ascii="Arial" w:hAnsi="Arial" w:cs="Arial"/>
          <w:lang w:val="en-US"/>
        </w:rPr>
        <w:t>; and</w:t>
      </w:r>
    </w:p>
    <w:p w:rsidR="00435D4B" w:rsidRPr="008C7CB3" w:rsidRDefault="00435D4B" w:rsidP="00435D4B">
      <w:pPr>
        <w:numPr>
          <w:ilvl w:val="0"/>
          <w:numId w:val="34"/>
        </w:numPr>
        <w:spacing w:after="0" w:line="360" w:lineRule="auto"/>
        <w:jc w:val="both"/>
        <w:outlineLvl w:val="0"/>
        <w:rPr>
          <w:rFonts w:ascii="Arial" w:hAnsi="Arial" w:cs="Arial"/>
          <w:lang w:val="en-US"/>
        </w:rPr>
      </w:pPr>
      <w:r w:rsidRPr="008C7CB3">
        <w:rPr>
          <w:rFonts w:ascii="Arial" w:hAnsi="Arial" w:cs="Arial"/>
          <w:lang w:val="en-US"/>
        </w:rPr>
        <w:t xml:space="preserve">To </w:t>
      </w:r>
      <w:r>
        <w:rPr>
          <w:rFonts w:ascii="Arial" w:hAnsi="Arial" w:cs="Arial"/>
          <w:lang w:val="en-US"/>
        </w:rPr>
        <w:t>implement</w:t>
      </w:r>
      <w:r w:rsidRPr="008C7CB3">
        <w:rPr>
          <w:rFonts w:ascii="Arial" w:hAnsi="Arial" w:cs="Arial"/>
          <w:lang w:val="en-US"/>
        </w:rPr>
        <w:t xml:space="preserve"> </w:t>
      </w:r>
      <w:r>
        <w:rPr>
          <w:rFonts w:ascii="Arial" w:hAnsi="Arial" w:cs="Arial"/>
          <w:lang w:val="en-US"/>
        </w:rPr>
        <w:t>training/learning</w:t>
      </w:r>
      <w:r w:rsidRPr="008C7CB3">
        <w:rPr>
          <w:rFonts w:ascii="Arial" w:hAnsi="Arial" w:cs="Arial"/>
          <w:lang w:val="en-US"/>
        </w:rPr>
        <w:t xml:space="preserve"> </w:t>
      </w:r>
      <w:r>
        <w:rPr>
          <w:rFonts w:ascii="Arial" w:hAnsi="Arial" w:cs="Arial"/>
          <w:lang w:val="en-US"/>
        </w:rPr>
        <w:t>programs</w:t>
      </w:r>
      <w:r w:rsidRPr="008C7CB3">
        <w:rPr>
          <w:rFonts w:ascii="Arial" w:hAnsi="Arial" w:cs="Arial"/>
          <w:lang w:val="en-US"/>
        </w:rPr>
        <w:t xml:space="preserve"> such as internships, </w:t>
      </w:r>
      <w:r>
        <w:rPr>
          <w:rFonts w:ascii="Arial" w:hAnsi="Arial" w:cs="Arial"/>
          <w:lang w:val="en-US"/>
        </w:rPr>
        <w:t>l</w:t>
      </w:r>
      <w:r w:rsidRPr="008C7CB3">
        <w:rPr>
          <w:rFonts w:ascii="Arial" w:hAnsi="Arial" w:cs="Arial"/>
          <w:lang w:val="en-US"/>
        </w:rPr>
        <w:t xml:space="preserve">earnerships, </w:t>
      </w:r>
      <w:r>
        <w:rPr>
          <w:rFonts w:ascii="Arial" w:hAnsi="Arial" w:cs="Arial"/>
          <w:lang w:val="en-US"/>
        </w:rPr>
        <w:t>work-integrated</w:t>
      </w:r>
      <w:r w:rsidRPr="008C7CB3">
        <w:rPr>
          <w:rFonts w:ascii="Arial" w:hAnsi="Arial" w:cs="Arial"/>
          <w:lang w:val="en-US"/>
        </w:rPr>
        <w:t xml:space="preserve"> learning, </w:t>
      </w:r>
      <w:r>
        <w:rPr>
          <w:rFonts w:ascii="Arial" w:hAnsi="Arial" w:cs="Arial"/>
          <w:lang w:val="en-US"/>
        </w:rPr>
        <w:t>in-service</w:t>
      </w:r>
      <w:r w:rsidRPr="008C7CB3">
        <w:rPr>
          <w:rFonts w:ascii="Arial" w:hAnsi="Arial" w:cs="Arial"/>
          <w:lang w:val="en-US"/>
        </w:rPr>
        <w:t xml:space="preserve"> training, bursaries, </w:t>
      </w:r>
      <w:r>
        <w:rPr>
          <w:rFonts w:ascii="Arial" w:hAnsi="Arial" w:cs="Arial"/>
          <w:lang w:val="en-US"/>
        </w:rPr>
        <w:t>and artisanship.</w:t>
      </w:r>
    </w:p>
    <w:p w:rsidR="00435D4B" w:rsidRDefault="00435D4B" w:rsidP="00435D4B">
      <w:pPr>
        <w:pStyle w:val="ListParagraph"/>
        <w:numPr>
          <w:ilvl w:val="0"/>
          <w:numId w:val="36"/>
        </w:numPr>
        <w:spacing w:before="100" w:beforeAutospacing="1" w:after="100" w:afterAutospacing="1" w:line="360" w:lineRule="auto"/>
        <w:ind w:left="1080"/>
        <w:jc w:val="both"/>
        <w:rPr>
          <w:rFonts w:ascii="Arial" w:hAnsi="Arial" w:cs="Arial"/>
        </w:rPr>
      </w:pPr>
      <w:r>
        <w:rPr>
          <w:rFonts w:ascii="Arial" w:hAnsi="Arial" w:cs="Arial"/>
        </w:rPr>
        <w:t xml:space="preserve">The SETAs are mandated in terms of the Skills Development Act to liaise with the National Skills Authority on the national skills development policy, the national skills development strategy, and sector skills plans. </w:t>
      </w:r>
    </w:p>
    <w:p w:rsidR="00435D4B" w:rsidRPr="00B51927" w:rsidRDefault="00435D4B" w:rsidP="00435D4B">
      <w:pPr>
        <w:pStyle w:val="ListParagraph"/>
        <w:ind w:left="360"/>
        <w:rPr>
          <w:rFonts w:ascii="Arial" w:hAnsi="Arial" w:cs="Arial"/>
        </w:rPr>
      </w:pPr>
    </w:p>
    <w:p w:rsidR="00435D4B" w:rsidRDefault="00435D4B" w:rsidP="00435D4B">
      <w:pPr>
        <w:pStyle w:val="ListParagraph"/>
        <w:numPr>
          <w:ilvl w:val="0"/>
          <w:numId w:val="36"/>
        </w:numPr>
        <w:spacing w:before="100" w:beforeAutospacing="1" w:after="0" w:line="360" w:lineRule="auto"/>
        <w:ind w:left="1080"/>
        <w:jc w:val="both"/>
        <w:rPr>
          <w:rFonts w:ascii="Arial" w:hAnsi="Arial" w:cs="Arial"/>
        </w:rPr>
      </w:pPr>
      <w:r>
        <w:rPr>
          <w:rFonts w:ascii="Arial" w:hAnsi="Arial" w:cs="Arial"/>
        </w:rPr>
        <w:t>This may result in the SETAs allocating funding to projects identified as national priorities as identified in the national skills development strategy (now the National Skills Development Plan, 2030) which the NSF is mandated to fund.</w:t>
      </w:r>
    </w:p>
    <w:p w:rsidR="00435D4B" w:rsidRDefault="00435D4B" w:rsidP="00435D4B">
      <w:pPr>
        <w:spacing w:after="0" w:line="360" w:lineRule="auto"/>
        <w:ind w:left="360"/>
        <w:jc w:val="both"/>
        <w:rPr>
          <w:rFonts w:ascii="Arial" w:hAnsi="Arial" w:cs="Arial"/>
        </w:rPr>
      </w:pPr>
    </w:p>
    <w:p w:rsidR="00435D4B" w:rsidRDefault="00435D4B" w:rsidP="00435D4B">
      <w:pPr>
        <w:spacing w:after="0" w:line="360" w:lineRule="auto"/>
        <w:ind w:left="360"/>
        <w:jc w:val="both"/>
        <w:rPr>
          <w:rFonts w:ascii="Arial" w:hAnsi="Arial" w:cs="Arial"/>
        </w:rPr>
      </w:pPr>
      <w:r>
        <w:rPr>
          <w:rFonts w:ascii="Arial" w:hAnsi="Arial" w:cs="Arial"/>
        </w:rPr>
        <w:t>The NSF is mandated to fund projects identified by the Minister and the Director General. SETAs, on the other hand, are mandated to allocate grants, with some being mandatory to levy paying employers and some discretionary. The discretion of SETA’s funding could be directed at any priority including possibly the projects related to the achievement of the purposes of the Skills Development Act as the NSF does.</w:t>
      </w:r>
    </w:p>
    <w:p w:rsidR="00435D4B" w:rsidRDefault="00435D4B" w:rsidP="00435D4B">
      <w:pPr>
        <w:spacing w:before="100" w:beforeAutospacing="1" w:after="100" w:afterAutospacing="1" w:line="360" w:lineRule="auto"/>
        <w:ind w:left="360"/>
        <w:jc w:val="both"/>
        <w:rPr>
          <w:rFonts w:ascii="Arial" w:hAnsi="Arial" w:cs="Arial"/>
        </w:rPr>
      </w:pPr>
    </w:p>
    <w:p w:rsidR="00435D4B" w:rsidRPr="009A4A10" w:rsidRDefault="00435D4B" w:rsidP="00435D4B">
      <w:pPr>
        <w:spacing w:before="100" w:beforeAutospacing="1" w:after="100" w:afterAutospacing="1" w:line="360" w:lineRule="auto"/>
        <w:ind w:left="360"/>
        <w:jc w:val="both"/>
        <w:rPr>
          <w:rFonts w:ascii="Arial" w:hAnsi="Arial" w:cs="Arial"/>
        </w:rPr>
      </w:pPr>
    </w:p>
    <w:p w:rsidR="00435D4B" w:rsidRPr="007C7D78" w:rsidRDefault="00435D4B" w:rsidP="00435D4B">
      <w:pPr>
        <w:pStyle w:val="ListParagraph"/>
        <w:numPr>
          <w:ilvl w:val="0"/>
          <w:numId w:val="33"/>
        </w:numPr>
        <w:tabs>
          <w:tab w:val="left" w:pos="450"/>
        </w:tabs>
        <w:spacing w:before="100" w:beforeAutospacing="1" w:after="100" w:afterAutospacing="1" w:line="360" w:lineRule="auto"/>
        <w:ind w:left="450" w:hanging="450"/>
        <w:jc w:val="both"/>
        <w:outlineLvl w:val="0"/>
        <w:rPr>
          <w:rFonts w:ascii="Arial" w:hAnsi="Arial" w:cs="Arial"/>
          <w:lang w:val="en-ZA"/>
        </w:rPr>
      </w:pPr>
      <w:r w:rsidRPr="007C7D78">
        <w:rPr>
          <w:rFonts w:ascii="Arial" w:eastAsia="Times New Roman" w:hAnsi="Arial" w:cs="Arial"/>
          <w:bCs/>
          <w:iCs/>
          <w:lang w:val="en-ZA"/>
        </w:rPr>
        <w:t xml:space="preserve">The NSF is tasked with the responsibility of providing funding, which is focused on national priorities and providing resources to unlock and catalyse national human development potential. The NSF’s ultimate beneficiaries are the learners funded by NSF for skills development that are on learnerships, internships, apprenticeships and in various skills development programs; and the PSET system through which the education, training and skills of learners are developed. </w:t>
      </w:r>
    </w:p>
    <w:p w:rsidR="00435D4B" w:rsidRPr="007C7D78" w:rsidRDefault="00435D4B" w:rsidP="00435D4B">
      <w:pPr>
        <w:pStyle w:val="ListParagraph"/>
        <w:tabs>
          <w:tab w:val="left" w:pos="450"/>
        </w:tabs>
        <w:spacing w:before="100" w:beforeAutospacing="1" w:after="100" w:afterAutospacing="1" w:line="360" w:lineRule="auto"/>
        <w:ind w:left="450"/>
        <w:jc w:val="both"/>
        <w:outlineLvl w:val="0"/>
        <w:rPr>
          <w:rFonts w:ascii="Arial" w:hAnsi="Arial" w:cs="Arial"/>
          <w:lang w:val="en-ZA"/>
        </w:rPr>
      </w:pPr>
    </w:p>
    <w:p w:rsidR="00435D4B" w:rsidRDefault="00435D4B" w:rsidP="00435D4B">
      <w:pPr>
        <w:pStyle w:val="ListParagraph"/>
        <w:tabs>
          <w:tab w:val="left" w:pos="450"/>
        </w:tabs>
        <w:spacing w:before="100" w:beforeAutospacing="1" w:after="100" w:afterAutospacing="1" w:line="360" w:lineRule="auto"/>
        <w:ind w:left="450"/>
        <w:jc w:val="both"/>
        <w:outlineLvl w:val="0"/>
        <w:rPr>
          <w:rFonts w:ascii="Arial" w:eastAsia="Times New Roman" w:hAnsi="Arial" w:cs="Arial"/>
          <w:bCs/>
          <w:iCs/>
          <w:lang w:val="en-ZA"/>
        </w:rPr>
      </w:pPr>
      <w:r w:rsidRPr="007C7D78">
        <w:rPr>
          <w:rFonts w:ascii="Arial" w:eastAsia="Times New Roman" w:hAnsi="Arial" w:cs="Arial"/>
          <w:bCs/>
          <w:iCs/>
          <w:lang w:val="en-ZA"/>
        </w:rPr>
        <w:t xml:space="preserve">These interventions consist of workplace-based components; therefore, learners are placed in the workplace during their learning period. Furthermore, the NSF committed to undertaking the evaluation study which includes a tracer study in the current financial year to explore the learner’s perceptions of who is employed or self-employed after completing their interventions/programs and evaluate post-school education-to-work transitions of learners/students/graduates. This will, in effect, provide NSF with data on the effectiveness of the interventions/programs for obtaining employment or self-employment. </w:t>
      </w:r>
    </w:p>
    <w:p w:rsidR="00435D4B" w:rsidRDefault="00435D4B" w:rsidP="00435D4B">
      <w:pPr>
        <w:pStyle w:val="ListParagraph"/>
        <w:tabs>
          <w:tab w:val="left" w:pos="450"/>
        </w:tabs>
        <w:spacing w:before="100" w:beforeAutospacing="1" w:after="100" w:afterAutospacing="1" w:line="360" w:lineRule="auto"/>
        <w:ind w:left="450"/>
        <w:jc w:val="both"/>
        <w:outlineLvl w:val="0"/>
        <w:rPr>
          <w:rFonts w:ascii="Arial" w:eastAsia="Times New Roman" w:hAnsi="Arial" w:cs="Arial"/>
          <w:bCs/>
          <w:iCs/>
          <w:lang w:val="en-ZA"/>
        </w:rPr>
      </w:pPr>
    </w:p>
    <w:p w:rsidR="00435D4B" w:rsidRDefault="00435D4B" w:rsidP="00435D4B">
      <w:pPr>
        <w:pStyle w:val="ListParagraph"/>
        <w:tabs>
          <w:tab w:val="left" w:pos="450"/>
        </w:tabs>
        <w:spacing w:before="100" w:beforeAutospacing="1" w:after="100" w:afterAutospacing="1" w:line="360" w:lineRule="auto"/>
        <w:ind w:left="450"/>
        <w:jc w:val="both"/>
        <w:outlineLvl w:val="0"/>
        <w:rPr>
          <w:rFonts w:ascii="Arial" w:eastAsia="Times New Roman" w:hAnsi="Arial" w:cs="Arial"/>
          <w:bCs/>
          <w:iCs/>
          <w:lang w:val="en-ZA"/>
        </w:rPr>
      </w:pPr>
      <w:r>
        <w:rPr>
          <w:rFonts w:ascii="Arial" w:eastAsia="Times New Roman" w:hAnsi="Arial" w:cs="Arial"/>
          <w:bCs/>
          <w:iCs/>
          <w:lang w:val="en-ZA"/>
        </w:rPr>
        <w:t xml:space="preserve">Furthermore, the NSF is in the process of establishing its own research chair which will assist with evaluation studies for the 2020 to 2025 strategic period including tracer studies and will further assist in determining how many beneficiaries have since obtained jobs. The study is due to commence upon completion of the five-year cycle. </w:t>
      </w:r>
    </w:p>
    <w:p w:rsidR="00435D4B" w:rsidRDefault="00435D4B" w:rsidP="00435D4B">
      <w:pPr>
        <w:pStyle w:val="ListParagraph"/>
        <w:tabs>
          <w:tab w:val="left" w:pos="450"/>
        </w:tabs>
        <w:spacing w:before="100" w:beforeAutospacing="1" w:after="100" w:afterAutospacing="1" w:line="360" w:lineRule="auto"/>
        <w:ind w:left="450"/>
        <w:jc w:val="both"/>
        <w:outlineLvl w:val="0"/>
        <w:rPr>
          <w:rFonts w:ascii="Arial" w:eastAsia="Times New Roman" w:hAnsi="Arial" w:cs="Arial"/>
          <w:bCs/>
          <w:iCs/>
          <w:lang w:val="en-ZA"/>
        </w:rPr>
      </w:pPr>
    </w:p>
    <w:p w:rsidR="00435D4B" w:rsidRPr="007C7D78" w:rsidRDefault="00435D4B" w:rsidP="00435D4B">
      <w:pPr>
        <w:pStyle w:val="ListParagraph"/>
        <w:tabs>
          <w:tab w:val="left" w:pos="450"/>
        </w:tabs>
        <w:spacing w:before="100" w:beforeAutospacing="1" w:after="100" w:afterAutospacing="1" w:line="360" w:lineRule="auto"/>
        <w:ind w:left="450"/>
        <w:jc w:val="both"/>
        <w:outlineLvl w:val="0"/>
        <w:rPr>
          <w:rFonts w:ascii="Arial" w:hAnsi="Arial" w:cs="Arial"/>
          <w:lang w:val="en-ZA"/>
        </w:rPr>
      </w:pPr>
      <w:r>
        <w:rPr>
          <w:rFonts w:ascii="Arial" w:eastAsia="Times New Roman" w:hAnsi="Arial" w:cs="Arial"/>
          <w:bCs/>
          <w:iCs/>
          <w:lang w:val="en-ZA"/>
        </w:rPr>
        <w:t>The NSF has in recent years made a concerted effort to train persons with Disability and the table below provides an overview of a number of beneficiaries targeted for the NSF interventions in relation to Persons with Disability:</w:t>
      </w:r>
    </w:p>
    <w:p w:rsidR="00435D4B" w:rsidRDefault="00435D4B" w:rsidP="00435D4B">
      <w:pPr>
        <w:spacing w:after="0"/>
        <w:jc w:val="both"/>
        <w:rPr>
          <w:rFonts w:ascii="Arial" w:eastAsia="Times New Roman" w:hAnsi="Arial" w:cs="Arial"/>
          <w:bCs/>
          <w:iCs/>
          <w:lang w:val="en-ZA"/>
        </w:rPr>
      </w:pPr>
    </w:p>
    <w:tbl>
      <w:tblPr>
        <w:tblStyle w:val="TableGrid"/>
        <w:tblW w:w="9634" w:type="dxa"/>
        <w:tblInd w:w="607" w:type="dxa"/>
        <w:tblLook w:val="04A0"/>
      </w:tblPr>
      <w:tblGrid>
        <w:gridCol w:w="3080"/>
        <w:gridCol w:w="3294"/>
        <w:gridCol w:w="3260"/>
      </w:tblGrid>
      <w:tr w:rsidR="00435D4B" w:rsidTr="00015065">
        <w:trPr>
          <w:trHeight w:val="771"/>
          <w:tblHeader/>
        </w:trPr>
        <w:tc>
          <w:tcPr>
            <w:tcW w:w="3080" w:type="dxa"/>
            <w:tcBorders>
              <w:bottom w:val="single" w:sz="4" w:space="0" w:color="auto"/>
            </w:tcBorders>
            <w:shd w:val="clear" w:color="auto" w:fill="00B0F0"/>
          </w:tcPr>
          <w:p w:rsidR="00435D4B" w:rsidRPr="00D7647E" w:rsidRDefault="00435D4B" w:rsidP="00015065">
            <w:pPr>
              <w:spacing w:after="0" w:line="240" w:lineRule="auto"/>
              <w:jc w:val="both"/>
              <w:rPr>
                <w:rFonts w:ascii="Arial" w:hAnsi="Arial" w:cs="Arial"/>
                <w:b/>
                <w:iCs/>
                <w:lang w:val="en-ZA"/>
              </w:rPr>
            </w:pPr>
            <w:r w:rsidRPr="00D7647E">
              <w:rPr>
                <w:rFonts w:ascii="Arial" w:hAnsi="Arial" w:cs="Arial"/>
                <w:b/>
                <w:iCs/>
                <w:lang w:val="en-ZA"/>
              </w:rPr>
              <w:t>Portfolio of Projects</w:t>
            </w:r>
          </w:p>
        </w:tc>
        <w:tc>
          <w:tcPr>
            <w:tcW w:w="3294" w:type="dxa"/>
            <w:tcBorders>
              <w:bottom w:val="single" w:sz="4" w:space="0" w:color="auto"/>
            </w:tcBorders>
            <w:shd w:val="clear" w:color="auto" w:fill="00B0F0"/>
          </w:tcPr>
          <w:p w:rsidR="00435D4B" w:rsidRPr="00D7647E" w:rsidRDefault="00435D4B" w:rsidP="00015065">
            <w:pPr>
              <w:spacing w:after="0" w:line="240" w:lineRule="auto"/>
              <w:jc w:val="both"/>
              <w:rPr>
                <w:rFonts w:ascii="Arial" w:hAnsi="Arial" w:cs="Arial"/>
                <w:b/>
                <w:iCs/>
                <w:lang w:val="en-ZA"/>
              </w:rPr>
            </w:pPr>
            <w:r w:rsidRPr="00D7647E">
              <w:rPr>
                <w:rFonts w:ascii="Arial" w:hAnsi="Arial" w:cs="Arial"/>
                <w:b/>
                <w:iCs/>
                <w:lang w:val="en-ZA"/>
              </w:rPr>
              <w:t>Number of beneficiaries targeted</w:t>
            </w:r>
          </w:p>
        </w:tc>
        <w:tc>
          <w:tcPr>
            <w:tcW w:w="3260" w:type="dxa"/>
            <w:tcBorders>
              <w:bottom w:val="single" w:sz="4" w:space="0" w:color="auto"/>
            </w:tcBorders>
            <w:shd w:val="clear" w:color="auto" w:fill="00B0F0"/>
          </w:tcPr>
          <w:p w:rsidR="00435D4B" w:rsidRPr="00D7647E" w:rsidRDefault="00435D4B" w:rsidP="00015065">
            <w:pPr>
              <w:spacing w:after="0" w:line="240" w:lineRule="auto"/>
              <w:jc w:val="both"/>
              <w:rPr>
                <w:rFonts w:ascii="Arial" w:hAnsi="Arial" w:cs="Arial"/>
                <w:b/>
                <w:iCs/>
                <w:lang w:val="en-ZA"/>
              </w:rPr>
            </w:pPr>
            <w:r w:rsidRPr="00D7647E">
              <w:rPr>
                <w:rFonts w:ascii="Arial" w:hAnsi="Arial" w:cs="Arial"/>
                <w:b/>
                <w:iCs/>
                <w:lang w:val="en-ZA"/>
              </w:rPr>
              <w:t xml:space="preserve">Number of beneficiaries </w:t>
            </w:r>
            <w:r>
              <w:rPr>
                <w:rFonts w:ascii="Arial" w:hAnsi="Arial" w:cs="Arial"/>
                <w:b/>
                <w:iCs/>
                <w:lang w:val="en-ZA"/>
              </w:rPr>
              <w:t>with disabilities</w:t>
            </w:r>
          </w:p>
        </w:tc>
      </w:tr>
      <w:tr w:rsidR="00435D4B" w:rsidTr="00015065">
        <w:trPr>
          <w:trHeight w:val="771"/>
        </w:trPr>
        <w:tc>
          <w:tcPr>
            <w:tcW w:w="3080" w:type="dxa"/>
            <w:tcBorders>
              <w:bottom w:val="single" w:sz="4" w:space="0" w:color="auto"/>
            </w:tcBorders>
          </w:tcPr>
          <w:p w:rsidR="00435D4B" w:rsidRDefault="00435D4B" w:rsidP="00015065">
            <w:pPr>
              <w:spacing w:after="0" w:line="240" w:lineRule="auto"/>
              <w:jc w:val="both"/>
              <w:rPr>
                <w:rFonts w:ascii="Arial" w:hAnsi="Arial" w:cs="Arial"/>
                <w:bCs/>
                <w:iCs/>
                <w:lang w:val="en-ZA"/>
              </w:rPr>
            </w:pPr>
            <w:r>
              <w:rPr>
                <w:rFonts w:ascii="Arial" w:hAnsi="Arial" w:cs="Arial"/>
                <w:bCs/>
                <w:iCs/>
                <w:lang w:val="en-ZA"/>
              </w:rPr>
              <w:t>Unsolicited Proposals</w:t>
            </w:r>
          </w:p>
        </w:tc>
        <w:tc>
          <w:tcPr>
            <w:tcW w:w="3294" w:type="dxa"/>
            <w:tcBorders>
              <w:bottom w:val="single" w:sz="4" w:space="0" w:color="auto"/>
            </w:tcBorders>
          </w:tcPr>
          <w:p w:rsidR="00435D4B" w:rsidRDefault="00435D4B" w:rsidP="00015065">
            <w:pPr>
              <w:spacing w:after="0" w:line="240" w:lineRule="auto"/>
              <w:rPr>
                <w:rFonts w:ascii="Arial" w:hAnsi="Arial" w:cs="Arial"/>
                <w:bCs/>
                <w:iCs/>
                <w:lang w:val="en-ZA"/>
              </w:rPr>
            </w:pPr>
            <w:r>
              <w:rPr>
                <w:rFonts w:ascii="Arial" w:hAnsi="Arial" w:cs="Arial"/>
                <w:bCs/>
                <w:iCs/>
                <w:lang w:val="en-ZA"/>
              </w:rPr>
              <w:t>1 041</w:t>
            </w:r>
          </w:p>
        </w:tc>
        <w:tc>
          <w:tcPr>
            <w:tcW w:w="3260" w:type="dxa"/>
            <w:tcBorders>
              <w:bottom w:val="single" w:sz="4" w:space="0" w:color="auto"/>
            </w:tcBorders>
          </w:tcPr>
          <w:p w:rsidR="00435D4B" w:rsidRDefault="00435D4B" w:rsidP="00015065">
            <w:pPr>
              <w:spacing w:after="0" w:line="240" w:lineRule="auto"/>
              <w:rPr>
                <w:rFonts w:ascii="Arial" w:hAnsi="Arial" w:cs="Arial"/>
                <w:bCs/>
                <w:iCs/>
                <w:lang w:val="en-ZA"/>
              </w:rPr>
            </w:pPr>
            <w:r>
              <w:rPr>
                <w:rFonts w:ascii="Arial" w:hAnsi="Arial" w:cs="Arial"/>
                <w:bCs/>
                <w:iCs/>
                <w:lang w:val="en-ZA"/>
              </w:rPr>
              <w:t>1 041</w:t>
            </w:r>
          </w:p>
        </w:tc>
      </w:tr>
      <w:tr w:rsidR="00435D4B" w:rsidTr="00015065">
        <w:trPr>
          <w:trHeight w:val="771"/>
        </w:trPr>
        <w:tc>
          <w:tcPr>
            <w:tcW w:w="3080" w:type="dxa"/>
            <w:tcBorders>
              <w:top w:val="single" w:sz="4" w:space="0" w:color="auto"/>
            </w:tcBorders>
          </w:tcPr>
          <w:p w:rsidR="00435D4B" w:rsidRDefault="00435D4B" w:rsidP="00015065">
            <w:pPr>
              <w:spacing w:after="0" w:line="240" w:lineRule="auto"/>
              <w:jc w:val="both"/>
              <w:rPr>
                <w:rFonts w:ascii="Arial" w:hAnsi="Arial" w:cs="Arial"/>
                <w:bCs/>
                <w:iCs/>
                <w:lang w:val="en-ZA"/>
              </w:rPr>
            </w:pPr>
            <w:r>
              <w:rPr>
                <w:rFonts w:ascii="Arial" w:hAnsi="Arial" w:cs="Arial"/>
                <w:bCs/>
                <w:iCs/>
                <w:lang w:val="en-ZA"/>
              </w:rPr>
              <w:t>Closed Projects:</w:t>
            </w:r>
          </w:p>
          <w:p w:rsidR="00435D4B" w:rsidRDefault="00435D4B" w:rsidP="00015065">
            <w:pPr>
              <w:spacing w:after="0" w:line="240" w:lineRule="auto"/>
              <w:jc w:val="both"/>
              <w:rPr>
                <w:rFonts w:ascii="Arial" w:hAnsi="Arial" w:cs="Arial"/>
                <w:bCs/>
                <w:iCs/>
                <w:lang w:val="en-ZA"/>
              </w:rPr>
            </w:pPr>
            <w:r>
              <w:rPr>
                <w:rFonts w:ascii="Arial" w:hAnsi="Arial" w:cs="Arial"/>
                <w:bCs/>
                <w:iCs/>
                <w:lang w:val="en-ZA"/>
              </w:rPr>
              <w:t>RFP UIF / Rural 2018 – 2021</w:t>
            </w:r>
          </w:p>
        </w:tc>
        <w:tc>
          <w:tcPr>
            <w:tcW w:w="3294" w:type="dxa"/>
            <w:tcBorders>
              <w:top w:val="single" w:sz="4" w:space="0" w:color="auto"/>
            </w:tcBorders>
          </w:tcPr>
          <w:p w:rsidR="00435D4B" w:rsidRDefault="00435D4B" w:rsidP="00015065">
            <w:pPr>
              <w:spacing w:after="0" w:line="240" w:lineRule="auto"/>
              <w:rPr>
                <w:rFonts w:ascii="Arial" w:hAnsi="Arial" w:cs="Arial"/>
                <w:bCs/>
                <w:iCs/>
                <w:lang w:val="en-ZA"/>
              </w:rPr>
            </w:pPr>
            <w:r>
              <w:rPr>
                <w:rFonts w:ascii="Arial" w:hAnsi="Arial" w:cs="Arial"/>
                <w:bCs/>
                <w:iCs/>
                <w:lang w:val="en-ZA"/>
              </w:rPr>
              <w:t>445</w:t>
            </w:r>
          </w:p>
        </w:tc>
        <w:tc>
          <w:tcPr>
            <w:tcW w:w="3260" w:type="dxa"/>
            <w:tcBorders>
              <w:top w:val="single" w:sz="4" w:space="0" w:color="auto"/>
            </w:tcBorders>
          </w:tcPr>
          <w:p w:rsidR="00435D4B" w:rsidRDefault="00435D4B" w:rsidP="00015065">
            <w:pPr>
              <w:spacing w:after="0" w:line="240" w:lineRule="auto"/>
              <w:rPr>
                <w:rFonts w:ascii="Arial" w:hAnsi="Arial" w:cs="Arial"/>
                <w:bCs/>
                <w:iCs/>
                <w:lang w:val="en-ZA"/>
              </w:rPr>
            </w:pPr>
            <w:r>
              <w:rPr>
                <w:rFonts w:ascii="Arial" w:hAnsi="Arial" w:cs="Arial"/>
                <w:bCs/>
                <w:iCs/>
                <w:lang w:val="en-ZA"/>
              </w:rPr>
              <w:t>445</w:t>
            </w:r>
          </w:p>
        </w:tc>
      </w:tr>
      <w:tr w:rsidR="00435D4B" w:rsidTr="00015065">
        <w:trPr>
          <w:trHeight w:val="771"/>
        </w:trPr>
        <w:tc>
          <w:tcPr>
            <w:tcW w:w="3080" w:type="dxa"/>
          </w:tcPr>
          <w:p w:rsidR="00435D4B" w:rsidRDefault="00435D4B" w:rsidP="00015065">
            <w:pPr>
              <w:spacing w:after="0" w:line="240" w:lineRule="auto"/>
              <w:jc w:val="both"/>
              <w:rPr>
                <w:rFonts w:ascii="Arial" w:hAnsi="Arial" w:cs="Arial"/>
                <w:bCs/>
                <w:iCs/>
                <w:lang w:val="en-ZA"/>
              </w:rPr>
            </w:pPr>
            <w:r>
              <w:rPr>
                <w:rFonts w:ascii="Arial" w:hAnsi="Arial" w:cs="Arial"/>
                <w:bCs/>
                <w:iCs/>
                <w:lang w:val="en-ZA"/>
              </w:rPr>
              <w:t>Artisan Development – in process</w:t>
            </w:r>
          </w:p>
        </w:tc>
        <w:tc>
          <w:tcPr>
            <w:tcW w:w="3294" w:type="dxa"/>
          </w:tcPr>
          <w:p w:rsidR="00435D4B" w:rsidRDefault="00435D4B" w:rsidP="00015065">
            <w:pPr>
              <w:spacing w:after="0" w:line="240" w:lineRule="auto"/>
              <w:rPr>
                <w:rFonts w:ascii="Arial" w:hAnsi="Arial" w:cs="Arial"/>
                <w:bCs/>
                <w:iCs/>
                <w:lang w:val="en-ZA"/>
              </w:rPr>
            </w:pPr>
            <w:r>
              <w:rPr>
                <w:rFonts w:ascii="Arial" w:hAnsi="Arial" w:cs="Arial"/>
                <w:bCs/>
                <w:iCs/>
                <w:lang w:val="en-ZA"/>
              </w:rPr>
              <w:t>2% of 5 885</w:t>
            </w:r>
          </w:p>
        </w:tc>
        <w:tc>
          <w:tcPr>
            <w:tcW w:w="3260" w:type="dxa"/>
          </w:tcPr>
          <w:p w:rsidR="00435D4B" w:rsidRDefault="00435D4B" w:rsidP="00015065">
            <w:pPr>
              <w:spacing w:after="0" w:line="240" w:lineRule="auto"/>
              <w:rPr>
                <w:rFonts w:ascii="Arial" w:hAnsi="Arial" w:cs="Arial"/>
                <w:bCs/>
                <w:iCs/>
                <w:lang w:val="en-ZA"/>
              </w:rPr>
            </w:pPr>
            <w:r>
              <w:rPr>
                <w:rFonts w:ascii="Arial" w:hAnsi="Arial" w:cs="Arial"/>
                <w:bCs/>
                <w:iCs/>
                <w:lang w:val="en-ZA"/>
              </w:rPr>
              <w:t>118</w:t>
            </w:r>
          </w:p>
        </w:tc>
      </w:tr>
      <w:tr w:rsidR="00435D4B" w:rsidTr="00015065">
        <w:trPr>
          <w:trHeight w:val="771"/>
        </w:trPr>
        <w:tc>
          <w:tcPr>
            <w:tcW w:w="3080" w:type="dxa"/>
          </w:tcPr>
          <w:p w:rsidR="00435D4B" w:rsidRDefault="00435D4B" w:rsidP="00015065">
            <w:pPr>
              <w:spacing w:after="0" w:line="240" w:lineRule="auto"/>
              <w:jc w:val="both"/>
              <w:rPr>
                <w:rFonts w:ascii="Arial" w:hAnsi="Arial" w:cs="Arial"/>
                <w:bCs/>
                <w:iCs/>
                <w:lang w:val="en-ZA"/>
              </w:rPr>
            </w:pPr>
            <w:r>
              <w:rPr>
                <w:rFonts w:ascii="Arial" w:hAnsi="Arial" w:cs="Arial"/>
                <w:bCs/>
                <w:iCs/>
                <w:lang w:val="en-ZA"/>
              </w:rPr>
              <w:t>TVET College Phase III – in process</w:t>
            </w:r>
          </w:p>
        </w:tc>
        <w:tc>
          <w:tcPr>
            <w:tcW w:w="3294" w:type="dxa"/>
          </w:tcPr>
          <w:p w:rsidR="00435D4B" w:rsidRDefault="00435D4B" w:rsidP="00015065">
            <w:pPr>
              <w:spacing w:after="0" w:line="240" w:lineRule="auto"/>
              <w:rPr>
                <w:rFonts w:ascii="Arial" w:hAnsi="Arial" w:cs="Arial"/>
                <w:bCs/>
                <w:iCs/>
                <w:lang w:val="en-ZA"/>
              </w:rPr>
            </w:pPr>
            <w:r>
              <w:rPr>
                <w:rFonts w:ascii="Arial" w:hAnsi="Arial" w:cs="Arial"/>
                <w:bCs/>
                <w:iCs/>
                <w:lang w:val="en-ZA"/>
              </w:rPr>
              <w:t>2% of 21 594</w:t>
            </w:r>
          </w:p>
        </w:tc>
        <w:tc>
          <w:tcPr>
            <w:tcW w:w="3260" w:type="dxa"/>
          </w:tcPr>
          <w:p w:rsidR="00435D4B" w:rsidRDefault="00435D4B" w:rsidP="00015065">
            <w:pPr>
              <w:spacing w:after="0" w:line="240" w:lineRule="auto"/>
              <w:rPr>
                <w:rFonts w:ascii="Arial" w:hAnsi="Arial" w:cs="Arial"/>
                <w:bCs/>
                <w:iCs/>
                <w:lang w:val="en-ZA"/>
              </w:rPr>
            </w:pPr>
            <w:r>
              <w:rPr>
                <w:rFonts w:ascii="Arial" w:hAnsi="Arial" w:cs="Arial"/>
                <w:bCs/>
                <w:iCs/>
                <w:lang w:val="en-ZA"/>
              </w:rPr>
              <w:t>432</w:t>
            </w:r>
          </w:p>
        </w:tc>
      </w:tr>
      <w:tr w:rsidR="00435D4B" w:rsidTr="00015065">
        <w:trPr>
          <w:trHeight w:val="771"/>
        </w:trPr>
        <w:tc>
          <w:tcPr>
            <w:tcW w:w="3080" w:type="dxa"/>
          </w:tcPr>
          <w:p w:rsidR="00435D4B" w:rsidRDefault="00435D4B" w:rsidP="00015065">
            <w:pPr>
              <w:spacing w:after="0" w:line="240" w:lineRule="auto"/>
              <w:jc w:val="both"/>
              <w:rPr>
                <w:rFonts w:ascii="Arial" w:hAnsi="Arial" w:cs="Arial"/>
                <w:bCs/>
                <w:iCs/>
                <w:lang w:val="en-ZA"/>
              </w:rPr>
            </w:pPr>
            <w:r>
              <w:rPr>
                <w:rFonts w:ascii="Arial" w:hAnsi="Arial" w:cs="Arial"/>
                <w:bCs/>
                <w:iCs/>
                <w:lang w:val="en-ZA"/>
              </w:rPr>
              <w:t>Current RFP: Persons with Disability evaluation processes underway.</w:t>
            </w:r>
          </w:p>
        </w:tc>
        <w:tc>
          <w:tcPr>
            <w:tcW w:w="3294" w:type="dxa"/>
          </w:tcPr>
          <w:p w:rsidR="00435D4B" w:rsidRDefault="00435D4B" w:rsidP="00015065">
            <w:pPr>
              <w:spacing w:after="0" w:line="240" w:lineRule="auto"/>
              <w:rPr>
                <w:rFonts w:ascii="Arial" w:hAnsi="Arial" w:cs="Arial"/>
                <w:bCs/>
                <w:iCs/>
                <w:lang w:val="en-ZA"/>
              </w:rPr>
            </w:pPr>
            <w:r>
              <w:rPr>
                <w:rFonts w:ascii="Arial" w:hAnsi="Arial" w:cs="Arial"/>
                <w:bCs/>
                <w:iCs/>
                <w:lang w:val="en-ZA"/>
              </w:rPr>
              <w:t>2 630</w:t>
            </w:r>
          </w:p>
        </w:tc>
        <w:tc>
          <w:tcPr>
            <w:tcW w:w="3260" w:type="dxa"/>
          </w:tcPr>
          <w:p w:rsidR="00435D4B" w:rsidRDefault="00435D4B" w:rsidP="00015065">
            <w:pPr>
              <w:spacing w:after="0" w:line="240" w:lineRule="auto"/>
              <w:rPr>
                <w:rFonts w:ascii="Arial" w:hAnsi="Arial" w:cs="Arial"/>
                <w:bCs/>
                <w:iCs/>
                <w:lang w:val="en-ZA"/>
              </w:rPr>
            </w:pPr>
            <w:r>
              <w:rPr>
                <w:rFonts w:ascii="Arial" w:hAnsi="Arial" w:cs="Arial"/>
                <w:bCs/>
                <w:iCs/>
                <w:lang w:val="en-ZA"/>
              </w:rPr>
              <w:t>2 630</w:t>
            </w:r>
          </w:p>
        </w:tc>
      </w:tr>
    </w:tbl>
    <w:p w:rsidR="00435D4B" w:rsidRDefault="00435D4B" w:rsidP="00435D4B">
      <w:pPr>
        <w:spacing w:after="0"/>
        <w:jc w:val="both"/>
        <w:rPr>
          <w:rFonts w:ascii="Arial" w:eastAsia="Times New Roman" w:hAnsi="Arial" w:cs="Arial"/>
          <w:bCs/>
          <w:iCs/>
          <w:lang w:val="en-ZA"/>
        </w:rPr>
      </w:pPr>
    </w:p>
    <w:p w:rsidR="00435D4B" w:rsidRDefault="00435D4B" w:rsidP="00435D4B">
      <w:pPr>
        <w:spacing w:after="0" w:line="360" w:lineRule="auto"/>
        <w:ind w:left="720"/>
        <w:jc w:val="both"/>
        <w:rPr>
          <w:rFonts w:ascii="Arial" w:eastAsia="Times New Roman" w:hAnsi="Arial" w:cs="Arial"/>
          <w:bCs/>
          <w:iCs/>
          <w:lang w:val="en-ZA"/>
        </w:rPr>
      </w:pPr>
      <w:r>
        <w:rPr>
          <w:rFonts w:ascii="Arial" w:eastAsia="Times New Roman" w:hAnsi="Arial" w:cs="Arial"/>
          <w:bCs/>
          <w:iCs/>
          <w:lang w:val="en-ZA"/>
        </w:rPr>
        <w:t xml:space="preserve">According to the Evaluation of the National Skills Fund Report by the NSA (page 110), from 2015 to 2020, 168 566 learners were funded and enrolled with 137 019 completing their training. Of the learner who completed 11 424 became self-employed, 11 807 continued to study full-time whilst 38 192 became fully employed and economically active citizens within two years of the NSF intervention. </w:t>
      </w:r>
    </w:p>
    <w:p w:rsidR="00435D4B" w:rsidRDefault="00435D4B" w:rsidP="00435D4B">
      <w:pPr>
        <w:spacing w:after="0"/>
        <w:ind w:left="720"/>
        <w:jc w:val="both"/>
        <w:rPr>
          <w:rFonts w:ascii="Arial" w:eastAsia="Times New Roman" w:hAnsi="Arial" w:cs="Arial"/>
          <w:bCs/>
          <w:iCs/>
          <w:lang w:val="en-ZA"/>
        </w:rPr>
      </w:pPr>
    </w:p>
    <w:p w:rsidR="00435D4B" w:rsidRDefault="00435D4B" w:rsidP="00435D4B">
      <w:pPr>
        <w:spacing w:after="0" w:line="360" w:lineRule="auto"/>
        <w:ind w:left="720"/>
        <w:jc w:val="both"/>
        <w:rPr>
          <w:rFonts w:ascii="Arial" w:eastAsia="Times New Roman" w:hAnsi="Arial" w:cs="Arial"/>
          <w:bCs/>
          <w:iCs/>
          <w:lang w:val="en-ZA"/>
        </w:rPr>
      </w:pPr>
      <w:r>
        <w:rPr>
          <w:rFonts w:ascii="Arial" w:eastAsia="Times New Roman" w:hAnsi="Arial" w:cs="Arial"/>
          <w:bCs/>
          <w:iCs/>
          <w:lang w:val="en-ZA"/>
        </w:rPr>
        <w:t xml:space="preserve">The beneficiaries interviewed for the study confirmed an increase of household income whilst 65% found the skills learned useful and beneficial, and 70% indicated that the training funded was in line with the skills acquired.  </w:t>
      </w:r>
      <w:r w:rsidRPr="006D4A74">
        <w:rPr>
          <w:rFonts w:ascii="Arial" w:eastAsia="Times New Roman" w:hAnsi="Arial" w:cs="Arial"/>
          <w:bCs/>
          <w:iCs/>
          <w:lang w:val="en-ZA"/>
        </w:rPr>
        <w:t>Further, 10 883 are no longer available for work due to several reasons i.e., illness, retirement and change of personal circumstance</w:t>
      </w:r>
      <w:r>
        <w:rPr>
          <w:rFonts w:ascii="Arial" w:eastAsia="Times New Roman" w:hAnsi="Arial" w:cs="Arial"/>
          <w:bCs/>
          <w:iCs/>
          <w:lang w:val="en-ZA"/>
        </w:rPr>
        <w:t>.</w:t>
      </w:r>
      <w:r w:rsidRPr="006D4A74">
        <w:rPr>
          <w:rFonts w:ascii="Arial" w:eastAsia="Times New Roman" w:hAnsi="Arial" w:cs="Arial"/>
          <w:bCs/>
          <w:iCs/>
          <w:lang w:val="en-ZA"/>
        </w:rPr>
        <w:t xml:space="preserve"> 64 713 remain unemployed as at the time of the study due to lack of opportunity and/or absorption by the employers and the remainder had planned to study further.</w:t>
      </w:r>
      <w:r>
        <w:rPr>
          <w:rFonts w:ascii="Arial" w:eastAsia="Times New Roman" w:hAnsi="Arial" w:cs="Arial"/>
          <w:bCs/>
          <w:iCs/>
          <w:lang w:val="en-ZA"/>
        </w:rPr>
        <w:t xml:space="preserve">  </w:t>
      </w:r>
    </w:p>
    <w:p w:rsidR="00435D4B" w:rsidRDefault="00435D4B" w:rsidP="00435D4B">
      <w:pPr>
        <w:spacing w:after="0"/>
        <w:ind w:left="720"/>
        <w:jc w:val="both"/>
        <w:rPr>
          <w:rFonts w:ascii="Arial" w:eastAsia="Times New Roman" w:hAnsi="Arial" w:cs="Arial"/>
          <w:bCs/>
          <w:iCs/>
          <w:lang w:val="en-ZA"/>
        </w:rPr>
      </w:pPr>
    </w:p>
    <w:p w:rsidR="00BD00C9" w:rsidRPr="00012DE4" w:rsidRDefault="00435D4B" w:rsidP="00D47EDE">
      <w:pPr>
        <w:spacing w:before="240" w:line="360" w:lineRule="auto"/>
        <w:ind w:left="720"/>
        <w:jc w:val="both"/>
        <w:rPr>
          <w:rFonts w:ascii="Arial" w:hAnsi="Arial" w:cs="Arial"/>
          <w:bCs/>
          <w:lang w:val="en-ZA"/>
        </w:rPr>
      </w:pPr>
      <w:r>
        <w:rPr>
          <w:rFonts w:ascii="Arial" w:eastAsia="Times New Roman" w:hAnsi="Arial" w:cs="Arial"/>
          <w:bCs/>
          <w:iCs/>
          <w:lang w:val="en-ZA"/>
        </w:rPr>
        <w:t xml:space="preserve">For the period 2021/2022 financial year, the National Skills Fund trained 81 532 learners through NSF funding for education and training in various occupational programs with beneficiaries participating in work placement through the learnerships and/or artisan-related programs. Of the total beneficiaries, 51 109 were women and 35% were youth below 25 years and 45% were youth between 25 and 35 years.  </w:t>
      </w:r>
    </w:p>
    <w:sectPr w:rsidR="00BD00C9" w:rsidRPr="00012DE4" w:rsidSect="00B26370">
      <w:headerReference w:type="even" r:id="rId13"/>
      <w:headerReference w:type="default" r:id="rId14"/>
      <w:headerReference w:type="first" r:id="rId15"/>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A41" w:rsidRDefault="00596A41">
      <w:pPr>
        <w:spacing w:after="0" w:line="240" w:lineRule="auto"/>
      </w:pPr>
      <w:r>
        <w:separator/>
      </w:r>
    </w:p>
  </w:endnote>
  <w:endnote w:type="continuationSeparator" w:id="0">
    <w:p w:rsidR="00596A41" w:rsidRDefault="00596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A41" w:rsidRDefault="00596A41">
      <w:pPr>
        <w:spacing w:after="0" w:line="240" w:lineRule="auto"/>
      </w:pPr>
      <w:r>
        <w:separator/>
      </w:r>
    </w:p>
  </w:footnote>
  <w:footnote w:type="continuationSeparator" w:id="0">
    <w:p w:rsidR="00596A41" w:rsidRDefault="00596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A5A86"/>
    <w:multiLevelType w:val="hybridMultilevel"/>
    <w:tmpl w:val="EF30BEE0"/>
    <w:lvl w:ilvl="0" w:tplc="BE22CF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4">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54608"/>
    <w:multiLevelType w:val="hybridMultilevel"/>
    <w:tmpl w:val="04323B92"/>
    <w:lvl w:ilvl="0" w:tplc="889A20D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A2876E2"/>
    <w:multiLevelType w:val="hybridMultilevel"/>
    <w:tmpl w:val="9C68CD4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655D9B"/>
    <w:multiLevelType w:val="hybridMultilevel"/>
    <w:tmpl w:val="934E841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7C359D"/>
    <w:multiLevelType w:val="hybridMultilevel"/>
    <w:tmpl w:val="7BB082F4"/>
    <w:lvl w:ilvl="0" w:tplc="79D43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4701708"/>
    <w:multiLevelType w:val="hybridMultilevel"/>
    <w:tmpl w:val="33300AC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DF7C14"/>
    <w:multiLevelType w:val="hybridMultilevel"/>
    <w:tmpl w:val="DA826C58"/>
    <w:lvl w:ilvl="0" w:tplc="84A072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7">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3"/>
  </w:num>
  <w:num w:numId="3">
    <w:abstractNumId w:val="4"/>
  </w:num>
  <w:num w:numId="4">
    <w:abstractNumId w:val="14"/>
  </w:num>
  <w:num w:numId="5">
    <w:abstractNumId w:val="17"/>
  </w:num>
  <w:num w:numId="6">
    <w:abstractNumId w:val="20"/>
  </w:num>
  <w:num w:numId="7">
    <w:abstractNumId w:val="35"/>
  </w:num>
  <w:num w:numId="8">
    <w:abstractNumId w:val="28"/>
  </w:num>
  <w:num w:numId="9">
    <w:abstractNumId w:val="32"/>
  </w:num>
  <w:num w:numId="10">
    <w:abstractNumId w:val="36"/>
  </w:num>
  <w:num w:numId="11">
    <w:abstractNumId w:val="0"/>
  </w:num>
  <w:num w:numId="12">
    <w:abstractNumId w:val="2"/>
  </w:num>
  <w:num w:numId="13">
    <w:abstractNumId w:val="16"/>
  </w:num>
  <w:num w:numId="14">
    <w:abstractNumId w:val="37"/>
  </w:num>
  <w:num w:numId="15">
    <w:abstractNumId w:val="7"/>
  </w:num>
  <w:num w:numId="16">
    <w:abstractNumId w:val="10"/>
  </w:num>
  <w:num w:numId="17">
    <w:abstractNumId w:val="8"/>
  </w:num>
  <w:num w:numId="18">
    <w:abstractNumId w:val="2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
  </w:num>
  <w:num w:numId="22">
    <w:abstractNumId w:val="27"/>
  </w:num>
  <w:num w:numId="23">
    <w:abstractNumId w:val="9"/>
  </w:num>
  <w:num w:numId="24">
    <w:abstractNumId w:val="22"/>
  </w:num>
  <w:num w:numId="25">
    <w:abstractNumId w:val="13"/>
  </w:num>
  <w:num w:numId="26">
    <w:abstractNumId w:val="33"/>
  </w:num>
  <w:num w:numId="27">
    <w:abstractNumId w:val="31"/>
  </w:num>
  <w:num w:numId="28">
    <w:abstractNumId w:val="19"/>
  </w:num>
  <w:num w:numId="29">
    <w:abstractNumId w:val="6"/>
  </w:num>
  <w:num w:numId="30">
    <w:abstractNumId w:val="30"/>
  </w:num>
  <w:num w:numId="31">
    <w:abstractNumId w:val="5"/>
  </w:num>
  <w:num w:numId="32">
    <w:abstractNumId w:val="25"/>
  </w:num>
  <w:num w:numId="33">
    <w:abstractNumId w:val="34"/>
  </w:num>
  <w:num w:numId="34">
    <w:abstractNumId w:val="18"/>
  </w:num>
  <w:num w:numId="35">
    <w:abstractNumId w:val="26"/>
  </w:num>
  <w:num w:numId="36">
    <w:abstractNumId w:val="29"/>
  </w:num>
  <w:num w:numId="37">
    <w:abstractNumId w:val="1"/>
  </w:num>
  <w:num w:numId="38">
    <w:abstractNumId w:val="11"/>
  </w:num>
  <w:num w:numId="39">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495"/>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4CF2"/>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21F"/>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96A41"/>
    <w:rsid w:val="005A1C6B"/>
    <w:rsid w:val="005A2FA0"/>
    <w:rsid w:val="005A3AE0"/>
    <w:rsid w:val="005A46E3"/>
    <w:rsid w:val="005A67CE"/>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530AB-D18D-4A9C-88AC-346B0628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2023-06-02T05:39:00Z</dcterms:created>
  <dcterms:modified xsi:type="dcterms:W3CDTF">2023-06-02T05:39:00Z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