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35373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9283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E35373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513056">
        <w:rPr>
          <w:rFonts w:ascii="Arial" w:hAnsi="Arial" w:cs="Arial"/>
          <w:b/>
          <w:noProof/>
          <w:sz w:val="22"/>
          <w:szCs w:val="22"/>
        </w:rPr>
        <w:t>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127AB0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35373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332509">
        <w:rPr>
          <w:rFonts w:ascii="Arial" w:hAnsi="Arial" w:cs="Arial"/>
          <w:b/>
          <w:noProof/>
          <w:sz w:val="22"/>
          <w:szCs w:val="22"/>
        </w:rPr>
        <w:t>153</w:t>
      </w:r>
      <w:r w:rsidR="00845596">
        <w:rPr>
          <w:rFonts w:ascii="Arial" w:hAnsi="Arial" w:cs="Arial"/>
          <w:b/>
          <w:noProof/>
          <w:sz w:val="22"/>
          <w:szCs w:val="22"/>
        </w:rPr>
        <w:t>7</w:t>
      </w:r>
    </w:p>
    <w:p w:rsidR="009B4963" w:rsidRPr="005A2568" w:rsidRDefault="00E35373" w:rsidP="005A256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332509">
        <w:rPr>
          <w:rFonts w:ascii="Arial" w:hAnsi="Arial" w:cs="Arial"/>
          <w:b/>
          <w:noProof/>
          <w:sz w:val="22"/>
          <w:szCs w:val="22"/>
        </w:rPr>
        <w:t>05 MAY 2023</w:t>
      </w:r>
    </w:p>
    <w:p w:rsidR="00845596" w:rsidRPr="00845596" w:rsidRDefault="00845596" w:rsidP="00845596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</w:rPr>
      </w:pPr>
      <w:r w:rsidRPr="00845596">
        <w:rPr>
          <w:rFonts w:ascii="Arial" w:hAnsi="Arial" w:cs="Arial"/>
          <w:b/>
        </w:rPr>
        <w:t>1537.</w:t>
      </w:r>
      <w:r w:rsidRPr="00845596">
        <w:rPr>
          <w:rFonts w:ascii="Arial" w:hAnsi="Arial" w:cs="Arial"/>
          <w:b/>
        </w:rPr>
        <w:tab/>
        <w:t xml:space="preserve">Ms H </w:t>
      </w:r>
      <w:r w:rsidRPr="00845596">
        <w:rPr>
          <w:rFonts w:ascii="Arial" w:hAnsi="Arial" w:cs="Arial"/>
          <w:b/>
          <w:lang w:val="en-US"/>
        </w:rPr>
        <w:t>Ismail</w:t>
      </w:r>
      <w:r w:rsidRPr="00845596">
        <w:rPr>
          <w:rFonts w:ascii="Arial" w:hAnsi="Arial" w:cs="Arial"/>
          <w:b/>
        </w:rPr>
        <w:t xml:space="preserve"> (DA) to ask the Minister of Cooperative Governance and Traditional Affairs</w:t>
      </w:r>
      <w:r w:rsidR="00E4060C" w:rsidRPr="00845596">
        <w:rPr>
          <w:rFonts w:ascii="Arial" w:hAnsi="Arial" w:cs="Arial"/>
          <w:b/>
        </w:rPr>
        <w:fldChar w:fldCharType="begin"/>
      </w:r>
      <w:r w:rsidRPr="00845596">
        <w:rPr>
          <w:rFonts w:ascii="Arial" w:hAnsi="Arial" w:cs="Arial"/>
        </w:rPr>
        <w:instrText xml:space="preserve"> XE "</w:instrText>
      </w:r>
      <w:r w:rsidRPr="00845596">
        <w:rPr>
          <w:rFonts w:ascii="Arial" w:hAnsi="Arial" w:cs="Arial"/>
          <w:b/>
          <w:bCs/>
          <w:color w:val="222222"/>
        </w:rPr>
        <w:instrText>Minister of Cooperative Governance and Traditional Affairs</w:instrText>
      </w:r>
      <w:r w:rsidRPr="00845596">
        <w:rPr>
          <w:rFonts w:ascii="Arial" w:hAnsi="Arial" w:cs="Arial"/>
        </w:rPr>
        <w:instrText xml:space="preserve">" </w:instrText>
      </w:r>
      <w:r w:rsidR="00E4060C" w:rsidRPr="00845596">
        <w:rPr>
          <w:rFonts w:ascii="Arial" w:hAnsi="Arial" w:cs="Arial"/>
          <w:b/>
        </w:rPr>
        <w:fldChar w:fldCharType="end"/>
      </w:r>
      <w:r w:rsidRPr="00845596">
        <w:rPr>
          <w:rFonts w:ascii="Arial" w:hAnsi="Arial" w:cs="Arial"/>
          <w:b/>
        </w:rPr>
        <w:t xml:space="preserve">: </w:t>
      </w:r>
    </w:p>
    <w:p w:rsidR="00845596" w:rsidRPr="00845596" w:rsidRDefault="00845596" w:rsidP="00845596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845596">
        <w:rPr>
          <w:rFonts w:ascii="Arial" w:hAnsi="Arial" w:cs="Arial"/>
        </w:rPr>
        <w:t>Whether, in light of the substantial costs associated with cable theft, she will furnish Ms H Ismail with (a) a detailed breakdown of the financial burden borne by each municipality in each province for the replacement of stolen cables, on (</w:t>
      </w:r>
      <w:proofErr w:type="spellStart"/>
      <w:r w:rsidRPr="00845596">
        <w:rPr>
          <w:rFonts w:ascii="Arial" w:hAnsi="Arial" w:cs="Arial"/>
        </w:rPr>
        <w:t>i</w:t>
      </w:r>
      <w:proofErr w:type="spellEnd"/>
      <w:r w:rsidRPr="00845596">
        <w:rPr>
          <w:rFonts w:ascii="Arial" w:hAnsi="Arial" w:cs="Arial"/>
        </w:rPr>
        <w:t>) a monthly basis and (ii)(aa) for the past three financial years and (bb) since 1 April 2023 and (b) how do the specified expenses impact the overall budget and priorities of the affected municipalities?</w:t>
      </w:r>
      <w:r w:rsidR="005A2568">
        <w:rPr>
          <w:rFonts w:ascii="Arial" w:hAnsi="Arial" w:cs="Arial"/>
        </w:rPr>
        <w:t xml:space="preserve"> </w:t>
      </w:r>
      <w:r w:rsidRPr="00845596">
        <w:rPr>
          <w:rFonts w:ascii="Arial" w:hAnsi="Arial" w:cs="Arial"/>
          <w:sz w:val="20"/>
          <w:szCs w:val="20"/>
        </w:rPr>
        <w:t>NW1780E</w:t>
      </w:r>
    </w:p>
    <w:p w:rsidR="009F2517" w:rsidRPr="00332509" w:rsidRDefault="008200EB" w:rsidP="00332509">
      <w:pPr>
        <w:spacing w:before="100" w:beforeAutospacing="1" w:after="100" w:afterAutospacing="1" w:line="259" w:lineRule="auto"/>
        <w:ind w:left="720"/>
        <w:jc w:val="both"/>
        <w:rPr>
          <w:rFonts w:eastAsia="Calibri"/>
          <w:sz w:val="20"/>
          <w:szCs w:val="20"/>
          <w:lang w:val="en-ZA"/>
        </w:rPr>
      </w:pPr>
      <w:r w:rsidRPr="008200EB">
        <w:rPr>
          <w:rFonts w:eastAsia="Calibri"/>
          <w:bCs/>
          <w:color w:val="222222"/>
        </w:rPr>
        <w:tab/>
      </w:r>
      <w:r w:rsidRPr="008200EB">
        <w:rPr>
          <w:rFonts w:eastAsia="Calibri"/>
          <w:bCs/>
          <w:color w:val="222222"/>
        </w:rPr>
        <w:tab/>
      </w:r>
      <w:r w:rsidRPr="008200EB">
        <w:rPr>
          <w:rFonts w:eastAsia="Calibri"/>
          <w:bCs/>
          <w:color w:val="222222"/>
        </w:rPr>
        <w:tab/>
      </w:r>
      <w:r w:rsidRPr="008200EB">
        <w:rPr>
          <w:rFonts w:eastAsia="Calibri"/>
          <w:bCs/>
          <w:color w:val="222222"/>
          <w:lang w:val="en-ZA"/>
        </w:rPr>
        <w:tab/>
      </w:r>
      <w:r w:rsidRPr="008200EB">
        <w:rPr>
          <w:rFonts w:eastAsia="Calibri"/>
          <w:bCs/>
          <w:color w:val="222222"/>
          <w:lang w:val="en-ZA"/>
        </w:rPr>
        <w:tab/>
      </w:r>
      <w:r w:rsidRPr="008200EB">
        <w:rPr>
          <w:rFonts w:eastAsia="Calibri"/>
          <w:bCs/>
          <w:color w:val="222222"/>
          <w:lang w:val="en-ZA"/>
        </w:rPr>
        <w:tab/>
      </w:r>
      <w:r w:rsidRPr="008200EB">
        <w:rPr>
          <w:rFonts w:eastAsia="Calibri"/>
          <w:bCs/>
          <w:color w:val="222222"/>
          <w:lang w:val="en-ZA"/>
        </w:rPr>
        <w:tab/>
      </w:r>
      <w:r w:rsidRPr="008200EB">
        <w:rPr>
          <w:rFonts w:eastAsia="Calibri"/>
          <w:bCs/>
          <w:color w:val="222222"/>
          <w:lang w:val="en-ZA"/>
        </w:rPr>
        <w:tab/>
      </w:r>
      <w:r w:rsidRPr="008200EB">
        <w:rPr>
          <w:rFonts w:eastAsia="Calibri"/>
          <w:bCs/>
          <w:color w:val="222222"/>
          <w:lang w:val="en-ZA"/>
        </w:rPr>
        <w:tab/>
      </w:r>
    </w:p>
    <w:p w:rsidR="002834F4" w:rsidRPr="00127AB0" w:rsidRDefault="00E32EF6" w:rsidP="00190BF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2"/>
        </w:rPr>
        <w:t>REPLY:</w:t>
      </w:r>
    </w:p>
    <w:p w:rsidR="005A2568" w:rsidRDefault="005A2568" w:rsidP="00190BFD">
      <w:pPr>
        <w:spacing w:before="240" w:line="360" w:lineRule="auto"/>
        <w:jc w:val="both"/>
        <w:rPr>
          <w:rFonts w:ascii="Arial" w:eastAsia="Arial" w:hAnsi="Arial" w:cs="Arial"/>
          <w:szCs w:val="28"/>
        </w:rPr>
      </w:pPr>
      <w:r w:rsidRPr="005A256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Pr="005A2568">
        <w:rPr>
          <w:rFonts w:ascii="Arial" w:hAnsi="Arial" w:cs="Arial"/>
        </w:rPr>
        <w:t>epartment</w:t>
      </w:r>
      <w:r>
        <w:rPr>
          <w:rFonts w:ascii="Arial" w:hAnsi="Arial" w:cs="Arial"/>
        </w:rPr>
        <w:t xml:space="preserve"> of Cooperative Governance and Traditional Affairs</w:t>
      </w:r>
      <w:r w:rsidRPr="005A2568">
        <w:rPr>
          <w:rFonts w:ascii="Arial" w:hAnsi="Arial" w:cs="Arial"/>
        </w:rPr>
        <w:t xml:space="preserve"> does not maintain the data that the </w:t>
      </w:r>
      <w:proofErr w:type="spellStart"/>
      <w:r w:rsidRPr="005A2568">
        <w:rPr>
          <w:rFonts w:ascii="Arial" w:hAnsi="Arial" w:cs="Arial"/>
        </w:rPr>
        <w:t>honorable</w:t>
      </w:r>
      <w:proofErr w:type="spellEnd"/>
      <w:r w:rsidRPr="005A2568">
        <w:rPr>
          <w:rFonts w:ascii="Arial" w:hAnsi="Arial" w:cs="Arial"/>
        </w:rPr>
        <w:t xml:space="preserve"> member requested regarding the cost incurred by each municipality in each province to replace wires that have been stolen.</w:t>
      </w:r>
    </w:p>
    <w:p w:rsidR="00332509" w:rsidRPr="005A2568" w:rsidRDefault="00332509" w:rsidP="00190BFD">
      <w:pPr>
        <w:spacing w:before="240" w:line="360" w:lineRule="auto"/>
        <w:jc w:val="both"/>
        <w:rPr>
          <w:rFonts w:ascii="Arial" w:eastAsia="Arial" w:hAnsi="Arial" w:cs="Arial"/>
          <w:b/>
          <w:bCs/>
          <w:szCs w:val="28"/>
        </w:rPr>
      </w:pPr>
      <w:r w:rsidRPr="005A2568">
        <w:rPr>
          <w:rFonts w:ascii="Arial" w:eastAsia="Arial" w:hAnsi="Arial" w:cs="Arial"/>
          <w:b/>
          <w:bCs/>
          <w:szCs w:val="28"/>
        </w:rPr>
        <w:t xml:space="preserve">End. </w:t>
      </w:r>
    </w:p>
    <w:p w:rsidR="002834F4" w:rsidRDefault="00E35373">
      <w:pPr>
        <w:spacing w:before="2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 </w:t>
      </w: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EC6863" w:rsidRPr="00127AB0" w:rsidRDefault="00EC6863" w:rsidP="00127AB0">
      <w:pPr>
        <w:spacing w:before="240"/>
        <w:jc w:val="both"/>
      </w:pPr>
    </w:p>
    <w:sectPr w:rsidR="00EC6863" w:rsidRPr="00127AB0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D8" w:rsidRDefault="00373AD8">
      <w:r>
        <w:separator/>
      </w:r>
    </w:p>
  </w:endnote>
  <w:endnote w:type="continuationSeparator" w:id="0">
    <w:p w:rsidR="00373AD8" w:rsidRDefault="0037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D8" w:rsidRDefault="00373AD8">
      <w:r>
        <w:separator/>
      </w:r>
    </w:p>
  </w:footnote>
  <w:footnote w:type="continuationSeparator" w:id="0">
    <w:p w:rsidR="00373AD8" w:rsidRDefault="00373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E40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53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E6B2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9A35EE">
      <w:start w:val="1"/>
      <w:numFmt w:val="lowerLetter"/>
      <w:lvlText w:val="%2."/>
      <w:lvlJc w:val="left"/>
      <w:pPr>
        <w:ind w:left="1080" w:hanging="360"/>
      </w:pPr>
    </w:lvl>
    <w:lvl w:ilvl="2" w:tplc="78AE1AE4" w:tentative="1">
      <w:start w:val="1"/>
      <w:numFmt w:val="lowerRoman"/>
      <w:lvlText w:val="%3."/>
      <w:lvlJc w:val="right"/>
      <w:pPr>
        <w:ind w:left="1800" w:hanging="180"/>
      </w:pPr>
    </w:lvl>
    <w:lvl w:ilvl="3" w:tplc="0BFE61A8" w:tentative="1">
      <w:start w:val="1"/>
      <w:numFmt w:val="decimal"/>
      <w:lvlText w:val="%4."/>
      <w:lvlJc w:val="left"/>
      <w:pPr>
        <w:ind w:left="2520" w:hanging="360"/>
      </w:pPr>
    </w:lvl>
    <w:lvl w:ilvl="4" w:tplc="F134DF62" w:tentative="1">
      <w:start w:val="1"/>
      <w:numFmt w:val="lowerLetter"/>
      <w:lvlText w:val="%5."/>
      <w:lvlJc w:val="left"/>
      <w:pPr>
        <w:ind w:left="3240" w:hanging="360"/>
      </w:pPr>
    </w:lvl>
    <w:lvl w:ilvl="5" w:tplc="65A254FE" w:tentative="1">
      <w:start w:val="1"/>
      <w:numFmt w:val="lowerRoman"/>
      <w:lvlText w:val="%6."/>
      <w:lvlJc w:val="right"/>
      <w:pPr>
        <w:ind w:left="3960" w:hanging="180"/>
      </w:pPr>
    </w:lvl>
    <w:lvl w:ilvl="6" w:tplc="E4BE0728" w:tentative="1">
      <w:start w:val="1"/>
      <w:numFmt w:val="decimal"/>
      <w:lvlText w:val="%7."/>
      <w:lvlJc w:val="left"/>
      <w:pPr>
        <w:ind w:left="4680" w:hanging="360"/>
      </w:pPr>
    </w:lvl>
    <w:lvl w:ilvl="7" w:tplc="E88E4218" w:tentative="1">
      <w:start w:val="1"/>
      <w:numFmt w:val="lowerLetter"/>
      <w:lvlText w:val="%8."/>
      <w:lvlJc w:val="left"/>
      <w:pPr>
        <w:ind w:left="5400" w:hanging="360"/>
      </w:pPr>
    </w:lvl>
    <w:lvl w:ilvl="8" w:tplc="06403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147677C8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23A3A2A">
      <w:start w:val="1"/>
      <w:numFmt w:val="lowerLetter"/>
      <w:lvlText w:val="%2."/>
      <w:lvlJc w:val="left"/>
      <w:pPr>
        <w:ind w:left="1222" w:hanging="360"/>
      </w:pPr>
    </w:lvl>
    <w:lvl w:ilvl="2" w:tplc="EFD6AF26">
      <w:start w:val="1"/>
      <w:numFmt w:val="lowerRoman"/>
      <w:lvlText w:val="%3."/>
      <w:lvlJc w:val="right"/>
      <w:pPr>
        <w:ind w:left="1942" w:hanging="180"/>
      </w:pPr>
    </w:lvl>
    <w:lvl w:ilvl="3" w:tplc="D4AA0C18">
      <w:start w:val="1"/>
      <w:numFmt w:val="decimal"/>
      <w:lvlText w:val="%4."/>
      <w:lvlJc w:val="left"/>
      <w:pPr>
        <w:ind w:left="2662" w:hanging="360"/>
      </w:pPr>
    </w:lvl>
    <w:lvl w:ilvl="4" w:tplc="5E0C5DBA">
      <w:start w:val="1"/>
      <w:numFmt w:val="lowerLetter"/>
      <w:lvlText w:val="%5."/>
      <w:lvlJc w:val="left"/>
      <w:pPr>
        <w:ind w:left="3382" w:hanging="360"/>
      </w:pPr>
    </w:lvl>
    <w:lvl w:ilvl="5" w:tplc="1D105E50">
      <w:start w:val="1"/>
      <w:numFmt w:val="lowerRoman"/>
      <w:lvlText w:val="%6."/>
      <w:lvlJc w:val="right"/>
      <w:pPr>
        <w:ind w:left="4102" w:hanging="180"/>
      </w:pPr>
    </w:lvl>
    <w:lvl w:ilvl="6" w:tplc="A7A4C7E6">
      <w:start w:val="1"/>
      <w:numFmt w:val="decimal"/>
      <w:lvlText w:val="%7."/>
      <w:lvlJc w:val="left"/>
      <w:pPr>
        <w:ind w:left="4822" w:hanging="360"/>
      </w:pPr>
    </w:lvl>
    <w:lvl w:ilvl="7" w:tplc="61962CE8">
      <w:start w:val="1"/>
      <w:numFmt w:val="lowerLetter"/>
      <w:lvlText w:val="%8."/>
      <w:lvlJc w:val="left"/>
      <w:pPr>
        <w:ind w:left="5542" w:hanging="360"/>
      </w:pPr>
    </w:lvl>
    <w:lvl w:ilvl="8" w:tplc="10E43E6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F314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23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64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49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6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9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5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2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2E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5C6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27AB0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6607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55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5D1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0BF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34F4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4C9C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09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3AD8"/>
    <w:rsid w:val="00374FDF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4AC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5FF8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2A46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3D18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4C7"/>
    <w:rsid w:val="005118E1"/>
    <w:rsid w:val="005124AB"/>
    <w:rsid w:val="00513056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12F3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3F89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568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08E4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2F4C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0EB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596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D6B89"/>
    <w:rsid w:val="009E0F11"/>
    <w:rsid w:val="009E2368"/>
    <w:rsid w:val="009E2531"/>
    <w:rsid w:val="009E4488"/>
    <w:rsid w:val="009E637D"/>
    <w:rsid w:val="009E655A"/>
    <w:rsid w:val="009F1591"/>
    <w:rsid w:val="009F1A55"/>
    <w:rsid w:val="009F2517"/>
    <w:rsid w:val="009F26EB"/>
    <w:rsid w:val="009F26F9"/>
    <w:rsid w:val="009F270B"/>
    <w:rsid w:val="009F337D"/>
    <w:rsid w:val="009F4380"/>
    <w:rsid w:val="009F4A4C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4822"/>
    <w:rsid w:val="00D857C5"/>
    <w:rsid w:val="00D86D3B"/>
    <w:rsid w:val="00D8760D"/>
    <w:rsid w:val="00D87E70"/>
    <w:rsid w:val="00D90011"/>
    <w:rsid w:val="00D9034B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A5D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2EF6"/>
    <w:rsid w:val="00E334B5"/>
    <w:rsid w:val="00E335DF"/>
    <w:rsid w:val="00E35373"/>
    <w:rsid w:val="00E353C0"/>
    <w:rsid w:val="00E3653C"/>
    <w:rsid w:val="00E378E9"/>
    <w:rsid w:val="00E405F4"/>
    <w:rsid w:val="00E4060C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BE331-B024-4404-8C31-1CC8088A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2023-05-17T09:46:00Z</dcterms:created>
  <dcterms:modified xsi:type="dcterms:W3CDTF">2023-05-17T09:46:00Z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