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C6" w:rsidRDefault="00D801C6" w:rsidP="00D801C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NATIONAL ASSEMBLY</w:t>
      </w:r>
    </w:p>
    <w:p w:rsidR="00D801C6" w:rsidRDefault="00D801C6" w:rsidP="00D801C6">
      <w:pPr>
        <w:spacing w:after="0" w:line="240" w:lineRule="auto"/>
        <w:jc w:val="center"/>
        <w:rPr>
          <w:b/>
          <w:sz w:val="24"/>
          <w:szCs w:val="24"/>
        </w:rPr>
      </w:pPr>
    </w:p>
    <w:p w:rsidR="00D801C6" w:rsidRDefault="00D801C6" w:rsidP="00D801C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WRITTEN REPLY</w:t>
      </w:r>
    </w:p>
    <w:p w:rsidR="00D801C6" w:rsidRDefault="00D801C6" w:rsidP="00D801C6">
      <w:pPr>
        <w:spacing w:after="0" w:line="240" w:lineRule="auto"/>
        <w:jc w:val="center"/>
        <w:rPr>
          <w:b/>
          <w:sz w:val="24"/>
          <w:szCs w:val="24"/>
        </w:rPr>
      </w:pPr>
    </w:p>
    <w:p w:rsidR="00D801C6" w:rsidRPr="006963F8" w:rsidRDefault="00D801C6" w:rsidP="00D801C6">
      <w:pPr>
        <w:spacing w:after="0" w:line="240" w:lineRule="auto"/>
        <w:jc w:val="center"/>
        <w:rPr>
          <w:b/>
          <w:sz w:val="24"/>
          <w:szCs w:val="24"/>
        </w:rPr>
      </w:pPr>
      <w:r w:rsidRPr="006963F8">
        <w:rPr>
          <w:b/>
          <w:sz w:val="24"/>
          <w:szCs w:val="24"/>
        </w:rPr>
        <w:t xml:space="preserve">QUESTION </w:t>
      </w:r>
      <w:r>
        <w:rPr>
          <w:b/>
          <w:sz w:val="24"/>
          <w:szCs w:val="24"/>
        </w:rPr>
        <w:t>1535</w:t>
      </w:r>
      <w:r w:rsidRPr="006963F8">
        <w:rPr>
          <w:b/>
          <w:sz w:val="24"/>
          <w:szCs w:val="24"/>
        </w:rPr>
        <w:t xml:space="preserve"> / NW</w:t>
      </w:r>
      <w:r w:rsidRPr="006963F8">
        <w:rPr>
          <w:b/>
          <w:sz w:val="24"/>
          <w:szCs w:val="24"/>
          <w:lang w:val="af-ZA"/>
        </w:rPr>
        <w:t>1</w:t>
      </w:r>
      <w:r>
        <w:rPr>
          <w:b/>
          <w:sz w:val="24"/>
          <w:szCs w:val="24"/>
          <w:lang w:val="af-ZA"/>
        </w:rPr>
        <w:t>706</w:t>
      </w:r>
      <w:r w:rsidRPr="006963F8">
        <w:rPr>
          <w:b/>
          <w:sz w:val="24"/>
          <w:szCs w:val="24"/>
          <w:lang w:val="af-ZA"/>
        </w:rPr>
        <w:t>E</w:t>
      </w:r>
      <w:r w:rsidRPr="006963F8">
        <w:rPr>
          <w:b/>
          <w:sz w:val="24"/>
          <w:szCs w:val="24"/>
        </w:rPr>
        <w:tab/>
      </w:r>
    </w:p>
    <w:p w:rsidR="00D801C6" w:rsidRDefault="00D801C6" w:rsidP="00D801C6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D801C6" w:rsidRDefault="00D801C6" w:rsidP="00D801C6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MINISTER OF AGRICULTURE, FORESTRY AND FISHERIES:</w:t>
      </w:r>
    </w:p>
    <w:p w:rsidR="00D801C6" w:rsidRPr="005F1C8B" w:rsidRDefault="00D801C6" w:rsidP="00D801C6">
      <w:pPr>
        <w:spacing w:before="100" w:beforeAutospacing="1" w:after="100" w:afterAutospacing="1"/>
        <w:jc w:val="center"/>
        <w:rPr>
          <w:b/>
          <w:bCs/>
          <w:sz w:val="22"/>
          <w:szCs w:val="22"/>
          <w:lang w:val="en-GB"/>
        </w:rPr>
      </w:pPr>
      <w:r w:rsidRPr="005F1C8B">
        <w:rPr>
          <w:b/>
          <w:bCs/>
          <w:sz w:val="22"/>
          <w:szCs w:val="22"/>
          <w:lang w:val="en-GB"/>
        </w:rPr>
        <w:t>The Leader of the Opposition (DA) to ask the Minister of Agriculture, Forestry and Fisheries:</w:t>
      </w:r>
    </w:p>
    <w:p w:rsidR="00D801C6" w:rsidRPr="00D801C6" w:rsidRDefault="00D801C6" w:rsidP="00D801C6">
      <w:pPr>
        <w:pStyle w:val="Bodytextnarrative"/>
        <w:ind w:left="0"/>
        <w:jc w:val="both"/>
        <w:rPr>
          <w:b/>
          <w:sz w:val="24"/>
          <w:szCs w:val="24"/>
          <w:u w:val="single"/>
        </w:rPr>
      </w:pPr>
      <w:r w:rsidRPr="006963F8">
        <w:rPr>
          <w:b/>
          <w:sz w:val="24"/>
          <w:szCs w:val="24"/>
          <w:u w:val="single"/>
        </w:rPr>
        <w:t>QUESTION:</w:t>
      </w:r>
    </w:p>
    <w:p w:rsidR="00D801C6" w:rsidRPr="00D801C6" w:rsidRDefault="00D801C6" w:rsidP="00D801C6">
      <w:pPr>
        <w:spacing w:before="100" w:beforeAutospacing="1" w:after="100" w:afterAutospacing="1"/>
        <w:jc w:val="both"/>
        <w:rPr>
          <w:sz w:val="22"/>
          <w:szCs w:val="22"/>
          <w:lang w:val="en-GB"/>
        </w:rPr>
      </w:pPr>
      <w:r w:rsidRPr="005F1C8B">
        <w:rPr>
          <w:sz w:val="22"/>
          <w:szCs w:val="22"/>
          <w:lang w:val="en-GB"/>
        </w:rPr>
        <w:t>(a) What amount did (i) his department and (ii) each entity reporting to him spend on advertising in the 2015-16 financial year and (b) how much has (i) his department and (ii) each entity reporting to him budgeted for advertising in the 2016-17 financial year?</w:t>
      </w:r>
      <w:r>
        <w:rPr>
          <w:sz w:val="22"/>
          <w:szCs w:val="22"/>
          <w:lang w:val="en-GB"/>
        </w:rPr>
        <w:t xml:space="preserve">         NW1706E</w:t>
      </w:r>
      <w:r w:rsidRPr="00EE15D0">
        <w:rPr>
          <w:sz w:val="24"/>
          <w:szCs w:val="24"/>
        </w:rPr>
        <w:tab/>
      </w:r>
      <w:r w:rsidRPr="00EE15D0">
        <w:rPr>
          <w:sz w:val="24"/>
          <w:szCs w:val="24"/>
        </w:rPr>
        <w:tab/>
      </w:r>
    </w:p>
    <w:p w:rsidR="00D801C6" w:rsidRDefault="00D801C6" w:rsidP="00D801C6">
      <w:pPr>
        <w:pStyle w:val="Bodytextnarrative"/>
        <w:ind w:left="0"/>
        <w:jc w:val="both"/>
        <w:rPr>
          <w:b/>
          <w:sz w:val="24"/>
          <w:szCs w:val="24"/>
          <w:u w:val="single"/>
        </w:rPr>
      </w:pPr>
      <w:r w:rsidRPr="006963F8">
        <w:rPr>
          <w:b/>
          <w:sz w:val="24"/>
          <w:szCs w:val="24"/>
          <w:u w:val="single"/>
        </w:rPr>
        <w:t>REPLY:</w:t>
      </w:r>
    </w:p>
    <w:p w:rsidR="00D801C6" w:rsidRPr="0091371E" w:rsidRDefault="00D801C6" w:rsidP="00D801C6">
      <w:pPr>
        <w:pStyle w:val="Bodytextnarrative"/>
        <w:tabs>
          <w:tab w:val="left" w:pos="567"/>
        </w:tabs>
        <w:ind w:left="0"/>
        <w:jc w:val="both"/>
        <w:rPr>
          <w:b/>
          <w:u w:val="single"/>
        </w:rPr>
      </w:pPr>
      <w:r w:rsidRPr="0091371E">
        <w:rPr>
          <w:b/>
          <w:u w:val="single"/>
        </w:rPr>
        <w:t>DAFF</w:t>
      </w:r>
    </w:p>
    <w:p w:rsidR="00D801C6" w:rsidRDefault="00D801C6" w:rsidP="00D801C6">
      <w:pPr>
        <w:pStyle w:val="Bodytextnarrative"/>
        <w:tabs>
          <w:tab w:val="left" w:pos="567"/>
        </w:tabs>
        <w:ind w:left="0"/>
        <w:jc w:val="both"/>
      </w:pPr>
      <w:r>
        <w:t>(a)</w:t>
      </w:r>
      <w:r w:rsidRPr="005F1C8B">
        <w:t>(i)</w:t>
      </w:r>
      <w:r>
        <w:tab/>
        <w:t>DAFF spent R1 533 061 on advertising in the 2015/16 financial year and</w:t>
      </w:r>
    </w:p>
    <w:p w:rsidR="00D801C6" w:rsidRDefault="00D801C6" w:rsidP="00D801C6">
      <w:pPr>
        <w:pStyle w:val="Bodytextnarrative"/>
        <w:tabs>
          <w:tab w:val="left" w:pos="567"/>
        </w:tabs>
        <w:ind w:left="0"/>
        <w:jc w:val="both"/>
      </w:pPr>
      <w:r>
        <w:t>(b)(i)</w:t>
      </w:r>
      <w:r>
        <w:tab/>
        <w:t>DAFF budgeted R8 110 100 for advertising in the 2016/17 financial year</w:t>
      </w:r>
    </w:p>
    <w:p w:rsidR="00D801C6" w:rsidRDefault="00D801C6" w:rsidP="00D801C6">
      <w:pPr>
        <w:pStyle w:val="Bodytextnarrative"/>
        <w:tabs>
          <w:tab w:val="left" w:pos="567"/>
        </w:tabs>
        <w:ind w:left="0"/>
        <w:jc w:val="both"/>
        <w:rPr>
          <w:b/>
          <w:u w:val="single"/>
        </w:rPr>
      </w:pPr>
    </w:p>
    <w:p w:rsidR="00D801C6" w:rsidRPr="004F317E" w:rsidRDefault="00D801C6" w:rsidP="00D801C6">
      <w:pPr>
        <w:pStyle w:val="Bodytextnarrative"/>
        <w:tabs>
          <w:tab w:val="left" w:pos="567"/>
        </w:tabs>
        <w:ind w:left="0"/>
        <w:jc w:val="both"/>
        <w:rPr>
          <w:b/>
          <w:u w:val="single"/>
        </w:rPr>
      </w:pPr>
      <w:r w:rsidRPr="004F317E">
        <w:rPr>
          <w:b/>
          <w:u w:val="single"/>
        </w:rPr>
        <w:t>ARC</w:t>
      </w:r>
    </w:p>
    <w:p w:rsidR="00D801C6" w:rsidRDefault="00D801C6" w:rsidP="00D801C6">
      <w:pPr>
        <w:pStyle w:val="Bodytextnarrative"/>
        <w:tabs>
          <w:tab w:val="left" w:pos="567"/>
        </w:tabs>
        <w:ind w:left="0"/>
        <w:jc w:val="both"/>
      </w:pPr>
      <w:r>
        <w:t>The ARC spent R4.5 million on advertising for the 2015/16 financial year and budgeted                 R4 million for advertising in the 2016/17 financial year</w:t>
      </w:r>
    </w:p>
    <w:p w:rsidR="00D801C6" w:rsidRDefault="00D801C6" w:rsidP="00D801C6">
      <w:pPr>
        <w:pStyle w:val="Bodytextnarrative"/>
        <w:tabs>
          <w:tab w:val="left" w:pos="567"/>
        </w:tabs>
        <w:ind w:left="0"/>
        <w:jc w:val="both"/>
      </w:pPr>
    </w:p>
    <w:p w:rsidR="00D801C6" w:rsidRPr="00B94118" w:rsidRDefault="00D801C6" w:rsidP="00D801C6">
      <w:pPr>
        <w:pStyle w:val="Bodytextnarrative"/>
        <w:tabs>
          <w:tab w:val="left" w:pos="567"/>
        </w:tabs>
        <w:ind w:left="0"/>
        <w:jc w:val="both"/>
        <w:rPr>
          <w:b/>
          <w:u w:val="single"/>
        </w:rPr>
      </w:pPr>
      <w:r w:rsidRPr="00B94118">
        <w:rPr>
          <w:b/>
          <w:u w:val="single"/>
        </w:rPr>
        <w:t>MLRF</w:t>
      </w:r>
    </w:p>
    <w:p w:rsidR="00D801C6" w:rsidRDefault="00D801C6" w:rsidP="00D801C6">
      <w:pPr>
        <w:pStyle w:val="Bodytextnarrative"/>
        <w:tabs>
          <w:tab w:val="left" w:pos="567"/>
        </w:tabs>
        <w:ind w:left="0"/>
        <w:jc w:val="both"/>
      </w:pPr>
      <w:r>
        <w:t>The MLRF spent R3 337 315.19 on advertising for the 2015/16 financial year and budgeted an amount of R5 886 344 for advertising in the 2016/17 financial year</w:t>
      </w:r>
    </w:p>
    <w:p w:rsidR="00D801C6" w:rsidRDefault="00D801C6" w:rsidP="00D801C6">
      <w:pPr>
        <w:pStyle w:val="Bodytextnarrative"/>
        <w:tabs>
          <w:tab w:val="left" w:pos="567"/>
        </w:tabs>
        <w:ind w:left="0"/>
        <w:jc w:val="both"/>
      </w:pPr>
    </w:p>
    <w:p w:rsidR="00D801C6" w:rsidRDefault="00D801C6" w:rsidP="00D801C6">
      <w:pPr>
        <w:pStyle w:val="Bodytextnarrative"/>
        <w:tabs>
          <w:tab w:val="left" w:pos="567"/>
        </w:tabs>
        <w:ind w:left="0"/>
        <w:jc w:val="both"/>
        <w:rPr>
          <w:b/>
          <w:u w:val="single"/>
        </w:rPr>
      </w:pPr>
      <w:r w:rsidRPr="009A48F0">
        <w:rPr>
          <w:b/>
          <w:u w:val="single"/>
        </w:rPr>
        <w:t>PPECB</w:t>
      </w:r>
    </w:p>
    <w:p w:rsidR="00D801C6" w:rsidRDefault="00D801C6" w:rsidP="00D801C6">
      <w:pPr>
        <w:pStyle w:val="Bodytextnarrative"/>
        <w:tabs>
          <w:tab w:val="left" w:pos="567"/>
        </w:tabs>
        <w:ind w:left="0"/>
        <w:jc w:val="both"/>
      </w:pPr>
      <w:r>
        <w:t>The PPECB spent R353 066 on advertising for the 2015/16 financial year and budgeted an amount of R310 000 for advertising in the 2016/17 financial year</w:t>
      </w:r>
    </w:p>
    <w:p w:rsidR="00D801C6" w:rsidRDefault="00D801C6" w:rsidP="00D801C6">
      <w:pPr>
        <w:pStyle w:val="Bodytextnarrative"/>
        <w:tabs>
          <w:tab w:val="left" w:pos="567"/>
        </w:tabs>
        <w:ind w:left="0"/>
        <w:jc w:val="both"/>
      </w:pPr>
    </w:p>
    <w:p w:rsidR="00D801C6" w:rsidRPr="00206F0A" w:rsidRDefault="00D801C6" w:rsidP="00D801C6">
      <w:pPr>
        <w:pStyle w:val="Bodytextnarrative"/>
        <w:tabs>
          <w:tab w:val="left" w:pos="567"/>
        </w:tabs>
        <w:ind w:left="0"/>
        <w:jc w:val="both"/>
        <w:rPr>
          <w:b/>
          <w:u w:val="single"/>
        </w:rPr>
      </w:pPr>
      <w:r w:rsidRPr="00206F0A">
        <w:rPr>
          <w:b/>
          <w:u w:val="single"/>
        </w:rPr>
        <w:t>OBP</w:t>
      </w:r>
    </w:p>
    <w:p w:rsidR="00D801C6" w:rsidRDefault="00D801C6" w:rsidP="00D801C6">
      <w:pPr>
        <w:pStyle w:val="Bodytextnarrative"/>
        <w:tabs>
          <w:tab w:val="left" w:pos="567"/>
        </w:tabs>
        <w:ind w:left="0"/>
        <w:jc w:val="both"/>
      </w:pPr>
      <w:r>
        <w:t>The OBP spent R3.5 million on advertising for the 2015/16 financial year and budgeted an amount of R3.5 million for advertising in the 2016/17 financial year</w:t>
      </w:r>
    </w:p>
    <w:p w:rsidR="00D801C6" w:rsidRDefault="00D801C6" w:rsidP="00D801C6">
      <w:pPr>
        <w:pStyle w:val="Bodytextnarrative"/>
        <w:tabs>
          <w:tab w:val="left" w:pos="567"/>
        </w:tabs>
        <w:ind w:left="0"/>
        <w:jc w:val="both"/>
      </w:pPr>
    </w:p>
    <w:p w:rsidR="00D801C6" w:rsidRPr="00206F0A" w:rsidRDefault="00D801C6" w:rsidP="00D801C6">
      <w:pPr>
        <w:pStyle w:val="Bodytextnarrative"/>
        <w:tabs>
          <w:tab w:val="left" w:pos="567"/>
        </w:tabs>
        <w:ind w:left="0"/>
        <w:jc w:val="both"/>
        <w:rPr>
          <w:b/>
          <w:u w:val="single"/>
        </w:rPr>
      </w:pPr>
      <w:r w:rsidRPr="00206F0A">
        <w:rPr>
          <w:b/>
          <w:u w:val="single"/>
        </w:rPr>
        <w:t>NCERA</w:t>
      </w:r>
    </w:p>
    <w:p w:rsidR="00D801C6" w:rsidRDefault="00D801C6" w:rsidP="00D801C6">
      <w:pPr>
        <w:pStyle w:val="Bodytextnarrative"/>
        <w:tabs>
          <w:tab w:val="left" w:pos="567"/>
        </w:tabs>
        <w:ind w:left="0"/>
        <w:jc w:val="both"/>
      </w:pPr>
      <w:r>
        <w:lastRenderedPageBreak/>
        <w:t>The NCERA Farms spent R112-00 on advertising for the 2015/16 financial year and budgeted an amount of R5 000-00 for advertising in the 2016/17 financial year</w:t>
      </w:r>
    </w:p>
    <w:p w:rsidR="00D801C6" w:rsidRDefault="00D801C6" w:rsidP="00D801C6">
      <w:pPr>
        <w:pStyle w:val="Bodytextnarrative"/>
        <w:tabs>
          <w:tab w:val="left" w:pos="567"/>
        </w:tabs>
        <w:ind w:left="0"/>
        <w:jc w:val="both"/>
      </w:pPr>
    </w:p>
    <w:p w:rsidR="00D801C6" w:rsidRPr="00206F0A" w:rsidRDefault="00D801C6" w:rsidP="00D801C6">
      <w:pPr>
        <w:pStyle w:val="Bodytextnarrative"/>
        <w:tabs>
          <w:tab w:val="left" w:pos="567"/>
        </w:tabs>
        <w:ind w:left="0"/>
        <w:jc w:val="both"/>
        <w:rPr>
          <w:b/>
          <w:u w:val="single"/>
        </w:rPr>
      </w:pPr>
      <w:r w:rsidRPr="00206F0A">
        <w:rPr>
          <w:b/>
          <w:u w:val="single"/>
        </w:rPr>
        <w:t>NAMC</w:t>
      </w:r>
    </w:p>
    <w:p w:rsidR="00D801C6" w:rsidRDefault="00D801C6" w:rsidP="00D801C6">
      <w:pPr>
        <w:pStyle w:val="Bodytextnarrative"/>
        <w:tabs>
          <w:tab w:val="left" w:pos="567"/>
        </w:tabs>
        <w:ind w:left="0"/>
        <w:jc w:val="both"/>
        <w:rPr>
          <w:b/>
        </w:rPr>
      </w:pPr>
      <w:r>
        <w:t>The NAMC spent R99 253.98 on advertising for the 2015/16 financial year and budgeted an amount of R82 992.00 for advertising in the 2016/17 financial year</w:t>
      </w:r>
    </w:p>
    <w:p w:rsidR="00D801C6" w:rsidRDefault="00D801C6" w:rsidP="00D801C6">
      <w:pPr>
        <w:pStyle w:val="Bodytextnarrative"/>
        <w:ind w:left="0"/>
        <w:jc w:val="both"/>
        <w:rPr>
          <w:b/>
          <w:sz w:val="24"/>
          <w:szCs w:val="24"/>
          <w:u w:val="single"/>
        </w:rPr>
      </w:pPr>
    </w:p>
    <w:p w:rsidR="00187753" w:rsidRDefault="00187753"/>
    <w:sectPr w:rsidR="00187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B670B"/>
    <w:multiLevelType w:val="hybridMultilevel"/>
    <w:tmpl w:val="F3A6CD40"/>
    <w:lvl w:ilvl="0" w:tplc="A03456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C6"/>
    <w:rsid w:val="00187753"/>
    <w:rsid w:val="004C5C31"/>
    <w:rsid w:val="00C418A8"/>
    <w:rsid w:val="00D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C6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arrative">
    <w:name w:val="Body text_narrative"/>
    <w:basedOn w:val="Normal"/>
    <w:uiPriority w:val="99"/>
    <w:rsid w:val="00D801C6"/>
    <w:pPr>
      <w:spacing w:after="0"/>
      <w:ind w:left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C6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arrative">
    <w:name w:val="Body text_narrative"/>
    <w:basedOn w:val="Normal"/>
    <w:uiPriority w:val="99"/>
    <w:rsid w:val="00D801C6"/>
    <w:pPr>
      <w:spacing w:after="0"/>
      <w:ind w:left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Sehlabela Chuene</cp:lastModifiedBy>
  <cp:revision>2</cp:revision>
  <dcterms:created xsi:type="dcterms:W3CDTF">2016-06-01T09:28:00Z</dcterms:created>
  <dcterms:modified xsi:type="dcterms:W3CDTF">2016-06-01T09:28:00Z</dcterms:modified>
</cp:coreProperties>
</file>