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65D35" w:rsidRDefault="00F515CF" w:rsidP="00A65D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65D3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65D35" w:rsidRDefault="001304CF" w:rsidP="00A65D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5D3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65D35">
        <w:rPr>
          <w:rFonts w:ascii="Arial" w:eastAsia="Times New Roman" w:hAnsi="Arial" w:cs="Arial"/>
          <w:b/>
          <w:sz w:val="24"/>
          <w:szCs w:val="24"/>
        </w:rPr>
        <w:t>R</w:t>
      </w:r>
      <w:r w:rsidRPr="00A65D3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65D3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65D35" w:rsidRDefault="001168CA" w:rsidP="00A65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65D35" w:rsidRDefault="00FD7F03" w:rsidP="00A65D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65D35" w:rsidRDefault="00F515CF" w:rsidP="00A65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5D3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A65D3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C6ABB" w:rsidRPr="00A65D35">
        <w:rPr>
          <w:rFonts w:ascii="Arial" w:eastAsia="Times New Roman" w:hAnsi="Arial" w:cs="Arial"/>
          <w:b/>
          <w:bCs/>
          <w:sz w:val="24"/>
          <w:szCs w:val="24"/>
        </w:rPr>
        <w:t>52</w:t>
      </w:r>
      <w:r w:rsidR="00A65D35" w:rsidRPr="00A65D35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A65D35" w:rsidRDefault="00F515CF" w:rsidP="00A65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5D3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65D35" w:rsidRDefault="00687C52" w:rsidP="00A65D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C6ABB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766BC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C6ABB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667C44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A65D3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A65D35" w:rsidRDefault="00F0737B" w:rsidP="00A65D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65D35" w:rsidRDefault="00A65D35" w:rsidP="00A65D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A65D35">
        <w:rPr>
          <w:rFonts w:ascii="Arial" w:hAnsi="Arial" w:cs="Arial"/>
          <w:b/>
          <w:sz w:val="24"/>
          <w:szCs w:val="24"/>
          <w:lang w:val="en-GB"/>
        </w:rPr>
        <w:t>1528.</w:t>
      </w:r>
      <w:r w:rsidRPr="00A65D35">
        <w:rPr>
          <w:rFonts w:ascii="Arial" w:hAnsi="Arial" w:cs="Arial"/>
          <w:b/>
          <w:sz w:val="24"/>
          <w:szCs w:val="24"/>
          <w:lang w:val="en-GB"/>
        </w:rPr>
        <w:tab/>
        <w:t xml:space="preserve">Mr K P Sithole (IFP) to ask the </w:t>
      </w:r>
      <w:r w:rsidRPr="00A65D35">
        <w:rPr>
          <w:rFonts w:ascii="Arial" w:hAnsi="Arial" w:cs="Arial"/>
          <w:b/>
          <w:sz w:val="24"/>
          <w:szCs w:val="24"/>
        </w:rPr>
        <w:t>Minister</w:t>
      </w:r>
      <w:r w:rsidRPr="00A65D35">
        <w:rPr>
          <w:rFonts w:ascii="Arial" w:hAnsi="Arial" w:cs="Arial"/>
          <w:b/>
          <w:sz w:val="24"/>
          <w:szCs w:val="24"/>
          <w:lang w:val="en-GB"/>
        </w:rPr>
        <w:t xml:space="preserve"> of Agriculture, Land Reform and Rural Development</w:t>
      </w:r>
      <w:r w:rsidR="00D56DC4" w:rsidRPr="00A65D35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A65D35">
        <w:rPr>
          <w:rFonts w:ascii="Arial" w:hAnsi="Arial" w:cs="Arial"/>
          <w:sz w:val="24"/>
          <w:szCs w:val="24"/>
        </w:rPr>
        <w:instrText xml:space="preserve"> XE "</w:instrText>
      </w:r>
      <w:r w:rsidRPr="00A65D3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A65D35">
        <w:rPr>
          <w:rFonts w:ascii="Arial" w:hAnsi="Arial" w:cs="Arial"/>
          <w:sz w:val="24"/>
          <w:szCs w:val="24"/>
        </w:rPr>
        <w:instrText xml:space="preserve">" </w:instrText>
      </w:r>
      <w:r w:rsidR="00D56DC4" w:rsidRPr="00A65D35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A65D35">
        <w:rPr>
          <w:rFonts w:ascii="Arial" w:hAnsi="Arial" w:cs="Arial"/>
          <w:b/>
          <w:sz w:val="24"/>
          <w:szCs w:val="24"/>
          <w:lang w:val="en-GB"/>
        </w:rPr>
        <w:t>:</w:t>
      </w:r>
    </w:p>
    <w:p w:rsidR="00A65D35" w:rsidRPr="00A65D35" w:rsidRDefault="00A65D35" w:rsidP="00A65D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A65D35" w:rsidRPr="00A65D35" w:rsidRDefault="00A65D35" w:rsidP="00A65D3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With regard to the local production of beef and importation of beef products in the Republic, (a) what </w:t>
      </w:r>
      <w:r w:rsidRPr="00A65D35">
        <w:rPr>
          <w:rFonts w:ascii="Arial" w:hAnsi="Arial" w:cs="Arial"/>
          <w:sz w:val="24"/>
          <w:szCs w:val="24"/>
        </w:rPr>
        <w:t>percentage</w:t>
      </w: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 of beef consumed in the Republic is (</w:t>
      </w:r>
      <w:proofErr w:type="spellStart"/>
      <w:r w:rsidRPr="00A65D35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) produced locally and (ii) imported and (b) from </w:t>
      </w:r>
      <w:r w:rsidRPr="00A65D35">
        <w:rPr>
          <w:rFonts w:ascii="Arial" w:hAnsi="Arial" w:cs="Arial"/>
          <w:color w:val="000000"/>
          <w:sz w:val="24"/>
          <w:szCs w:val="24"/>
        </w:rPr>
        <w:t>which</w:t>
      </w: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 countries is the beef imported;</w:t>
      </w:r>
    </w:p>
    <w:p w:rsidR="00A65D35" w:rsidRPr="00A65D35" w:rsidRDefault="00A65D35" w:rsidP="00A65D35">
      <w:pPr>
        <w:pStyle w:val="ListParagraph"/>
        <w:spacing w:after="0" w:line="240" w:lineRule="auto"/>
        <w:ind w:left="14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65D35" w:rsidRPr="00A65D35" w:rsidRDefault="00A65D35" w:rsidP="00A65D35">
      <w:pPr>
        <w:spacing w:after="0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A65D35">
        <w:rPr>
          <w:rFonts w:ascii="Arial" w:hAnsi="Arial" w:cs="Arial"/>
          <w:sz w:val="24"/>
          <w:szCs w:val="24"/>
        </w:rPr>
        <w:t>(2)</w:t>
      </w:r>
      <w:r w:rsidRPr="00A65D35">
        <w:rPr>
          <w:rFonts w:ascii="Arial" w:hAnsi="Arial" w:cs="Arial"/>
          <w:color w:val="000000"/>
          <w:sz w:val="24"/>
          <w:szCs w:val="24"/>
        </w:rPr>
        <w:tab/>
      </w: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what strategies is the </w:t>
      </w:r>
      <w:r w:rsidRPr="00A65D35">
        <w:rPr>
          <w:rFonts w:ascii="Arial" w:hAnsi="Arial" w:cs="Arial"/>
          <w:sz w:val="24"/>
          <w:szCs w:val="24"/>
        </w:rPr>
        <w:t>Government</w:t>
      </w: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 implementing to boost local </w:t>
      </w:r>
      <w:r w:rsidRPr="00A65D35">
        <w:rPr>
          <w:rFonts w:ascii="Arial" w:hAnsi="Arial" w:cs="Arial"/>
          <w:color w:val="000000"/>
          <w:sz w:val="24"/>
          <w:szCs w:val="24"/>
        </w:rPr>
        <w:t>production</w:t>
      </w: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 of </w:t>
      </w:r>
      <w:r w:rsidRPr="00A65D35">
        <w:rPr>
          <w:rFonts w:ascii="Arial" w:hAnsi="Arial" w:cs="Arial"/>
          <w:color w:val="000000"/>
          <w:sz w:val="24"/>
          <w:szCs w:val="24"/>
        </w:rPr>
        <w:t>beef</w:t>
      </w:r>
      <w:r w:rsidRPr="00A65D35">
        <w:rPr>
          <w:rFonts w:ascii="Arial" w:eastAsia="Calibri" w:hAnsi="Arial" w:cs="Arial"/>
          <w:color w:val="000000"/>
          <w:sz w:val="24"/>
          <w:szCs w:val="24"/>
        </w:rPr>
        <w:t xml:space="preserve"> and ensure self-reliance, given that the Republic is a naturally conducive environment for beef production</w:t>
      </w:r>
      <w:r w:rsidRPr="00A65D35">
        <w:rPr>
          <w:rFonts w:ascii="Arial" w:hAnsi="Arial" w:cs="Arial"/>
          <w:sz w:val="24"/>
          <w:szCs w:val="24"/>
        </w:rPr>
        <w:t>?</w:t>
      </w:r>
      <w:r w:rsidRPr="00A65D35">
        <w:rPr>
          <w:rFonts w:ascii="Arial" w:hAnsi="Arial" w:cs="Arial"/>
          <w:sz w:val="24"/>
          <w:szCs w:val="24"/>
        </w:rPr>
        <w:tab/>
      </w:r>
      <w:r w:rsidRPr="00A65D35">
        <w:rPr>
          <w:rFonts w:ascii="Arial" w:hAnsi="Arial" w:cs="Arial"/>
          <w:sz w:val="24"/>
          <w:szCs w:val="24"/>
        </w:rPr>
        <w:tab/>
      </w:r>
      <w:r w:rsidRPr="00A65D35">
        <w:rPr>
          <w:rFonts w:ascii="Arial" w:hAnsi="Arial" w:cs="Arial"/>
          <w:sz w:val="24"/>
          <w:szCs w:val="24"/>
        </w:rPr>
        <w:tab/>
      </w:r>
      <w:r w:rsidRPr="00A65D35">
        <w:rPr>
          <w:rFonts w:ascii="Arial" w:hAnsi="Arial" w:cs="Arial"/>
          <w:sz w:val="24"/>
          <w:szCs w:val="24"/>
        </w:rPr>
        <w:tab/>
      </w:r>
      <w:r w:rsidRPr="00A65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A65D35">
        <w:rPr>
          <w:rFonts w:ascii="Arial" w:hAnsi="Arial" w:cs="Arial"/>
          <w:b/>
          <w:bCs/>
          <w:sz w:val="24"/>
          <w:szCs w:val="24"/>
        </w:rPr>
        <w:t xml:space="preserve">    NW1731E</w:t>
      </w:r>
    </w:p>
    <w:p w:rsidR="009C375D" w:rsidRPr="00A65D35" w:rsidRDefault="009C375D" w:rsidP="00A65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C375D" w:rsidRPr="00A65D35" w:rsidRDefault="009C375D" w:rsidP="00A65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A65D35" w:rsidRDefault="00E433A8" w:rsidP="00A65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5D3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65D3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65D35">
        <w:rPr>
          <w:rFonts w:ascii="Arial" w:hAnsi="Arial" w:cs="Arial"/>
          <w:b/>
          <w:sz w:val="24"/>
          <w:szCs w:val="24"/>
        </w:rPr>
        <w:t>: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696690" w:rsidRDefault="00696690" w:rsidP="00696690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(1) (a)</w:t>
      </w:r>
      <w:r>
        <w:rPr>
          <w:rFonts w:ascii="Arial" w:eastAsia="Calibri" w:hAnsi="Arial" w:cs="Arial"/>
          <w:color w:val="000000"/>
          <w:sz w:val="24"/>
          <w:szCs w:val="24"/>
          <w:lang w:val="en-US"/>
        </w:rPr>
        <w:tab/>
      </w:r>
      <w:r w:rsidRPr="00696690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South Africa fluctuates between being a net exporter or importer of beef. Drought and FMD outbreaks are the major factors that contributes to the direction of beef import or export. 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 xml:space="preserve">The country currently produces 1 081 900 tons and consumes about 1 065, 000 tons of beef per year. It is currently a net exporter of beef, with only 3 000 tons imported in 2019/2020. The country exported 37 000 tons in the same period.  South Africa consumes just over 97% of the beef that is produced locally and only about 3% from the imports. </w:t>
      </w:r>
    </w:p>
    <w:p w:rsidR="00696690" w:rsidRPr="00696690" w:rsidRDefault="00696690" w:rsidP="00696690">
      <w:pPr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96690" w:rsidRPr="00696690" w:rsidRDefault="00696690" w:rsidP="006966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(b)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696690">
        <w:rPr>
          <w:rFonts w:ascii="Arial" w:eastAsia="Calibri" w:hAnsi="Arial" w:cs="Arial"/>
          <w:color w:val="000000"/>
          <w:sz w:val="24"/>
          <w:szCs w:val="24"/>
        </w:rPr>
        <w:t>From which countries is the beef imported;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In the past 12 months live animals were imported mainly from Botswana &amp; Namibia for feedlots. In that period 383,400 live animals were imported from these countries.   Beef cuts that were either frozen or fresh were imported from the following countries: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Botswana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Lesotho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Namibia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Swaziland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Australia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New Zealand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France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Germany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Republic of Ireland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Spain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Switzerland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the United Kingdom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the USA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>Argentina</w:t>
      </w:r>
    </w:p>
    <w:p w:rsidR="00696690" w:rsidRPr="00696690" w:rsidRDefault="00696690" w:rsidP="0069669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 xml:space="preserve">Brazil and </w:t>
      </w:r>
    </w:p>
    <w:p w:rsidR="00696690" w:rsidRPr="00696690" w:rsidRDefault="00696690" w:rsidP="0069669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6690">
        <w:rPr>
          <w:rFonts w:ascii="Arial" w:eastAsia="Calibri" w:hAnsi="Arial" w:cs="Arial"/>
          <w:color w:val="000000"/>
          <w:sz w:val="24"/>
          <w:szCs w:val="24"/>
        </w:rPr>
        <w:t>•</w:t>
      </w:r>
      <w:r w:rsidRPr="00696690">
        <w:rPr>
          <w:rFonts w:ascii="Arial" w:eastAsia="Calibri" w:hAnsi="Arial" w:cs="Arial"/>
          <w:color w:val="000000"/>
          <w:sz w:val="24"/>
          <w:szCs w:val="24"/>
        </w:rPr>
        <w:tab/>
        <w:t xml:space="preserve">Uruguay.     </w:t>
      </w:r>
    </w:p>
    <w:p w:rsidR="00696690" w:rsidRPr="00696690" w:rsidRDefault="00696690" w:rsidP="00696690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96690" w:rsidRPr="00696690" w:rsidRDefault="00696690" w:rsidP="006966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6F0B5E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epartment </w:t>
      </w:r>
      <w:r w:rsidR="006F0B5E">
        <w:rPr>
          <w:rFonts w:ascii="Arial" w:eastAsia="Times New Roman" w:hAnsi="Arial" w:cs="Arial"/>
          <w:sz w:val="24"/>
          <w:szCs w:val="24"/>
          <w:lang w:val="en-US"/>
        </w:rPr>
        <w:t xml:space="preserve">of Agriculture, Land Reform and Rural Development (DALRRD) </w:t>
      </w:r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is implementing Beef Recording and Improvement Schemes including the transformative </w:t>
      </w:r>
      <w:proofErr w:type="spellStart"/>
      <w:r w:rsidRPr="00696690">
        <w:rPr>
          <w:rFonts w:ascii="Arial" w:eastAsia="Times New Roman" w:hAnsi="Arial" w:cs="Arial"/>
          <w:sz w:val="24"/>
          <w:szCs w:val="24"/>
          <w:lang w:val="en-US"/>
        </w:rPr>
        <w:t>Kaonofatso</w:t>
      </w:r>
      <w:proofErr w:type="spellEnd"/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6690">
        <w:rPr>
          <w:rFonts w:ascii="Arial" w:eastAsia="Times New Roman" w:hAnsi="Arial" w:cs="Arial"/>
          <w:sz w:val="24"/>
          <w:szCs w:val="24"/>
          <w:lang w:val="en-US"/>
        </w:rPr>
        <w:t>Ya</w:t>
      </w:r>
      <w:proofErr w:type="spellEnd"/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6690">
        <w:rPr>
          <w:rFonts w:ascii="Arial" w:eastAsia="Times New Roman" w:hAnsi="Arial" w:cs="Arial"/>
          <w:sz w:val="24"/>
          <w:szCs w:val="24"/>
          <w:lang w:val="en-US"/>
        </w:rPr>
        <w:t>Dikgomo</w:t>
      </w:r>
      <w:proofErr w:type="spellEnd"/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 scheme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 that tracks performance of the individual beef animals farmed in South Africa under stud and commercial farming. The scheme also focuses on getting a beef farmer to be on a continuous improvement path through training and linkages with good markets. </w:t>
      </w:r>
      <w:r w:rsidR="006F0B5E">
        <w:rPr>
          <w:rFonts w:ascii="Arial" w:eastAsia="Times New Roman" w:hAnsi="Arial" w:cs="Arial"/>
          <w:sz w:val="24"/>
          <w:szCs w:val="24"/>
          <w:lang w:val="en-US"/>
        </w:rPr>
        <w:t>DALRRD</w:t>
      </w:r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 also strategically included beef farming support on all funding scheme i.e. CASP; </w:t>
      </w:r>
      <w:proofErr w:type="spellStart"/>
      <w:r w:rsidRPr="00696690">
        <w:rPr>
          <w:rFonts w:ascii="Arial" w:eastAsia="Times New Roman" w:hAnsi="Arial" w:cs="Arial"/>
          <w:sz w:val="24"/>
          <w:szCs w:val="24"/>
          <w:lang w:val="en-US"/>
        </w:rPr>
        <w:t>Ilema</w:t>
      </w:r>
      <w:proofErr w:type="spellEnd"/>
      <w:r w:rsidRPr="00696690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696690">
        <w:rPr>
          <w:rFonts w:ascii="Arial" w:eastAsia="Times New Roman" w:hAnsi="Arial" w:cs="Arial"/>
          <w:sz w:val="24"/>
          <w:szCs w:val="24"/>
          <w:lang w:val="en-US"/>
        </w:rPr>
        <w:t>Letsema</w:t>
      </w:r>
      <w:proofErr w:type="spellEnd"/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; Blended funding and the Jobs Fund.  </w:t>
      </w:r>
      <w:r w:rsidR="006F0B5E">
        <w:rPr>
          <w:rFonts w:ascii="Arial" w:eastAsia="Times New Roman" w:hAnsi="Arial" w:cs="Arial"/>
          <w:sz w:val="24"/>
          <w:szCs w:val="24"/>
          <w:lang w:val="en-US"/>
        </w:rPr>
        <w:t>DALRRD</w:t>
      </w:r>
      <w:r w:rsidRPr="00696690">
        <w:rPr>
          <w:rFonts w:ascii="Arial" w:eastAsia="Times New Roman" w:hAnsi="Arial" w:cs="Arial"/>
          <w:sz w:val="24"/>
          <w:szCs w:val="24"/>
          <w:lang w:val="en-US"/>
        </w:rPr>
        <w:t xml:space="preserve"> is in the advance stage of implementing the Livestock Identification and Traceability system which will help with health control and market access and thus improved productivity and profitability of the sector.     </w:t>
      </w:r>
    </w:p>
    <w:p w:rsidR="00696690" w:rsidRPr="00696690" w:rsidRDefault="00696690" w:rsidP="00696690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6F0B5E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A23BB"/>
    <w:multiLevelType w:val="hybridMultilevel"/>
    <w:tmpl w:val="1F74FD1C"/>
    <w:lvl w:ilvl="0" w:tplc="3CFCF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4E7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96690"/>
    <w:rsid w:val="006A0159"/>
    <w:rsid w:val="006A2F95"/>
    <w:rsid w:val="006B1C73"/>
    <w:rsid w:val="006B2D09"/>
    <w:rsid w:val="006B47E2"/>
    <w:rsid w:val="006C0FDA"/>
    <w:rsid w:val="006C2653"/>
    <w:rsid w:val="006C7D18"/>
    <w:rsid w:val="006D28DF"/>
    <w:rsid w:val="006D413B"/>
    <w:rsid w:val="006D49DA"/>
    <w:rsid w:val="006E4AE6"/>
    <w:rsid w:val="006E58CD"/>
    <w:rsid w:val="006F07E2"/>
    <w:rsid w:val="006F0B5E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56DC4"/>
    <w:rsid w:val="00D57486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DC41-7FE8-4F0C-8873-6F5CEA79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2021-06-15T11:12:00Z</cp:lastPrinted>
  <dcterms:created xsi:type="dcterms:W3CDTF">2021-06-17T15:59:00Z</dcterms:created>
  <dcterms:modified xsi:type="dcterms:W3CDTF">2021-06-17T15:59:00Z</dcterms:modified>
</cp:coreProperties>
</file>