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5B5B1865" w14:textId="77777777" w:rsidR="00FB57CF" w:rsidRPr="00E53AD8" w:rsidRDefault="00FB57CF" w:rsidP="00997BDF">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50C3D0C7" w14:textId="77777777" w:rsidR="00FB57CF" w:rsidRPr="00E53AD8" w:rsidRDefault="00FB57CF" w:rsidP="00997BDF">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Pr>
          <w:rFonts w:cs="Arial"/>
          <w:sz w:val="22"/>
          <w:szCs w:val="22"/>
          <w:u w:val="none"/>
          <w:lang w:val="en-ZA"/>
        </w:rPr>
        <w:t>1526</w:t>
      </w:r>
    </w:p>
    <w:p w14:paraId="7AEFA46F" w14:textId="384D26EA" w:rsidR="00FB57CF" w:rsidRPr="006A6D0C" w:rsidRDefault="00FB57CF" w:rsidP="00997BDF">
      <w:pPr>
        <w:spacing w:before="100" w:beforeAutospacing="1" w:after="100" w:afterAutospacing="1" w:line="360" w:lineRule="auto"/>
        <w:jc w:val="both"/>
        <w:outlineLvl w:val="0"/>
        <w:rPr>
          <w:rFonts w:ascii="Arial" w:hAnsi="Arial" w:cs="Arial"/>
          <w:b/>
        </w:rPr>
      </w:pPr>
      <w:r w:rsidRPr="006A6D0C">
        <w:rPr>
          <w:rFonts w:ascii="Arial" w:hAnsi="Arial" w:cs="Arial"/>
          <w:b/>
          <w:noProof/>
          <w:lang w:val="af-ZA"/>
        </w:rPr>
        <w:t>Mr</w:t>
      </w:r>
      <w:r w:rsidRPr="006A6D0C">
        <w:rPr>
          <w:rFonts w:ascii="Arial" w:hAnsi="Arial" w:cs="Arial"/>
          <w:b/>
        </w:rPr>
        <w:t xml:space="preserve"> D America (DA) to ask the Minister of Transport: </w:t>
      </w:r>
    </w:p>
    <w:p w14:paraId="5BCFD9BB" w14:textId="7A6891BC" w:rsidR="00997BDF" w:rsidRDefault="00FB57CF" w:rsidP="00997BDF">
      <w:pPr>
        <w:spacing w:line="360" w:lineRule="auto"/>
        <w:jc w:val="both"/>
        <w:rPr>
          <w:rFonts w:ascii="Arial" w:hAnsi="Arial" w:cs="Arial"/>
        </w:rPr>
      </w:pPr>
      <w:r w:rsidRPr="006A6D0C">
        <w:rPr>
          <w:rFonts w:ascii="Arial" w:hAnsi="Arial" w:cs="Arial"/>
        </w:rPr>
        <w:t xml:space="preserve">Whether he intends to retain a certain person in his Office; if not, (a) why not and (b) on what date will the services of the specified person be terminated; if so, (i) why, (ii) what position will the person hold and (iii) to whom will the person report? </w:t>
      </w:r>
    </w:p>
    <w:p w14:paraId="56841EB3" w14:textId="5FDA7BE5" w:rsidR="00FB57CF" w:rsidRPr="00997BDF" w:rsidRDefault="00FB57CF" w:rsidP="00997BDF">
      <w:pPr>
        <w:spacing w:line="360" w:lineRule="auto"/>
        <w:ind w:left="7920" w:firstLine="720"/>
        <w:jc w:val="both"/>
        <w:rPr>
          <w:rFonts w:ascii="Arial" w:hAnsi="Arial" w:cs="Arial"/>
          <w:b/>
        </w:rPr>
      </w:pPr>
      <w:r w:rsidRPr="00997BDF">
        <w:rPr>
          <w:rFonts w:ascii="Arial" w:hAnsi="Arial" w:cs="Arial"/>
          <w:b/>
        </w:rPr>
        <w:t>NW1666E</w:t>
      </w:r>
    </w:p>
    <w:p w14:paraId="259AAAD8" w14:textId="77777777" w:rsidR="00FB57CF" w:rsidRPr="006A6D0C" w:rsidRDefault="00FB57CF" w:rsidP="00997BDF">
      <w:pPr>
        <w:spacing w:line="360" w:lineRule="auto"/>
        <w:jc w:val="both"/>
        <w:rPr>
          <w:rFonts w:ascii="Arial" w:hAnsi="Arial" w:cs="Arial"/>
        </w:rPr>
      </w:pPr>
    </w:p>
    <w:p w14:paraId="3998F6F0" w14:textId="18ABD4A2" w:rsidR="00FB57CF" w:rsidRDefault="00FB57CF" w:rsidP="00997BDF">
      <w:pPr>
        <w:spacing w:line="360" w:lineRule="auto"/>
        <w:jc w:val="both"/>
        <w:rPr>
          <w:rFonts w:ascii="Arial" w:hAnsi="Arial" w:cs="Arial"/>
          <w:b/>
        </w:rPr>
      </w:pPr>
      <w:r w:rsidRPr="006A6D0C">
        <w:rPr>
          <w:rFonts w:ascii="Arial" w:hAnsi="Arial" w:cs="Arial"/>
          <w:b/>
        </w:rPr>
        <w:t>REPLY</w:t>
      </w:r>
      <w:r w:rsidR="00997BDF">
        <w:rPr>
          <w:rFonts w:ascii="Arial" w:hAnsi="Arial" w:cs="Arial"/>
          <w:b/>
        </w:rPr>
        <w:t>:</w:t>
      </w:r>
    </w:p>
    <w:p w14:paraId="3C462031" w14:textId="68790252" w:rsidR="00FB57CF" w:rsidRPr="009D6930" w:rsidRDefault="00FB57CF" w:rsidP="00997BDF">
      <w:pPr>
        <w:spacing w:line="360" w:lineRule="auto"/>
        <w:jc w:val="both"/>
        <w:rPr>
          <w:rFonts w:ascii="Arial" w:hAnsi="Arial" w:cs="Arial"/>
        </w:rPr>
      </w:pPr>
      <w:r w:rsidRPr="009D6930">
        <w:rPr>
          <w:rFonts w:ascii="Arial" w:hAnsi="Arial" w:cs="Arial"/>
        </w:rPr>
        <w:t xml:space="preserve">No, </w:t>
      </w:r>
      <w:r>
        <w:rPr>
          <w:rFonts w:ascii="Arial" w:hAnsi="Arial" w:cs="Arial"/>
        </w:rPr>
        <w:t xml:space="preserve">The Minister does not intend to retain </w:t>
      </w:r>
      <w:r w:rsidRPr="009D6930">
        <w:rPr>
          <w:rFonts w:ascii="Arial" w:hAnsi="Arial" w:cs="Arial"/>
        </w:rPr>
        <w:t xml:space="preserve">Ms Myeni </w:t>
      </w:r>
      <w:r>
        <w:rPr>
          <w:rFonts w:ascii="Arial" w:hAnsi="Arial" w:cs="Arial"/>
        </w:rPr>
        <w:t xml:space="preserve">in his Office. </w:t>
      </w:r>
      <w:r w:rsidRPr="009D6930">
        <w:rPr>
          <w:rFonts w:ascii="Arial" w:hAnsi="Arial" w:cs="Arial"/>
        </w:rPr>
        <w:t>The former Minister</w:t>
      </w:r>
      <w:r>
        <w:rPr>
          <w:rFonts w:ascii="Arial" w:hAnsi="Arial" w:cs="Arial"/>
        </w:rPr>
        <w:t>, Mr M J Maswanganyi</w:t>
      </w:r>
      <w:r w:rsidRPr="009D6930">
        <w:rPr>
          <w:rFonts w:ascii="Arial" w:hAnsi="Arial" w:cs="Arial"/>
        </w:rPr>
        <w:t xml:space="preserve"> intended to appoint her as his Special Advisor reporting directly to him</w:t>
      </w:r>
      <w:r>
        <w:rPr>
          <w:rFonts w:ascii="Arial" w:hAnsi="Arial" w:cs="Arial"/>
        </w:rPr>
        <w:t xml:space="preserve">. </w:t>
      </w:r>
      <w:r w:rsidR="00997BDF">
        <w:rPr>
          <w:rFonts w:ascii="Arial" w:hAnsi="Arial" w:cs="Arial"/>
        </w:rPr>
        <w:t>However,</w:t>
      </w:r>
      <w:r>
        <w:rPr>
          <w:rFonts w:ascii="Arial" w:hAnsi="Arial" w:cs="Arial"/>
        </w:rPr>
        <w:t xml:space="preserve"> the appointment was never finalised as the Department had to request further information in relation to her academic qualifications for purpose of verification; which information was never submitted until the former Minister was removed. The removal of the former Minister meant that the process could not be finalized as the terms of office would have been linked.</w:t>
      </w:r>
    </w:p>
    <w:p w14:paraId="694DCAD2" w14:textId="77777777" w:rsidR="00FB57CF" w:rsidRPr="009D6930" w:rsidRDefault="00FB57CF" w:rsidP="00680183">
      <w:pPr>
        <w:pStyle w:val="ListParagraph"/>
        <w:numPr>
          <w:ilvl w:val="0"/>
          <w:numId w:val="1"/>
        </w:numPr>
        <w:spacing w:line="360" w:lineRule="auto"/>
        <w:ind w:hanging="720"/>
        <w:jc w:val="both"/>
        <w:rPr>
          <w:rFonts w:ascii="Arial" w:hAnsi="Arial" w:cs="Arial"/>
          <w:lang w:val="en-ZA" w:eastAsia="x-none"/>
        </w:rPr>
      </w:pPr>
      <w:r w:rsidRPr="009D6930">
        <w:rPr>
          <w:rFonts w:ascii="Arial" w:hAnsi="Arial" w:cs="Arial"/>
          <w:lang w:val="en-ZA" w:eastAsia="x-none"/>
        </w:rPr>
        <w:t>Falls away</w:t>
      </w:r>
    </w:p>
    <w:p w14:paraId="686ABE04" w14:textId="77777777" w:rsidR="00FB57CF" w:rsidRPr="009D6930" w:rsidRDefault="00FB57CF" w:rsidP="00680183">
      <w:pPr>
        <w:pStyle w:val="ListParagraph"/>
        <w:numPr>
          <w:ilvl w:val="0"/>
          <w:numId w:val="1"/>
        </w:numPr>
        <w:spacing w:line="360" w:lineRule="auto"/>
        <w:ind w:hanging="720"/>
        <w:jc w:val="both"/>
        <w:rPr>
          <w:rFonts w:ascii="Arial" w:hAnsi="Arial" w:cs="Arial"/>
          <w:lang w:val="en-ZA" w:eastAsia="x-none"/>
        </w:rPr>
      </w:pPr>
      <w:r w:rsidRPr="009D6930">
        <w:rPr>
          <w:rFonts w:ascii="Arial" w:hAnsi="Arial" w:cs="Arial"/>
          <w:lang w:val="en-ZA" w:eastAsia="x-none"/>
        </w:rPr>
        <w:t>Falls away. Even if the appointment was finalized it would have lapsed with the removal of former Minister Maswanyanyi</w:t>
      </w:r>
    </w:p>
    <w:p w14:paraId="62089696" w14:textId="77777777" w:rsidR="00FB57CF" w:rsidRPr="009D6930" w:rsidRDefault="00FB57CF" w:rsidP="00680183">
      <w:pPr>
        <w:pStyle w:val="ListParagraph"/>
        <w:numPr>
          <w:ilvl w:val="0"/>
          <w:numId w:val="2"/>
        </w:numPr>
        <w:spacing w:line="360" w:lineRule="auto"/>
        <w:jc w:val="both"/>
        <w:rPr>
          <w:rFonts w:ascii="Arial" w:hAnsi="Arial" w:cs="Arial"/>
          <w:lang w:val="en-ZA" w:eastAsia="x-none"/>
        </w:rPr>
      </w:pPr>
      <w:bookmarkStart w:id="0" w:name="_GoBack"/>
      <w:bookmarkEnd w:id="0"/>
      <w:r w:rsidRPr="009D6930">
        <w:rPr>
          <w:rFonts w:ascii="Arial" w:hAnsi="Arial" w:cs="Arial"/>
          <w:lang w:val="en-ZA" w:eastAsia="x-none"/>
        </w:rPr>
        <w:t>Falls away</w:t>
      </w:r>
    </w:p>
    <w:p w14:paraId="7E85F159" w14:textId="77777777" w:rsidR="00FB57CF" w:rsidRPr="009D6930" w:rsidRDefault="00FB57CF" w:rsidP="00680183">
      <w:pPr>
        <w:pStyle w:val="ListParagraph"/>
        <w:numPr>
          <w:ilvl w:val="0"/>
          <w:numId w:val="2"/>
        </w:numPr>
        <w:spacing w:line="360" w:lineRule="auto"/>
        <w:jc w:val="both"/>
        <w:rPr>
          <w:rFonts w:ascii="Arial" w:hAnsi="Arial" w:cs="Arial"/>
          <w:lang w:val="en-ZA" w:eastAsia="x-none"/>
        </w:rPr>
      </w:pPr>
      <w:r w:rsidRPr="009D6930">
        <w:rPr>
          <w:rFonts w:ascii="Arial" w:hAnsi="Arial" w:cs="Arial"/>
          <w:lang w:val="en-ZA" w:eastAsia="x-none"/>
        </w:rPr>
        <w:t>Falls away</w:t>
      </w:r>
    </w:p>
    <w:p w14:paraId="7388E302" w14:textId="77777777" w:rsidR="00FB57CF" w:rsidRPr="009D6930" w:rsidRDefault="00FB57CF" w:rsidP="00680183">
      <w:pPr>
        <w:pStyle w:val="ListParagraph"/>
        <w:numPr>
          <w:ilvl w:val="0"/>
          <w:numId w:val="2"/>
        </w:numPr>
        <w:spacing w:line="360" w:lineRule="auto"/>
        <w:jc w:val="both"/>
        <w:rPr>
          <w:rFonts w:ascii="Arial" w:hAnsi="Arial" w:cs="Arial"/>
          <w:lang w:val="en-ZA" w:eastAsia="x-none"/>
        </w:rPr>
      </w:pPr>
      <w:r w:rsidRPr="009D6930">
        <w:rPr>
          <w:rFonts w:ascii="Arial" w:hAnsi="Arial" w:cs="Arial"/>
          <w:lang w:val="en-ZA" w:eastAsia="x-none"/>
        </w:rPr>
        <w:t>Falls away</w:t>
      </w:r>
    </w:p>
    <w:p w14:paraId="6EBFCD36" w14:textId="5D4FD995" w:rsidR="00C528C8" w:rsidRPr="00AB5375" w:rsidRDefault="00C528C8" w:rsidP="00E81213">
      <w:pPr>
        <w:pStyle w:val="Heading6"/>
        <w:spacing w:before="240" w:line="360" w:lineRule="auto"/>
        <w:ind w:left="144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E225" w14:textId="77777777" w:rsidR="00680183" w:rsidRDefault="00680183" w:rsidP="00DB1508">
      <w:pPr>
        <w:spacing w:after="0" w:line="240" w:lineRule="auto"/>
      </w:pPr>
      <w:r>
        <w:separator/>
      </w:r>
    </w:p>
  </w:endnote>
  <w:endnote w:type="continuationSeparator" w:id="0">
    <w:p w14:paraId="2C5560A0" w14:textId="77777777" w:rsidR="00680183" w:rsidRDefault="0068018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6ADF" w14:textId="77777777" w:rsidR="00680183" w:rsidRDefault="00680183" w:rsidP="00DB1508">
      <w:pPr>
        <w:spacing w:after="0" w:line="240" w:lineRule="auto"/>
      </w:pPr>
      <w:r>
        <w:separator/>
      </w:r>
    </w:p>
  </w:footnote>
  <w:footnote w:type="continuationSeparator" w:id="0">
    <w:p w14:paraId="43545B5B" w14:textId="77777777" w:rsidR="00680183" w:rsidRDefault="0068018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52BB"/>
    <w:multiLevelType w:val="hybridMultilevel"/>
    <w:tmpl w:val="3774E460"/>
    <w:lvl w:ilvl="0" w:tplc="326CBD0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E4D525F"/>
    <w:multiLevelType w:val="hybridMultilevel"/>
    <w:tmpl w:val="0662178E"/>
    <w:lvl w:ilvl="0" w:tplc="22E61CF6">
      <w:start w:val="1"/>
      <w:numFmt w:val="lowerLetter"/>
      <w:lvlText w:val="(%1)"/>
      <w:lvlJc w:val="left"/>
      <w:pPr>
        <w:ind w:left="720" w:hanging="36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47CA2"/>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BCF"/>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183"/>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97BDF"/>
    <w:rsid w:val="009A0286"/>
    <w:rsid w:val="009A4739"/>
    <w:rsid w:val="009B0431"/>
    <w:rsid w:val="009B4AFD"/>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1213"/>
    <w:rsid w:val="00E8305A"/>
    <w:rsid w:val="00E83B34"/>
    <w:rsid w:val="00E91A0D"/>
    <w:rsid w:val="00E942E9"/>
    <w:rsid w:val="00E96DB8"/>
    <w:rsid w:val="00EA5A80"/>
    <w:rsid w:val="00EB1C6C"/>
    <w:rsid w:val="00EB1E93"/>
    <w:rsid w:val="00EB53F1"/>
    <w:rsid w:val="00EB58BB"/>
    <w:rsid w:val="00EC4D69"/>
    <w:rsid w:val="00EC68CF"/>
    <w:rsid w:val="00EC7D66"/>
    <w:rsid w:val="00ED2341"/>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B57CF"/>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B1C3-CACA-4778-B5B7-34B3E0A5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2018-06-04T06:51:00Z</dcterms:created>
  <dcterms:modified xsi:type="dcterms:W3CDTF">2018-06-04T06:53:00Z</dcterms:modified>
</cp:coreProperties>
</file>