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4F" w:rsidRDefault="006F024F" w:rsidP="006F024F">
      <w:pPr>
        <w:tabs>
          <w:tab w:val="left" w:pos="576"/>
          <w:tab w:val="left" w:pos="1296"/>
          <w:tab w:val="left" w:pos="6336"/>
        </w:tabs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DA6A33">
        <w:rPr>
          <w:rFonts w:cs="Arial"/>
          <w:b/>
          <w:sz w:val="24"/>
          <w:szCs w:val="24"/>
        </w:rPr>
        <w:t>NATIONAL ASSEMBLY</w:t>
      </w:r>
    </w:p>
    <w:p w:rsidR="006F024F" w:rsidRDefault="006F024F" w:rsidP="006F024F">
      <w:pPr>
        <w:tabs>
          <w:tab w:val="left" w:pos="6336"/>
        </w:tabs>
        <w:spacing w:after="0" w:line="480" w:lineRule="auto"/>
        <w:ind w:left="70"/>
        <w:rPr>
          <w:rFonts w:eastAsia="Calibri" w:cs="Arial"/>
          <w:b/>
          <w:sz w:val="24"/>
          <w:szCs w:val="24"/>
          <w:u w:val="single"/>
        </w:rPr>
      </w:pPr>
    </w:p>
    <w:p w:rsidR="006F024F" w:rsidRDefault="006F024F" w:rsidP="006F024F">
      <w:pPr>
        <w:tabs>
          <w:tab w:val="left" w:pos="6336"/>
        </w:tabs>
        <w:spacing w:after="0" w:line="480" w:lineRule="auto"/>
        <w:ind w:left="70"/>
        <w:rPr>
          <w:rFonts w:eastAsia="Calibri" w:cs="Arial"/>
          <w:b/>
          <w:sz w:val="24"/>
          <w:szCs w:val="24"/>
          <w:u w:val="single"/>
        </w:rPr>
      </w:pPr>
    </w:p>
    <w:p w:rsidR="006F024F" w:rsidRPr="00E446E6" w:rsidRDefault="006F024F" w:rsidP="006F024F">
      <w:pPr>
        <w:tabs>
          <w:tab w:val="left" w:pos="6336"/>
        </w:tabs>
        <w:spacing w:after="0" w:line="480" w:lineRule="auto"/>
        <w:ind w:left="70"/>
        <w:rPr>
          <w:rFonts w:eastAsia="Calibri" w:cs="Arial"/>
          <w:b/>
          <w:sz w:val="24"/>
          <w:szCs w:val="24"/>
          <w:u w:val="single"/>
        </w:rPr>
      </w:pPr>
      <w:r w:rsidRPr="007031CC">
        <w:rPr>
          <w:rFonts w:eastAsia="Calibri" w:cs="Arial"/>
          <w:b/>
          <w:sz w:val="24"/>
          <w:szCs w:val="24"/>
          <w:u w:val="single"/>
        </w:rPr>
        <w:t xml:space="preserve">QUESTION NO: </w:t>
      </w:r>
      <w:r>
        <w:rPr>
          <w:rFonts w:eastAsia="Calibri" w:cs="Arial"/>
          <w:b/>
          <w:sz w:val="24"/>
          <w:szCs w:val="24"/>
          <w:u w:val="single"/>
        </w:rPr>
        <w:t>1520</w:t>
      </w:r>
      <w:r w:rsidRPr="007031CC">
        <w:rPr>
          <w:rFonts w:eastAsia="Calibri" w:cs="Arial"/>
          <w:b/>
          <w:sz w:val="24"/>
          <w:szCs w:val="24"/>
          <w:u w:val="single"/>
        </w:rPr>
        <w:t>-</w:t>
      </w:r>
      <w:r>
        <w:rPr>
          <w:rFonts w:eastAsia="Calibri" w:cs="Arial"/>
          <w:b/>
          <w:sz w:val="24"/>
          <w:szCs w:val="24"/>
          <w:u w:val="single"/>
        </w:rPr>
        <w:t>2017</w:t>
      </w:r>
    </w:p>
    <w:p w:rsidR="006F024F" w:rsidRPr="00E446E6" w:rsidRDefault="006F024F" w:rsidP="006F024F">
      <w:pPr>
        <w:tabs>
          <w:tab w:val="left" w:pos="6336"/>
        </w:tabs>
        <w:spacing w:after="0" w:line="480" w:lineRule="auto"/>
        <w:ind w:left="70"/>
        <w:rPr>
          <w:rFonts w:cs="Arial"/>
          <w:b/>
          <w:sz w:val="24"/>
          <w:szCs w:val="24"/>
          <w:u w:val="single"/>
        </w:rPr>
      </w:pPr>
      <w:r w:rsidRPr="007031CC">
        <w:rPr>
          <w:rFonts w:cs="Arial"/>
          <w:b/>
          <w:sz w:val="24"/>
          <w:szCs w:val="24"/>
          <w:u w:val="single"/>
        </w:rPr>
        <w:t>FOR WRITTEN REPLY</w:t>
      </w:r>
    </w:p>
    <w:p w:rsidR="006F024F" w:rsidRPr="00106441" w:rsidRDefault="006F024F" w:rsidP="006F024F">
      <w:pPr>
        <w:spacing w:after="0" w:line="360" w:lineRule="auto"/>
        <w:ind w:left="70"/>
        <w:rPr>
          <w:rFonts w:eastAsia="Calibri" w:cs="Arial"/>
          <w:b/>
          <w:sz w:val="24"/>
          <w:szCs w:val="24"/>
        </w:rPr>
      </w:pPr>
      <w:r w:rsidRPr="00106441">
        <w:rPr>
          <w:rFonts w:eastAsia="Calibri" w:cs="Arial"/>
          <w:b/>
          <w:sz w:val="24"/>
          <w:szCs w:val="24"/>
        </w:rPr>
        <w:t xml:space="preserve">DATE OF PUBLICATION IN </w:t>
      </w:r>
      <w:r>
        <w:rPr>
          <w:rFonts w:eastAsia="Calibri" w:cs="Arial"/>
          <w:b/>
          <w:sz w:val="24"/>
          <w:szCs w:val="24"/>
        </w:rPr>
        <w:t xml:space="preserve">THE </w:t>
      </w:r>
      <w:r w:rsidRPr="00106441">
        <w:rPr>
          <w:rFonts w:eastAsia="Calibri" w:cs="Arial"/>
          <w:b/>
          <w:sz w:val="24"/>
          <w:szCs w:val="24"/>
        </w:rPr>
        <w:t xml:space="preserve">INTERNAL QUESTION PAPER: </w:t>
      </w:r>
      <w:r>
        <w:rPr>
          <w:rFonts w:eastAsia="Calibri" w:cs="Arial"/>
          <w:b/>
          <w:sz w:val="24"/>
          <w:szCs w:val="24"/>
        </w:rPr>
        <w:t xml:space="preserve">26 MAY 2017 </w:t>
      </w:r>
      <w:r w:rsidRPr="00857ACB">
        <w:rPr>
          <w:rFonts w:eastAsia="Calibri" w:cs="Arial"/>
          <w:b/>
          <w:sz w:val="24"/>
          <w:szCs w:val="24"/>
        </w:rPr>
        <w:t>(INTERNAL QUESTION PAPER NO</w:t>
      </w:r>
      <w:r>
        <w:rPr>
          <w:rFonts w:eastAsia="Calibri" w:cs="Arial"/>
          <w:b/>
          <w:sz w:val="24"/>
          <w:szCs w:val="24"/>
        </w:rPr>
        <w:t>. 18-2017)</w:t>
      </w:r>
    </w:p>
    <w:p w:rsidR="006F024F" w:rsidRDefault="006F024F" w:rsidP="006F024F">
      <w:pPr>
        <w:pStyle w:val="DACBODYTEXT"/>
        <w:spacing w:after="0" w:line="360" w:lineRule="auto"/>
        <w:ind w:left="0"/>
      </w:pPr>
    </w:p>
    <w:p w:rsidR="006F024F" w:rsidRPr="00E446E6" w:rsidRDefault="006F024F" w:rsidP="006F024F">
      <w:pPr>
        <w:pStyle w:val="DACBODYTEXT"/>
        <w:spacing w:after="0"/>
        <w:ind w:left="0"/>
        <w:jc w:val="both"/>
        <w:rPr>
          <w:rFonts w:cs="Arial"/>
          <w:sz w:val="32"/>
          <w:szCs w:val="32"/>
        </w:rPr>
      </w:pPr>
      <w:r w:rsidRPr="00E446E6">
        <w:rPr>
          <w:rFonts w:eastAsia="Calibri" w:cs="Times New Roman"/>
          <w:sz w:val="32"/>
          <w:szCs w:val="32"/>
        </w:rPr>
        <w:t xml:space="preserve">“Dr GA </w:t>
      </w:r>
      <w:proofErr w:type="spellStart"/>
      <w:r w:rsidRPr="00E446E6">
        <w:rPr>
          <w:rFonts w:eastAsia="Calibri" w:cs="Times New Roman"/>
          <w:sz w:val="32"/>
          <w:szCs w:val="32"/>
        </w:rPr>
        <w:t>Grootboom</w:t>
      </w:r>
      <w:proofErr w:type="spellEnd"/>
      <w:r w:rsidRPr="00E446E6">
        <w:rPr>
          <w:rFonts w:eastAsia="Calibri" w:cs="Times New Roman"/>
          <w:sz w:val="32"/>
          <w:szCs w:val="32"/>
        </w:rPr>
        <w:t xml:space="preserve"> (DA)</w:t>
      </w:r>
      <w:r w:rsidRPr="00E446E6">
        <w:rPr>
          <w:rFonts w:cs="Arial"/>
          <w:sz w:val="32"/>
          <w:szCs w:val="32"/>
        </w:rPr>
        <w:t xml:space="preserve"> to ask the Minister of Arts and Culture’ </w:t>
      </w:r>
    </w:p>
    <w:p w:rsidR="006F024F" w:rsidRPr="00E446E6" w:rsidRDefault="006F024F" w:rsidP="006F024F">
      <w:pPr>
        <w:tabs>
          <w:tab w:val="left" w:pos="6336"/>
        </w:tabs>
        <w:autoSpaceDE w:val="0"/>
        <w:autoSpaceDN w:val="0"/>
        <w:adjustRightInd w:val="0"/>
        <w:spacing w:after="0"/>
        <w:jc w:val="both"/>
        <w:rPr>
          <w:rFonts w:cs="Arial"/>
          <w:sz w:val="32"/>
          <w:szCs w:val="32"/>
        </w:rPr>
      </w:pPr>
      <w:r w:rsidRPr="00E446E6">
        <w:rPr>
          <w:rFonts w:cs="Arial"/>
          <w:bCs/>
          <w:sz w:val="32"/>
          <w:szCs w:val="32"/>
          <w:lang w:val="en-GB" w:eastAsia="en-ZA"/>
        </w:rPr>
        <w:t>With reference to the allocations of funds by his department for orchestras in each province, on which projects and/or initiatives was the funding allocated to the (a) North West and (b) Limpopo spent?</w:t>
      </w:r>
      <w:r w:rsidRPr="00E446E6">
        <w:rPr>
          <w:rFonts w:cs="Arial"/>
          <w:sz w:val="32"/>
          <w:szCs w:val="32"/>
          <w:lang w:val="en-GB"/>
        </w:rPr>
        <w:t xml:space="preserve">   </w:t>
      </w:r>
      <w:r w:rsidRPr="00E446E6">
        <w:rPr>
          <w:rFonts w:cs="Arial"/>
          <w:sz w:val="32"/>
          <w:szCs w:val="32"/>
        </w:rPr>
        <w:tab/>
      </w:r>
      <w:r w:rsidRPr="00E446E6">
        <w:rPr>
          <w:rFonts w:cs="Arial"/>
          <w:sz w:val="32"/>
          <w:szCs w:val="32"/>
        </w:rPr>
        <w:tab/>
        <w:t>NW1721E</w:t>
      </w:r>
      <w:r w:rsidRPr="00E446E6">
        <w:rPr>
          <w:rFonts w:cs="Arial"/>
          <w:b/>
          <w:sz w:val="32"/>
          <w:szCs w:val="32"/>
        </w:rPr>
        <w:t xml:space="preserve"> </w:t>
      </w:r>
    </w:p>
    <w:p w:rsidR="006F024F" w:rsidRPr="00E446E6" w:rsidRDefault="006F024F" w:rsidP="006F024F">
      <w:pPr>
        <w:spacing w:after="0"/>
        <w:ind w:left="70"/>
        <w:jc w:val="both"/>
        <w:rPr>
          <w:rFonts w:cs="Arial"/>
          <w:b/>
          <w:sz w:val="32"/>
          <w:szCs w:val="32"/>
        </w:rPr>
      </w:pPr>
    </w:p>
    <w:p w:rsidR="006F024F" w:rsidRPr="00E446E6" w:rsidRDefault="006F024F" w:rsidP="006F024F">
      <w:pPr>
        <w:spacing w:after="0"/>
        <w:ind w:left="70"/>
        <w:jc w:val="both"/>
        <w:rPr>
          <w:rFonts w:cs="Arial"/>
          <w:b/>
          <w:sz w:val="32"/>
          <w:szCs w:val="32"/>
        </w:rPr>
      </w:pPr>
      <w:r w:rsidRPr="00E446E6">
        <w:rPr>
          <w:rFonts w:cs="Arial"/>
          <w:b/>
          <w:sz w:val="32"/>
          <w:szCs w:val="32"/>
        </w:rPr>
        <w:t>REPLY:</w:t>
      </w:r>
    </w:p>
    <w:p w:rsidR="006F024F" w:rsidRPr="00E446E6" w:rsidRDefault="006F024F" w:rsidP="006F024F">
      <w:pPr>
        <w:jc w:val="both"/>
        <w:rPr>
          <w:rFonts w:cs="Arial"/>
          <w:sz w:val="32"/>
          <w:szCs w:val="32"/>
          <w:lang w:val="en-GB"/>
        </w:rPr>
      </w:pPr>
      <w:r w:rsidRPr="00E446E6">
        <w:rPr>
          <w:rFonts w:cs="Arial"/>
          <w:sz w:val="32"/>
          <w:szCs w:val="32"/>
          <w:lang w:val="en-GB"/>
        </w:rPr>
        <w:t xml:space="preserve">The DAC did not allocate funds directly to orchestras, rather funds were ring fenced within the budget of the National Arts Council and transferred to 3 orchestras based on submitted proposals and contracts in 2016/17 in the Western Cape and KwaZulu-Natal. No orchestras were directly funded in Limpopo </w:t>
      </w:r>
      <w:proofErr w:type="gramStart"/>
      <w:r w:rsidRPr="00E446E6">
        <w:rPr>
          <w:rFonts w:cs="Arial"/>
          <w:sz w:val="32"/>
          <w:szCs w:val="32"/>
          <w:lang w:val="en-GB"/>
        </w:rPr>
        <w:t>or</w:t>
      </w:r>
      <w:proofErr w:type="gramEnd"/>
      <w:r w:rsidRPr="00E446E6">
        <w:rPr>
          <w:rFonts w:cs="Arial"/>
          <w:sz w:val="32"/>
          <w:szCs w:val="32"/>
          <w:lang w:val="en-GB"/>
        </w:rPr>
        <w:t xml:space="preserve"> North West in the year under review. The Limpopo Youth Orchestra will however be provided with an opportunity to participate in a cultural programme in Kuwait in October 2017 as part of a cultural exchange programme. In this regard, the DAC will cover the international flights, per diems and performance fees, while the government of Kuwait will cover domestic hosting costs. </w:t>
      </w:r>
    </w:p>
    <w:p w:rsidR="00C92FEA" w:rsidRDefault="006F024F">
      <w:bookmarkStart w:id="0" w:name="_GoBack"/>
      <w:bookmarkEnd w:id="0"/>
    </w:p>
    <w:sectPr w:rsidR="00C92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4F"/>
    <w:rsid w:val="006F024F"/>
    <w:rsid w:val="00985174"/>
    <w:rsid w:val="00DD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6F024F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6F024F"/>
    <w:pPr>
      <w:ind w:left="993"/>
    </w:pPr>
    <w:rPr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6F024F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6F024F"/>
    <w:pPr>
      <w:ind w:left="993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Simion Nkanunu</cp:lastModifiedBy>
  <cp:revision>1</cp:revision>
  <dcterms:created xsi:type="dcterms:W3CDTF">2017-06-19T05:28:00Z</dcterms:created>
  <dcterms:modified xsi:type="dcterms:W3CDTF">2017-06-19T05:29:00Z</dcterms:modified>
</cp:coreProperties>
</file>