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6C" w:rsidRPr="00A8787E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bookmarkStart w:id="0" w:name="_GoBack"/>
      <w:bookmarkEnd w:id="0"/>
      <w:r w:rsidRPr="00A8787E">
        <w:rPr>
          <w:rFonts w:ascii="Arial" w:hAnsi="Arial" w:cs="Arial"/>
          <w:sz w:val="18"/>
          <w:szCs w:val="18"/>
          <w:lang w:val="en-ZA"/>
        </w:rPr>
        <w:t>Official reply:</w:t>
      </w:r>
      <w:r w:rsidR="00A8787E" w:rsidRPr="00A8787E">
        <w:rPr>
          <w:rFonts w:ascii="Arial" w:hAnsi="Arial" w:cs="Arial"/>
          <w:sz w:val="18"/>
          <w:szCs w:val="18"/>
          <w:lang w:val="en-ZA"/>
        </w:rPr>
        <w:t xml:space="preserve"> </w:t>
      </w:r>
      <w:r w:rsidR="002C254F">
        <w:rPr>
          <w:rFonts w:ascii="Arial" w:hAnsi="Arial" w:cs="Arial"/>
          <w:sz w:val="18"/>
          <w:szCs w:val="18"/>
          <w:lang w:val="en-ZA"/>
        </w:rPr>
        <w:t>20</w:t>
      </w:r>
      <w:r w:rsidR="00A8787E" w:rsidRPr="00A8787E">
        <w:rPr>
          <w:rFonts w:ascii="Arial" w:hAnsi="Arial" w:cs="Arial"/>
          <w:sz w:val="18"/>
          <w:szCs w:val="18"/>
          <w:lang w:val="en-ZA"/>
        </w:rPr>
        <w:t xml:space="preserve"> May 2016</w:t>
      </w:r>
    </w:p>
    <w:p w:rsidR="000319CF" w:rsidRPr="001923D7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1923D7">
        <w:rPr>
          <w:rFonts w:ascii="Arial" w:hAnsi="Arial" w:cs="Arial"/>
          <w:b/>
          <w:lang w:val="en-ZA"/>
        </w:rPr>
        <w:t>N</w:t>
      </w:r>
      <w:r w:rsidR="0050056C" w:rsidRPr="001923D7">
        <w:rPr>
          <w:rFonts w:ascii="Arial" w:hAnsi="Arial" w:cs="Arial"/>
          <w:b/>
          <w:lang w:val="en-ZA"/>
        </w:rPr>
        <w:t xml:space="preserve">ATIONAL </w:t>
      </w:r>
      <w:r w:rsidR="00653EA4" w:rsidRPr="001923D7">
        <w:rPr>
          <w:rFonts w:ascii="Arial" w:hAnsi="Arial" w:cs="Arial"/>
          <w:b/>
          <w:lang w:val="en-ZA"/>
        </w:rPr>
        <w:t>ASSEMBLY</w:t>
      </w:r>
    </w:p>
    <w:p w:rsidR="002A2A3B" w:rsidRPr="001923D7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1923D7">
        <w:rPr>
          <w:rFonts w:ascii="Arial" w:hAnsi="Arial" w:cs="Arial"/>
          <w:b/>
          <w:lang w:val="en-ZA"/>
        </w:rPr>
        <w:t>QUESTION</w:t>
      </w:r>
      <w:r w:rsidR="00450931" w:rsidRPr="001923D7">
        <w:rPr>
          <w:rFonts w:ascii="Arial" w:hAnsi="Arial" w:cs="Arial"/>
          <w:b/>
          <w:lang w:val="en-ZA"/>
        </w:rPr>
        <w:t xml:space="preserve"> 1</w:t>
      </w:r>
      <w:r w:rsidR="00186CC2" w:rsidRPr="001923D7">
        <w:rPr>
          <w:rFonts w:ascii="Arial" w:hAnsi="Arial" w:cs="Arial"/>
          <w:b/>
          <w:lang w:val="en-ZA"/>
        </w:rPr>
        <w:t>5</w:t>
      </w:r>
      <w:r w:rsidR="008B393F" w:rsidRPr="001923D7">
        <w:rPr>
          <w:rFonts w:ascii="Arial" w:hAnsi="Arial" w:cs="Arial"/>
          <w:b/>
          <w:lang w:val="en-ZA"/>
        </w:rPr>
        <w:t>2</w:t>
      </w:r>
      <w:r w:rsidR="00134A4F" w:rsidRPr="001923D7">
        <w:rPr>
          <w:rFonts w:ascii="Arial" w:hAnsi="Arial" w:cs="Arial"/>
          <w:b/>
          <w:lang w:val="en-ZA"/>
        </w:rPr>
        <w:t>/2016</w:t>
      </w:r>
    </w:p>
    <w:p w:rsidR="002A2A3B" w:rsidRPr="001923D7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1923D7">
        <w:rPr>
          <w:rFonts w:ascii="Arial" w:hAnsi="Arial" w:cs="Arial"/>
          <w:b/>
          <w:lang w:val="en-ZA"/>
        </w:rPr>
        <w:t xml:space="preserve">FOR </w:t>
      </w:r>
      <w:r w:rsidR="00E4593D" w:rsidRPr="001923D7">
        <w:rPr>
          <w:rFonts w:ascii="Arial" w:hAnsi="Arial" w:cs="Arial"/>
          <w:b/>
          <w:lang w:val="en-ZA"/>
        </w:rPr>
        <w:t>WRITTEN</w:t>
      </w:r>
      <w:r w:rsidR="00DE2D7A" w:rsidRPr="001923D7">
        <w:rPr>
          <w:rFonts w:ascii="Arial" w:hAnsi="Arial" w:cs="Arial"/>
          <w:b/>
          <w:lang w:val="en-ZA"/>
        </w:rPr>
        <w:t xml:space="preserve"> </w:t>
      </w:r>
      <w:r w:rsidRPr="001923D7">
        <w:rPr>
          <w:rFonts w:ascii="Arial" w:hAnsi="Arial" w:cs="Arial"/>
          <w:b/>
          <w:lang w:val="en-ZA"/>
        </w:rPr>
        <w:t>REPLY</w:t>
      </w:r>
    </w:p>
    <w:p w:rsidR="002A2A3B" w:rsidRPr="001923D7" w:rsidRDefault="002A2A3B" w:rsidP="00D572FD">
      <w:pPr>
        <w:rPr>
          <w:rFonts w:ascii="Arial" w:hAnsi="Arial" w:cs="Arial"/>
          <w:lang w:val="en-ZA"/>
        </w:rPr>
      </w:pPr>
      <w:r w:rsidRPr="001923D7">
        <w:rPr>
          <w:rFonts w:ascii="Arial" w:hAnsi="Arial" w:cs="Arial"/>
          <w:lang w:val="en-ZA"/>
        </w:rPr>
        <w:t xml:space="preserve">Date of publication on internal question paper: </w:t>
      </w:r>
      <w:r w:rsidR="00134A4F" w:rsidRPr="001923D7">
        <w:rPr>
          <w:rFonts w:ascii="Arial" w:hAnsi="Arial" w:cs="Arial"/>
          <w:lang w:val="en-ZA"/>
        </w:rPr>
        <w:t>11 February 2016</w:t>
      </w:r>
    </w:p>
    <w:p w:rsidR="00E1671A" w:rsidRPr="001923D7" w:rsidRDefault="002A2A3B" w:rsidP="00E1671A">
      <w:pPr>
        <w:rPr>
          <w:rFonts w:ascii="Arial" w:hAnsi="Arial" w:cs="Arial"/>
          <w:lang w:val="en-ZA"/>
        </w:rPr>
      </w:pPr>
      <w:r w:rsidRPr="001923D7">
        <w:rPr>
          <w:rFonts w:ascii="Arial" w:hAnsi="Arial" w:cs="Arial"/>
          <w:lang w:val="en-ZA"/>
        </w:rPr>
        <w:t>Internal question paper</w:t>
      </w:r>
      <w:r w:rsidR="008861F9" w:rsidRPr="001923D7">
        <w:rPr>
          <w:rFonts w:ascii="Arial" w:hAnsi="Arial" w:cs="Arial"/>
          <w:lang w:val="en-ZA"/>
        </w:rPr>
        <w:t xml:space="preserve"> </w:t>
      </w:r>
      <w:r w:rsidRPr="001923D7">
        <w:rPr>
          <w:rFonts w:ascii="Arial" w:hAnsi="Arial" w:cs="Arial"/>
          <w:lang w:val="en-ZA"/>
        </w:rPr>
        <w:t>no:</w:t>
      </w:r>
      <w:r w:rsidR="00177CE3" w:rsidRPr="001923D7">
        <w:rPr>
          <w:rFonts w:ascii="Arial" w:hAnsi="Arial" w:cs="Arial"/>
          <w:lang w:val="en-ZA"/>
        </w:rPr>
        <w:t xml:space="preserve"> </w:t>
      </w:r>
      <w:r w:rsidR="00134A4F" w:rsidRPr="001923D7">
        <w:rPr>
          <w:rFonts w:ascii="Arial" w:hAnsi="Arial" w:cs="Arial"/>
          <w:lang w:val="en-ZA"/>
        </w:rPr>
        <w:t>01</w:t>
      </w:r>
    </w:p>
    <w:p w:rsidR="00E1671A" w:rsidRPr="001923D7" w:rsidRDefault="00E1671A" w:rsidP="00E1671A">
      <w:pPr>
        <w:rPr>
          <w:rFonts w:ascii="Arial" w:hAnsi="Arial" w:cs="Arial"/>
          <w:lang w:val="en-ZA"/>
        </w:rPr>
      </w:pPr>
    </w:p>
    <w:p w:rsidR="008B393F" w:rsidRPr="001923D7" w:rsidRDefault="008B393F" w:rsidP="008B393F">
      <w:pPr>
        <w:spacing w:before="100" w:beforeAutospacing="1" w:after="100" w:afterAutospacing="1"/>
        <w:ind w:left="709" w:hanging="720"/>
        <w:jc w:val="both"/>
        <w:outlineLvl w:val="0"/>
        <w:rPr>
          <w:rFonts w:ascii="Arial" w:eastAsiaTheme="minorHAnsi" w:hAnsi="Arial" w:cs="Arial"/>
          <w:b/>
          <w:bCs/>
          <w:lang w:val="af-ZA"/>
        </w:rPr>
      </w:pPr>
      <w:r w:rsidRPr="001923D7">
        <w:rPr>
          <w:rFonts w:ascii="Arial" w:eastAsiaTheme="minorHAnsi" w:hAnsi="Arial" w:cs="Arial"/>
          <w:b/>
          <w:bCs/>
          <w:lang w:val="af-ZA"/>
        </w:rPr>
        <w:t>152.</w:t>
      </w:r>
      <w:r w:rsidRPr="001923D7">
        <w:rPr>
          <w:rFonts w:ascii="Arial" w:eastAsiaTheme="minorHAnsi" w:hAnsi="Arial" w:cs="Arial"/>
          <w:b/>
          <w:bCs/>
          <w:lang w:val="af-ZA"/>
        </w:rPr>
        <w:tab/>
        <w:t xml:space="preserve">Mr M H Hoosen (DA) to ask the Minister of Social Development: </w:t>
      </w:r>
    </w:p>
    <w:p w:rsidR="008B393F" w:rsidRPr="001923D7" w:rsidRDefault="008B393F" w:rsidP="008B393F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lang w:val="en-ZA"/>
        </w:rPr>
      </w:pPr>
      <w:r w:rsidRPr="001923D7">
        <w:rPr>
          <w:rFonts w:ascii="Arial" w:eastAsia="Calibri" w:hAnsi="Arial" w:cs="Arial"/>
          <w:lang w:val="af-ZA"/>
        </w:rPr>
        <w:t xml:space="preserve">(1) </w:t>
      </w:r>
      <w:r w:rsidRPr="001923D7">
        <w:rPr>
          <w:rFonts w:ascii="Arial" w:eastAsia="Calibri" w:hAnsi="Arial" w:cs="Arial"/>
          <w:lang w:val="af-ZA"/>
        </w:rPr>
        <w:tab/>
        <w:t>What amount did her department transfer to the SA Council for Social Service Professions (SACSSP) in the (a) 2012-13, (b) 2013-14 and (c) 2014-15 financial years;</w:t>
      </w:r>
      <w:r w:rsidR="00862819">
        <w:rPr>
          <w:rFonts w:ascii="Arial" w:eastAsia="Calibri" w:hAnsi="Arial" w:cs="Arial"/>
          <w:lang w:val="af-ZA"/>
        </w:rPr>
        <w:t xml:space="preserve"> </w:t>
      </w:r>
    </w:p>
    <w:p w:rsidR="008B393F" w:rsidRPr="001923D7" w:rsidRDefault="008B393F" w:rsidP="008B393F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lang w:val="af-ZA"/>
        </w:rPr>
      </w:pPr>
      <w:r w:rsidRPr="001923D7">
        <w:rPr>
          <w:rFonts w:ascii="Arial" w:eastAsia="Calibri" w:hAnsi="Arial" w:cs="Arial"/>
          <w:lang w:val="af-ZA"/>
        </w:rPr>
        <w:t>(2)</w:t>
      </w:r>
      <w:r w:rsidRPr="001923D7">
        <w:rPr>
          <w:rFonts w:ascii="Arial" w:eastAsia="Calibri" w:hAnsi="Arial" w:cs="Arial"/>
          <w:lang w:val="af-ZA"/>
        </w:rPr>
        <w:tab/>
        <w:t xml:space="preserve">what was the rationale behind the (a) financial transfer or (b) nontransfer to the </w:t>
      </w:r>
      <w:r w:rsidRPr="001923D7">
        <w:rPr>
          <w:rFonts w:ascii="Arial" w:eastAsiaTheme="minorHAnsi" w:hAnsi="Arial" w:cs="Arial"/>
          <w:lang w:val="af-ZA"/>
        </w:rPr>
        <w:t>SACSSP</w:t>
      </w:r>
      <w:r w:rsidRPr="001923D7">
        <w:rPr>
          <w:rFonts w:ascii="Arial" w:eastAsia="Calibri" w:hAnsi="Arial" w:cs="Arial"/>
          <w:lang w:val="af-ZA"/>
        </w:rPr>
        <w:t xml:space="preserve"> in each specified financial year;</w:t>
      </w:r>
    </w:p>
    <w:p w:rsidR="00497C19" w:rsidRPr="001923D7" w:rsidRDefault="008B393F" w:rsidP="008B393F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1923D7">
        <w:rPr>
          <w:rFonts w:ascii="Arial" w:eastAsia="Calibri" w:hAnsi="Arial" w:cs="Arial"/>
          <w:lang w:val="af-ZA"/>
        </w:rPr>
        <w:t>(3)</w:t>
      </w:r>
      <w:r w:rsidRPr="001923D7">
        <w:rPr>
          <w:rFonts w:ascii="Arial" w:eastAsia="Calibri" w:hAnsi="Arial" w:cs="Arial"/>
          <w:lang w:val="af-ZA"/>
        </w:rPr>
        <w:tab/>
        <w:t xml:space="preserve">what was the audit opinion received by the SACSSP for each specified </w:t>
      </w:r>
      <w:r w:rsidRPr="001923D7">
        <w:rPr>
          <w:rFonts w:ascii="Arial" w:eastAsiaTheme="minorHAnsi" w:hAnsi="Arial" w:cs="Arial"/>
          <w:lang w:val="af-ZA"/>
        </w:rPr>
        <w:t>financial</w:t>
      </w:r>
      <w:r w:rsidRPr="001923D7">
        <w:rPr>
          <w:rFonts w:ascii="Arial" w:eastAsia="Calibri" w:hAnsi="Arial" w:cs="Arial"/>
          <w:lang w:val="af-ZA"/>
        </w:rPr>
        <w:t xml:space="preserve"> year?</w:t>
      </w:r>
      <w:r w:rsidRPr="001923D7">
        <w:rPr>
          <w:rFonts w:ascii="Arial" w:eastAsia="Calibri" w:hAnsi="Arial" w:cs="Arial"/>
          <w:lang w:val="af-ZA"/>
        </w:rPr>
        <w:tab/>
      </w:r>
      <w:r w:rsidRPr="001923D7">
        <w:rPr>
          <w:rFonts w:ascii="Arial" w:eastAsia="Calibri" w:hAnsi="Arial" w:cs="Arial"/>
          <w:lang w:val="af-ZA"/>
        </w:rPr>
        <w:tab/>
      </w:r>
      <w:r w:rsidRPr="001923D7">
        <w:rPr>
          <w:rFonts w:ascii="Arial" w:eastAsia="Calibri" w:hAnsi="Arial" w:cs="Arial"/>
          <w:lang w:val="af-ZA"/>
        </w:rPr>
        <w:tab/>
      </w:r>
      <w:r w:rsidRPr="001923D7">
        <w:rPr>
          <w:rFonts w:ascii="Arial" w:eastAsia="Calibri" w:hAnsi="Arial" w:cs="Arial"/>
          <w:lang w:val="af-ZA"/>
        </w:rPr>
        <w:tab/>
      </w:r>
      <w:r w:rsidRPr="001923D7">
        <w:rPr>
          <w:rFonts w:ascii="Arial" w:eastAsia="Calibri" w:hAnsi="Arial" w:cs="Arial"/>
          <w:lang w:val="af-ZA"/>
        </w:rPr>
        <w:tab/>
      </w:r>
      <w:r w:rsidRPr="001923D7">
        <w:rPr>
          <w:rFonts w:ascii="Arial" w:eastAsia="Calibri" w:hAnsi="Arial" w:cs="Arial"/>
          <w:lang w:val="af-ZA"/>
        </w:rPr>
        <w:tab/>
      </w:r>
      <w:r w:rsidRPr="001923D7">
        <w:rPr>
          <w:rFonts w:ascii="Arial" w:eastAsia="Calibri" w:hAnsi="Arial" w:cs="Arial"/>
          <w:lang w:val="af-ZA"/>
        </w:rPr>
        <w:tab/>
      </w:r>
      <w:r w:rsidRPr="001923D7">
        <w:rPr>
          <w:rFonts w:ascii="Arial" w:eastAsia="Calibri" w:hAnsi="Arial" w:cs="Arial"/>
          <w:lang w:val="af-ZA"/>
        </w:rPr>
        <w:tab/>
      </w:r>
      <w:r w:rsidRPr="001923D7">
        <w:rPr>
          <w:rFonts w:ascii="Arial" w:eastAsiaTheme="minorHAnsi" w:hAnsi="Arial" w:cs="Arial"/>
          <w:lang w:val="af-ZA"/>
        </w:rPr>
        <w:t>NW152E</w:t>
      </w:r>
    </w:p>
    <w:p w:rsidR="00C75E7B" w:rsidRPr="001923D7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1923D7">
        <w:rPr>
          <w:rFonts w:ascii="Arial" w:hAnsi="Arial" w:cs="Arial"/>
          <w:b/>
        </w:rPr>
        <w:t>Reply:</w:t>
      </w:r>
    </w:p>
    <w:p w:rsidR="00C75E7B" w:rsidRPr="001923D7" w:rsidRDefault="00C75E7B" w:rsidP="00B7108B">
      <w:pPr>
        <w:tabs>
          <w:tab w:val="left" w:pos="1335"/>
        </w:tabs>
        <w:rPr>
          <w:rFonts w:ascii="Arial" w:hAnsi="Arial" w:cs="Arial"/>
          <w:b/>
        </w:rPr>
      </w:pPr>
    </w:p>
    <w:p w:rsidR="00F157CB" w:rsidRPr="00F157CB" w:rsidRDefault="00F157CB" w:rsidP="001923D7">
      <w:pPr>
        <w:pStyle w:val="ListParagraph"/>
        <w:numPr>
          <w:ilvl w:val="0"/>
          <w:numId w:val="8"/>
        </w:numPr>
        <w:spacing w:before="100" w:beforeAutospacing="1" w:after="100" w:afterAutospacing="1"/>
        <w:ind w:hanging="720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af-ZA"/>
        </w:rPr>
        <w:t>The D</w:t>
      </w:r>
      <w:r w:rsidR="00652A1E">
        <w:rPr>
          <w:rFonts w:ascii="Arial" w:eastAsia="Calibri" w:hAnsi="Arial" w:cs="Arial"/>
          <w:lang w:val="af-ZA"/>
        </w:rPr>
        <w:t>epartment of Social Development</w:t>
      </w:r>
      <w:r>
        <w:rPr>
          <w:rFonts w:ascii="Arial" w:eastAsia="Calibri" w:hAnsi="Arial" w:cs="Arial"/>
          <w:lang w:val="af-ZA"/>
        </w:rPr>
        <w:t xml:space="preserve"> transfered th</w:t>
      </w:r>
      <w:r w:rsidR="00C95410">
        <w:rPr>
          <w:rFonts w:ascii="Arial" w:eastAsia="Calibri" w:hAnsi="Arial" w:cs="Arial"/>
          <w:lang w:val="af-ZA"/>
        </w:rPr>
        <w:t>e following amounts respectively</w:t>
      </w:r>
      <w:r>
        <w:rPr>
          <w:rFonts w:ascii="Arial" w:eastAsia="Calibri" w:hAnsi="Arial" w:cs="Arial"/>
          <w:lang w:val="af-ZA"/>
        </w:rPr>
        <w:t>:</w:t>
      </w:r>
    </w:p>
    <w:p w:rsidR="00F157CB" w:rsidRDefault="00F157CB" w:rsidP="00F157CB">
      <w:pPr>
        <w:pStyle w:val="ListParagraph"/>
        <w:spacing w:before="100" w:beforeAutospacing="1" w:after="100" w:afterAutospacing="1"/>
        <w:jc w:val="both"/>
        <w:rPr>
          <w:rFonts w:ascii="Arial" w:eastAsia="Calibri" w:hAnsi="Arial" w:cs="Arial"/>
          <w:lang w:val="af-ZA"/>
        </w:rPr>
      </w:pPr>
    </w:p>
    <w:p w:rsidR="003363A9" w:rsidRPr="001923D7" w:rsidRDefault="001923D7" w:rsidP="00F157CB">
      <w:pPr>
        <w:pStyle w:val="ListParagraph"/>
        <w:spacing w:before="100" w:beforeAutospacing="1" w:after="100" w:afterAutospacing="1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af-ZA"/>
        </w:rPr>
        <w:t>(a)</w:t>
      </w:r>
      <w:r>
        <w:rPr>
          <w:rFonts w:ascii="Arial" w:eastAsia="Calibri" w:hAnsi="Arial" w:cs="Arial"/>
          <w:lang w:val="af-ZA"/>
        </w:rPr>
        <w:tab/>
      </w:r>
      <w:r w:rsidR="003363A9" w:rsidRPr="001923D7">
        <w:rPr>
          <w:rFonts w:ascii="Arial" w:eastAsia="Calibri" w:hAnsi="Arial" w:cs="Arial"/>
          <w:lang w:val="af-ZA"/>
        </w:rPr>
        <w:t xml:space="preserve">2012-13 : Amount </w:t>
      </w:r>
      <w:r w:rsidR="007B2351">
        <w:rPr>
          <w:rFonts w:ascii="Arial" w:eastAsia="Calibri" w:hAnsi="Arial" w:cs="Arial"/>
          <w:lang w:val="af-ZA"/>
        </w:rPr>
        <w:t>transfered</w:t>
      </w:r>
      <w:r w:rsidR="007B2351" w:rsidRPr="001923D7">
        <w:rPr>
          <w:rFonts w:ascii="Arial" w:eastAsia="Calibri" w:hAnsi="Arial" w:cs="Arial"/>
          <w:lang w:val="af-ZA"/>
        </w:rPr>
        <w:t xml:space="preserve"> </w:t>
      </w:r>
      <w:r w:rsidR="003363A9" w:rsidRPr="001923D7">
        <w:rPr>
          <w:rFonts w:ascii="Arial" w:eastAsia="Calibri" w:hAnsi="Arial" w:cs="Arial"/>
          <w:lang w:val="af-ZA"/>
        </w:rPr>
        <w:t>was R</w:t>
      </w:r>
      <w:r w:rsidR="003363A9" w:rsidRPr="001923D7">
        <w:rPr>
          <w:rFonts w:ascii="Arial" w:hAnsi="Arial" w:cs="Arial"/>
          <w:color w:val="000000"/>
        </w:rPr>
        <w:t>1 550 000.00</w:t>
      </w:r>
    </w:p>
    <w:p w:rsidR="003363A9" w:rsidRPr="001923D7" w:rsidRDefault="001923D7" w:rsidP="003363A9">
      <w:pPr>
        <w:pStyle w:val="ListParagraph"/>
        <w:spacing w:before="100" w:beforeAutospacing="1" w:after="100" w:afterAutospacing="1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af-ZA"/>
        </w:rPr>
        <w:t>(b)</w:t>
      </w:r>
      <w:r>
        <w:rPr>
          <w:rFonts w:ascii="Arial" w:eastAsia="Calibri" w:hAnsi="Arial" w:cs="Arial"/>
          <w:lang w:val="af-ZA"/>
        </w:rPr>
        <w:tab/>
      </w:r>
      <w:r w:rsidR="003363A9" w:rsidRPr="001923D7">
        <w:rPr>
          <w:rFonts w:ascii="Arial" w:eastAsia="Calibri" w:hAnsi="Arial" w:cs="Arial"/>
          <w:lang w:val="af-ZA"/>
        </w:rPr>
        <w:t xml:space="preserve">2013-14 : Amount </w:t>
      </w:r>
      <w:r w:rsidR="0097605A">
        <w:rPr>
          <w:rFonts w:ascii="Arial" w:eastAsia="Calibri" w:hAnsi="Arial" w:cs="Arial"/>
          <w:lang w:val="af-ZA"/>
        </w:rPr>
        <w:t>transferred</w:t>
      </w:r>
      <w:r w:rsidR="003363A9" w:rsidRPr="001923D7">
        <w:rPr>
          <w:rFonts w:ascii="Arial" w:eastAsia="Calibri" w:hAnsi="Arial" w:cs="Arial"/>
          <w:lang w:val="af-ZA"/>
        </w:rPr>
        <w:t xml:space="preserve"> was R</w:t>
      </w:r>
      <w:r w:rsidR="003363A9" w:rsidRPr="001923D7">
        <w:rPr>
          <w:rFonts w:ascii="Arial" w:hAnsi="Arial" w:cs="Arial"/>
          <w:color w:val="000000"/>
        </w:rPr>
        <w:t xml:space="preserve">1 628 000.00; and </w:t>
      </w:r>
    </w:p>
    <w:p w:rsidR="003363A9" w:rsidRPr="001923D7" w:rsidRDefault="001923D7" w:rsidP="003363A9">
      <w:pPr>
        <w:pStyle w:val="ListParagraph"/>
        <w:spacing w:before="100" w:beforeAutospacing="1" w:after="100" w:afterAutospacing="1"/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>(c)</w:t>
      </w:r>
      <w:r>
        <w:rPr>
          <w:rFonts w:ascii="Arial" w:eastAsia="Calibri" w:hAnsi="Arial" w:cs="Arial"/>
          <w:lang w:val="af-ZA"/>
        </w:rPr>
        <w:tab/>
      </w:r>
      <w:r w:rsidR="003363A9" w:rsidRPr="001923D7">
        <w:rPr>
          <w:rFonts w:ascii="Arial" w:eastAsia="Calibri" w:hAnsi="Arial" w:cs="Arial"/>
          <w:lang w:val="af-ZA"/>
        </w:rPr>
        <w:t xml:space="preserve">2014-15 </w:t>
      </w:r>
      <w:r w:rsidR="00DA28F5">
        <w:rPr>
          <w:rFonts w:ascii="Arial" w:eastAsia="Calibri" w:hAnsi="Arial" w:cs="Arial"/>
          <w:lang w:val="af-ZA"/>
        </w:rPr>
        <w:t>: The C</w:t>
      </w:r>
      <w:r w:rsidR="003363A9" w:rsidRPr="001923D7">
        <w:rPr>
          <w:rFonts w:ascii="Arial" w:eastAsia="Calibri" w:hAnsi="Arial" w:cs="Arial"/>
          <w:lang w:val="af-ZA"/>
        </w:rPr>
        <w:t>ouncil was not funded for this financial year</w:t>
      </w:r>
    </w:p>
    <w:p w:rsidR="000B5385" w:rsidRPr="001923D7" w:rsidRDefault="000B5385" w:rsidP="003363A9">
      <w:pPr>
        <w:pStyle w:val="ListParagraph"/>
        <w:spacing w:before="100" w:beforeAutospacing="1" w:after="100" w:afterAutospacing="1"/>
        <w:jc w:val="both"/>
        <w:rPr>
          <w:rFonts w:ascii="Arial" w:eastAsia="Calibri" w:hAnsi="Arial" w:cs="Arial"/>
          <w:lang w:val="en-ZA"/>
        </w:rPr>
      </w:pPr>
    </w:p>
    <w:p w:rsidR="000B5385" w:rsidRPr="001923D7" w:rsidRDefault="00C95410" w:rsidP="001923D7">
      <w:pPr>
        <w:pStyle w:val="ListParagraph"/>
        <w:numPr>
          <w:ilvl w:val="0"/>
          <w:numId w:val="8"/>
        </w:numPr>
        <w:tabs>
          <w:tab w:val="left" w:pos="1335"/>
        </w:tabs>
        <w:ind w:left="709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1923D7">
        <w:rPr>
          <w:rFonts w:ascii="Arial" w:hAnsi="Arial" w:cs="Arial"/>
        </w:rPr>
        <w:tab/>
      </w:r>
    </w:p>
    <w:p w:rsidR="000B5385" w:rsidRPr="001923D7" w:rsidRDefault="004F055E" w:rsidP="000B5385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736A" w:rsidRDefault="004B53FC" w:rsidP="004B53FC">
      <w:pPr>
        <w:tabs>
          <w:tab w:val="left" w:pos="567"/>
        </w:tabs>
        <w:spacing w:line="276" w:lineRule="auto"/>
        <w:ind w:left="709"/>
        <w:jc w:val="both"/>
        <w:rPr>
          <w:rFonts w:ascii="Arial" w:hAnsi="Arial" w:cs="Arial"/>
        </w:rPr>
      </w:pPr>
      <w:r w:rsidRPr="001923D7">
        <w:rPr>
          <w:rFonts w:ascii="Arial" w:hAnsi="Arial" w:cs="Arial"/>
        </w:rPr>
        <w:t xml:space="preserve">The SACSSP is a statutory body </w:t>
      </w:r>
      <w:r>
        <w:rPr>
          <w:rFonts w:ascii="Arial" w:hAnsi="Arial" w:cs="Arial"/>
        </w:rPr>
        <w:t xml:space="preserve">established in terms of the Social Service Professions Act, </w:t>
      </w:r>
      <w:r w:rsidR="007A736A">
        <w:rPr>
          <w:rFonts w:ascii="Arial" w:hAnsi="Arial" w:cs="Arial"/>
        </w:rPr>
        <w:t xml:space="preserve">(Act </w:t>
      </w:r>
      <w:r>
        <w:rPr>
          <w:rFonts w:ascii="Arial" w:hAnsi="Arial" w:cs="Arial"/>
        </w:rPr>
        <w:t>110 of 1978</w:t>
      </w:r>
      <w:r w:rsidR="007A736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as amended. It has the</w:t>
      </w:r>
      <w:r w:rsidRPr="001923D7">
        <w:rPr>
          <w:rFonts w:ascii="Arial" w:hAnsi="Arial" w:cs="Arial"/>
        </w:rPr>
        <w:t xml:space="preserve"> primar</w:t>
      </w:r>
      <w:r>
        <w:rPr>
          <w:rFonts w:ascii="Arial" w:hAnsi="Arial" w:cs="Arial"/>
        </w:rPr>
        <w:t>y aim of</w:t>
      </w:r>
      <w:r w:rsidRPr="001923D7">
        <w:rPr>
          <w:rFonts w:ascii="Arial" w:hAnsi="Arial" w:cs="Arial"/>
        </w:rPr>
        <w:t xml:space="preserve"> guid</w:t>
      </w:r>
      <w:r>
        <w:rPr>
          <w:rFonts w:ascii="Arial" w:hAnsi="Arial" w:cs="Arial"/>
        </w:rPr>
        <w:t>ing</w:t>
      </w:r>
      <w:r w:rsidRPr="001923D7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>d regulating practitioners within the sector and protecting the interest of the public at large.</w:t>
      </w:r>
      <w:r w:rsidRPr="001923D7">
        <w:rPr>
          <w:rFonts w:ascii="Arial" w:hAnsi="Arial" w:cs="Arial"/>
        </w:rPr>
        <w:t xml:space="preserve"> </w:t>
      </w:r>
    </w:p>
    <w:p w:rsidR="004B53FC" w:rsidRDefault="004B53FC" w:rsidP="004B53FC">
      <w:pPr>
        <w:tabs>
          <w:tab w:val="left" w:pos="567"/>
        </w:tabs>
        <w:spacing w:line="276" w:lineRule="auto"/>
        <w:ind w:left="709"/>
        <w:jc w:val="both"/>
        <w:rPr>
          <w:rFonts w:ascii="Arial" w:hAnsi="Arial" w:cs="Arial"/>
        </w:rPr>
      </w:pPr>
    </w:p>
    <w:p w:rsidR="000B5385" w:rsidRPr="001923D7" w:rsidRDefault="004D29B1" w:rsidP="007B2351">
      <w:pPr>
        <w:tabs>
          <w:tab w:val="left" w:pos="567"/>
        </w:tabs>
        <w:spacing w:line="276" w:lineRule="auto"/>
        <w:ind w:left="709"/>
        <w:jc w:val="both"/>
        <w:rPr>
          <w:rFonts w:ascii="Arial" w:hAnsi="Arial" w:cs="Arial"/>
        </w:rPr>
      </w:pPr>
      <w:r w:rsidRPr="004D29B1">
        <w:rPr>
          <w:rFonts w:ascii="Arial" w:hAnsi="Arial" w:cs="Arial"/>
        </w:rPr>
        <w:t xml:space="preserve">The SACSSP </w:t>
      </w:r>
      <w:r w:rsidR="004B53FC">
        <w:rPr>
          <w:rFonts w:ascii="Arial" w:hAnsi="Arial" w:cs="Arial"/>
        </w:rPr>
        <w:t>has been</w:t>
      </w:r>
      <w:r w:rsidRPr="004D29B1">
        <w:rPr>
          <w:rFonts w:ascii="Arial" w:hAnsi="Arial" w:cs="Arial"/>
        </w:rPr>
        <w:t xml:space="preserve"> funded in line with the Policy on Financial Awards to Service Providers for the development, management and implementation of </w:t>
      </w:r>
      <w:r w:rsidR="007B2351">
        <w:rPr>
          <w:rFonts w:ascii="Arial" w:hAnsi="Arial" w:cs="Arial"/>
        </w:rPr>
        <w:t xml:space="preserve">projects </w:t>
      </w:r>
      <w:r w:rsidR="00AE02FE">
        <w:rPr>
          <w:rFonts w:ascii="Arial" w:hAnsi="Arial" w:cs="Arial"/>
        </w:rPr>
        <w:t>linked to the departmental mandate and key strategic objectives.</w:t>
      </w:r>
      <w:r>
        <w:rPr>
          <w:rFonts w:ascii="Arial" w:hAnsi="Arial" w:cs="Arial"/>
        </w:rPr>
        <w:t xml:space="preserve"> </w:t>
      </w:r>
    </w:p>
    <w:p w:rsidR="000B5385" w:rsidRPr="001923D7" w:rsidRDefault="000B5385" w:rsidP="00191A4F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C70F54" w:rsidRDefault="00D52838" w:rsidP="001923D7">
      <w:pPr>
        <w:tabs>
          <w:tab w:val="left" w:pos="567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As the</w:t>
      </w:r>
      <w:r w:rsidR="00DE62BE">
        <w:rPr>
          <w:rFonts w:ascii="Arial" w:hAnsi="Arial" w:cs="Arial"/>
        </w:rPr>
        <w:t xml:space="preserve"> lead employing organ of state and </w:t>
      </w:r>
      <w:r>
        <w:rPr>
          <w:rFonts w:ascii="Arial" w:hAnsi="Arial" w:cs="Arial"/>
        </w:rPr>
        <w:t>key role player in planning, supporting and ensuring that there is adequate workforce to provide services,</w:t>
      </w:r>
      <w:r w:rsidR="00C020FD">
        <w:rPr>
          <w:rFonts w:ascii="Arial" w:hAnsi="Arial" w:cs="Arial"/>
        </w:rPr>
        <w:t xml:space="preserve"> </w:t>
      </w:r>
      <w:r w:rsidR="00C020FD">
        <w:rPr>
          <w:rFonts w:ascii="Arial" w:hAnsi="Arial" w:cs="Arial"/>
        </w:rPr>
        <w:lastRenderedPageBreak/>
        <w:t xml:space="preserve">the Department has to ensure </w:t>
      </w:r>
      <w:r>
        <w:rPr>
          <w:rFonts w:ascii="Arial" w:hAnsi="Arial" w:cs="Arial"/>
        </w:rPr>
        <w:t xml:space="preserve">support to the </w:t>
      </w:r>
      <w:r w:rsidR="00C020FD">
        <w:rPr>
          <w:rFonts w:ascii="Arial" w:hAnsi="Arial" w:cs="Arial"/>
        </w:rPr>
        <w:t xml:space="preserve">Council </w:t>
      </w:r>
      <w:r w:rsidR="00932E7F">
        <w:rPr>
          <w:rFonts w:ascii="Arial" w:hAnsi="Arial" w:cs="Arial"/>
        </w:rPr>
        <w:t xml:space="preserve">in order for it </w:t>
      </w:r>
      <w:r>
        <w:rPr>
          <w:rFonts w:ascii="Arial" w:hAnsi="Arial" w:cs="Arial"/>
        </w:rPr>
        <w:t>to meet</w:t>
      </w:r>
      <w:r w:rsidR="00C020FD">
        <w:rPr>
          <w:rFonts w:ascii="Arial" w:hAnsi="Arial" w:cs="Arial"/>
        </w:rPr>
        <w:t xml:space="preserve"> its statutory </w:t>
      </w:r>
      <w:r w:rsidR="007546E7">
        <w:rPr>
          <w:rFonts w:ascii="Arial" w:hAnsi="Arial" w:cs="Arial"/>
        </w:rPr>
        <w:t>obligations.</w:t>
      </w:r>
    </w:p>
    <w:p w:rsidR="00D71737" w:rsidRDefault="00D71737" w:rsidP="00CD0E15">
      <w:pPr>
        <w:tabs>
          <w:tab w:val="left" w:pos="567"/>
        </w:tabs>
        <w:spacing w:line="276" w:lineRule="auto"/>
        <w:ind w:left="709"/>
        <w:jc w:val="both"/>
        <w:rPr>
          <w:rFonts w:ascii="Arial" w:hAnsi="Arial" w:cs="Arial"/>
        </w:rPr>
      </w:pPr>
    </w:p>
    <w:p w:rsidR="000B5385" w:rsidRPr="001923D7" w:rsidRDefault="007A736A" w:rsidP="00CD0E15">
      <w:pPr>
        <w:tabs>
          <w:tab w:val="left" w:pos="567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the financial years </w:t>
      </w:r>
      <w:r w:rsidR="00B24512">
        <w:rPr>
          <w:rFonts w:ascii="Arial" w:hAnsi="Arial" w:cs="Arial"/>
        </w:rPr>
        <w:t>2012</w:t>
      </w:r>
      <w:r w:rsidR="007546E7">
        <w:rPr>
          <w:rFonts w:ascii="Arial" w:hAnsi="Arial" w:cs="Arial"/>
        </w:rPr>
        <w:t>-13 and 2013-</w:t>
      </w:r>
      <w:r>
        <w:rPr>
          <w:rFonts w:ascii="Arial" w:hAnsi="Arial" w:cs="Arial"/>
        </w:rPr>
        <w:t>14</w:t>
      </w:r>
      <w:r w:rsidR="007546E7">
        <w:rPr>
          <w:rFonts w:ascii="Arial" w:hAnsi="Arial" w:cs="Arial"/>
        </w:rPr>
        <w:t>, the Council was</w:t>
      </w:r>
      <w:r>
        <w:rPr>
          <w:rFonts w:ascii="Arial" w:hAnsi="Arial" w:cs="Arial"/>
        </w:rPr>
        <w:t xml:space="preserve"> funded in order</w:t>
      </w:r>
      <w:r w:rsidR="00A65145">
        <w:rPr>
          <w:rFonts w:ascii="Arial" w:hAnsi="Arial" w:cs="Arial"/>
        </w:rPr>
        <w:t xml:space="preserve"> to </w:t>
      </w:r>
      <w:r w:rsidR="007546E7">
        <w:rPr>
          <w:rFonts w:ascii="Arial" w:hAnsi="Arial" w:cs="Arial"/>
        </w:rPr>
        <w:t xml:space="preserve">implement </w:t>
      </w:r>
      <w:r w:rsidR="00A65145">
        <w:rPr>
          <w:rFonts w:ascii="Arial" w:hAnsi="Arial" w:cs="Arial"/>
        </w:rPr>
        <w:t>the current Social Service Professions Act, (Act 110 of 1978),</w:t>
      </w:r>
      <w:r w:rsidR="00025567">
        <w:rPr>
          <w:rFonts w:ascii="Arial" w:hAnsi="Arial" w:cs="Arial"/>
        </w:rPr>
        <w:t xml:space="preserve"> </w:t>
      </w:r>
      <w:r w:rsidR="007546E7">
        <w:rPr>
          <w:rFonts w:ascii="Arial" w:hAnsi="Arial" w:cs="Arial"/>
        </w:rPr>
        <w:t xml:space="preserve">deliver on its core </w:t>
      </w:r>
      <w:r w:rsidR="00A65145">
        <w:rPr>
          <w:rFonts w:ascii="Arial" w:hAnsi="Arial" w:cs="Arial"/>
        </w:rPr>
        <w:t>mandate</w:t>
      </w:r>
      <w:r w:rsidR="00AE0BD9">
        <w:rPr>
          <w:rFonts w:ascii="Arial" w:hAnsi="Arial" w:cs="Arial"/>
        </w:rPr>
        <w:t>,</w:t>
      </w:r>
      <w:r w:rsidR="00A65145">
        <w:rPr>
          <w:rFonts w:ascii="Arial" w:hAnsi="Arial" w:cs="Arial"/>
        </w:rPr>
        <w:t xml:space="preserve"> priorities </w:t>
      </w:r>
      <w:r w:rsidR="007546E7">
        <w:rPr>
          <w:rFonts w:ascii="Arial" w:hAnsi="Arial" w:cs="Arial"/>
        </w:rPr>
        <w:t>and ensure effective regulation of</w:t>
      </w:r>
      <w:r w:rsidR="00A65145">
        <w:rPr>
          <w:rFonts w:ascii="Arial" w:hAnsi="Arial" w:cs="Arial"/>
        </w:rPr>
        <w:t xml:space="preserve"> the </w:t>
      </w:r>
      <w:r w:rsidR="00D16B6A">
        <w:rPr>
          <w:rFonts w:ascii="Arial" w:hAnsi="Arial" w:cs="Arial"/>
        </w:rPr>
        <w:t>S</w:t>
      </w:r>
      <w:r w:rsidR="00A65145">
        <w:rPr>
          <w:rFonts w:ascii="Arial" w:hAnsi="Arial" w:cs="Arial"/>
        </w:rPr>
        <w:t xml:space="preserve">ocial </w:t>
      </w:r>
      <w:r w:rsidR="00D16B6A">
        <w:rPr>
          <w:rFonts w:ascii="Arial" w:hAnsi="Arial" w:cs="Arial"/>
        </w:rPr>
        <w:t>S</w:t>
      </w:r>
      <w:r w:rsidR="00A65145">
        <w:rPr>
          <w:rFonts w:ascii="Arial" w:hAnsi="Arial" w:cs="Arial"/>
        </w:rPr>
        <w:t xml:space="preserve">ervice </w:t>
      </w:r>
      <w:r w:rsidR="00D16B6A">
        <w:rPr>
          <w:rFonts w:ascii="Arial" w:hAnsi="Arial" w:cs="Arial"/>
        </w:rPr>
        <w:t>P</w:t>
      </w:r>
      <w:r w:rsidR="00A65145">
        <w:rPr>
          <w:rFonts w:ascii="Arial" w:hAnsi="Arial" w:cs="Arial"/>
        </w:rPr>
        <w:t>ractitioners.</w:t>
      </w:r>
      <w:r w:rsidR="00D71737">
        <w:rPr>
          <w:rFonts w:ascii="Arial" w:hAnsi="Arial" w:cs="Arial"/>
        </w:rPr>
        <w:t xml:space="preserve"> </w:t>
      </w:r>
      <w:r w:rsidR="00A65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0B5385" w:rsidRPr="001923D7" w:rsidRDefault="000B5385" w:rsidP="0011213B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FB0795" w:rsidRPr="00191A4F" w:rsidRDefault="003A4460" w:rsidP="009E30B1">
      <w:pPr>
        <w:ind w:left="709"/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>(b)</w:t>
      </w:r>
      <w:r w:rsidR="009E30B1">
        <w:rPr>
          <w:rFonts w:ascii="Arial" w:eastAsia="Calibri" w:hAnsi="Arial" w:cs="Arial"/>
          <w:lang w:val="af-ZA"/>
        </w:rPr>
        <w:tab/>
      </w:r>
      <w:r w:rsidR="001923D7" w:rsidRPr="00191A4F">
        <w:rPr>
          <w:rFonts w:ascii="Arial" w:eastAsia="Calibri" w:hAnsi="Arial" w:cs="Arial"/>
          <w:lang w:val="af-ZA"/>
        </w:rPr>
        <w:t>the rationale behind the non</w:t>
      </w:r>
      <w:r w:rsidR="00C70F54" w:rsidRPr="00191A4F">
        <w:rPr>
          <w:rFonts w:ascii="Arial" w:eastAsia="Calibri" w:hAnsi="Arial" w:cs="Arial"/>
          <w:lang w:val="af-ZA"/>
        </w:rPr>
        <w:t>-</w:t>
      </w:r>
      <w:r w:rsidR="001923D7" w:rsidRPr="00191A4F">
        <w:rPr>
          <w:rFonts w:ascii="Arial" w:eastAsia="Calibri" w:hAnsi="Arial" w:cs="Arial"/>
          <w:lang w:val="af-ZA"/>
        </w:rPr>
        <w:t xml:space="preserve">transfer </w:t>
      </w:r>
      <w:r w:rsidR="00C70F54" w:rsidRPr="00191A4F">
        <w:rPr>
          <w:rFonts w:ascii="Arial" w:eastAsia="Calibri" w:hAnsi="Arial" w:cs="Arial"/>
          <w:lang w:val="af-ZA"/>
        </w:rPr>
        <w:t xml:space="preserve">of funds </w:t>
      </w:r>
      <w:r w:rsidR="001923D7" w:rsidRPr="00191A4F">
        <w:rPr>
          <w:rFonts w:ascii="Arial" w:eastAsia="Calibri" w:hAnsi="Arial" w:cs="Arial"/>
          <w:lang w:val="af-ZA"/>
        </w:rPr>
        <w:t xml:space="preserve">to the SACSSP </w:t>
      </w:r>
      <w:r w:rsidR="000A668A" w:rsidRPr="00191A4F">
        <w:rPr>
          <w:rFonts w:ascii="Arial" w:eastAsia="Calibri" w:hAnsi="Arial" w:cs="Arial"/>
          <w:lang w:val="af-ZA"/>
        </w:rPr>
        <w:t>in respect of the 2014</w:t>
      </w:r>
      <w:r w:rsidR="007546E7">
        <w:rPr>
          <w:rFonts w:ascii="Arial" w:eastAsia="Calibri" w:hAnsi="Arial" w:cs="Arial"/>
          <w:lang w:val="af-ZA"/>
        </w:rPr>
        <w:t>-</w:t>
      </w:r>
      <w:r w:rsidR="000A668A" w:rsidRPr="00191A4F">
        <w:rPr>
          <w:rFonts w:ascii="Arial" w:eastAsia="Calibri" w:hAnsi="Arial" w:cs="Arial"/>
          <w:lang w:val="af-ZA"/>
        </w:rPr>
        <w:t>15 financial year</w:t>
      </w:r>
      <w:r w:rsidR="00C70F54" w:rsidRPr="00191A4F">
        <w:rPr>
          <w:rFonts w:ascii="Arial" w:eastAsia="Calibri" w:hAnsi="Arial" w:cs="Arial"/>
          <w:lang w:val="af-ZA"/>
        </w:rPr>
        <w:t xml:space="preserve"> was mainly </w:t>
      </w:r>
      <w:r w:rsidR="00A65145" w:rsidRPr="00191A4F">
        <w:rPr>
          <w:rFonts w:ascii="Arial" w:eastAsia="Calibri" w:hAnsi="Arial" w:cs="Arial"/>
          <w:lang w:val="af-ZA"/>
        </w:rPr>
        <w:t xml:space="preserve">to allow the SACSSP </w:t>
      </w:r>
      <w:r w:rsidRPr="00191A4F">
        <w:rPr>
          <w:rFonts w:ascii="Arial" w:eastAsia="Calibri" w:hAnsi="Arial" w:cs="Arial"/>
          <w:lang w:val="af-ZA"/>
        </w:rPr>
        <w:t xml:space="preserve">an </w:t>
      </w:r>
      <w:r w:rsidR="000A668A" w:rsidRPr="00191A4F">
        <w:rPr>
          <w:rFonts w:ascii="Arial" w:eastAsia="Calibri" w:hAnsi="Arial" w:cs="Arial"/>
          <w:lang w:val="af-ZA"/>
        </w:rPr>
        <w:t>opportunity to finalise the implementation of objectives funded in the previous financial years</w:t>
      </w:r>
      <w:r w:rsidR="007546E7">
        <w:rPr>
          <w:rFonts w:ascii="Arial" w:eastAsia="Calibri" w:hAnsi="Arial" w:cs="Arial"/>
          <w:lang w:val="af-ZA"/>
        </w:rPr>
        <w:t>, utilizing</w:t>
      </w:r>
      <w:r w:rsidR="000A668A" w:rsidRPr="00191A4F">
        <w:rPr>
          <w:rFonts w:ascii="Arial" w:eastAsia="Calibri" w:hAnsi="Arial" w:cs="Arial"/>
          <w:lang w:val="af-ZA"/>
        </w:rPr>
        <w:t xml:space="preserve"> funds rolled over to the 2014/15 financial year</w:t>
      </w:r>
      <w:r w:rsidR="00025567">
        <w:rPr>
          <w:rFonts w:ascii="Arial" w:eastAsia="Calibri" w:hAnsi="Arial" w:cs="Arial"/>
          <w:lang w:val="af-ZA"/>
        </w:rPr>
        <w:t xml:space="preserve"> </w:t>
      </w:r>
      <w:r w:rsidR="009E30B1">
        <w:rPr>
          <w:rFonts w:ascii="Arial" w:eastAsia="Calibri" w:hAnsi="Arial" w:cs="Arial"/>
          <w:lang w:val="af-ZA"/>
        </w:rPr>
        <w:t>but</w:t>
      </w:r>
      <w:r w:rsidR="0012567A">
        <w:rPr>
          <w:rFonts w:ascii="Arial" w:eastAsia="Calibri" w:hAnsi="Arial" w:cs="Arial"/>
          <w:lang w:val="af-ZA"/>
        </w:rPr>
        <w:t xml:space="preserve"> also to develop and present an expenditure plan linked to the said funds. </w:t>
      </w:r>
      <w:r w:rsidR="000A668A" w:rsidRPr="00191A4F">
        <w:rPr>
          <w:rFonts w:ascii="Arial" w:eastAsia="Calibri" w:hAnsi="Arial" w:cs="Arial"/>
          <w:lang w:val="af-ZA"/>
        </w:rPr>
        <w:t>The Department continued to monitor compliance and performance in the 2014/15 financial year.</w:t>
      </w:r>
    </w:p>
    <w:p w:rsidR="000A668A" w:rsidRDefault="000A668A" w:rsidP="000A668A">
      <w:pPr>
        <w:pStyle w:val="ListParagraph"/>
        <w:tabs>
          <w:tab w:val="left" w:pos="1335"/>
        </w:tabs>
        <w:spacing w:before="100" w:beforeAutospacing="1" w:after="100" w:afterAutospacing="1"/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 xml:space="preserve"> </w:t>
      </w:r>
    </w:p>
    <w:p w:rsidR="00FB0795" w:rsidRDefault="00EF11E9" w:rsidP="009E30B1">
      <w:pPr>
        <w:pStyle w:val="ListParagraph"/>
        <w:numPr>
          <w:ilvl w:val="0"/>
          <w:numId w:val="8"/>
        </w:numPr>
        <w:tabs>
          <w:tab w:val="left" w:pos="1335"/>
        </w:tabs>
        <w:spacing w:before="100" w:beforeAutospacing="1" w:after="100" w:afterAutospacing="1"/>
        <w:ind w:hanging="720"/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>The audit opinions received by the SACSSP for each specified financial years were as follows:</w:t>
      </w:r>
      <w:r w:rsidR="00FB0795" w:rsidRPr="00FB0795">
        <w:rPr>
          <w:rFonts w:ascii="Arial" w:eastAsia="Calibri" w:hAnsi="Arial" w:cs="Arial"/>
          <w:lang w:val="af-ZA"/>
        </w:rPr>
        <w:tab/>
      </w:r>
    </w:p>
    <w:p w:rsidR="00EF11E9" w:rsidRDefault="00EF11E9" w:rsidP="004D1799">
      <w:pPr>
        <w:pStyle w:val="ListParagraph"/>
        <w:jc w:val="both"/>
        <w:rPr>
          <w:rFonts w:ascii="Arial" w:hAnsi="Arial" w:cs="Arial"/>
          <w:lang w:val="af-ZA"/>
        </w:rPr>
      </w:pPr>
    </w:p>
    <w:p w:rsidR="0012567A" w:rsidRDefault="001C2697" w:rsidP="004D1799">
      <w:pPr>
        <w:pStyle w:val="ListParagraph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 xml:space="preserve">2012-13 </w:t>
      </w:r>
      <w:r w:rsidR="0012567A">
        <w:rPr>
          <w:rFonts w:ascii="Arial" w:hAnsi="Arial" w:cs="Arial"/>
          <w:lang w:val="af-ZA"/>
        </w:rPr>
        <w:t>financial year</w:t>
      </w:r>
    </w:p>
    <w:p w:rsidR="001C2697" w:rsidRDefault="001C2697" w:rsidP="004D1799">
      <w:pPr>
        <w:pStyle w:val="ListParagraph"/>
        <w:jc w:val="both"/>
        <w:rPr>
          <w:rFonts w:ascii="Arial" w:hAnsi="Arial" w:cs="Arial"/>
          <w:lang w:val="af-ZA"/>
        </w:rPr>
      </w:pPr>
    </w:p>
    <w:p w:rsidR="001C2697" w:rsidRDefault="001C2697" w:rsidP="001C2697">
      <w:pPr>
        <w:pStyle w:val="ListParagraph"/>
        <w:jc w:val="both"/>
        <w:rPr>
          <w:rFonts w:ascii="Arial" w:eastAsia="Arial" w:hAnsi="Arial" w:cs="Arial"/>
          <w:color w:val="221F1F"/>
        </w:rPr>
      </w:pPr>
      <w:r w:rsidRPr="004D1799">
        <w:rPr>
          <w:rFonts w:ascii="Arial" w:eastAsia="Arial" w:hAnsi="Arial" w:cs="Arial"/>
          <w:color w:val="221F1F"/>
        </w:rPr>
        <w:t>The opinion received on the financial performance of the Council presented a fair view on the financial performance of the Council</w:t>
      </w:r>
      <w:r>
        <w:rPr>
          <w:rFonts w:ascii="Arial" w:eastAsia="Arial" w:hAnsi="Arial" w:cs="Arial"/>
          <w:color w:val="221F1F"/>
        </w:rPr>
        <w:t xml:space="preserve"> in accordance with the accepted accounting principles</w:t>
      </w:r>
      <w:r w:rsidRPr="004D1799">
        <w:rPr>
          <w:rFonts w:ascii="Arial" w:eastAsia="Arial" w:hAnsi="Arial" w:cs="Arial"/>
          <w:color w:val="221F1F"/>
        </w:rPr>
        <w:t>.</w:t>
      </w:r>
    </w:p>
    <w:p w:rsidR="001C2697" w:rsidRDefault="001C2697" w:rsidP="001C2697">
      <w:pPr>
        <w:pStyle w:val="ListParagraph"/>
        <w:jc w:val="both"/>
        <w:rPr>
          <w:rFonts w:ascii="Arial" w:eastAsia="Arial" w:hAnsi="Arial" w:cs="Arial"/>
          <w:color w:val="221F1F"/>
        </w:rPr>
      </w:pPr>
    </w:p>
    <w:p w:rsidR="001C2697" w:rsidRDefault="001C2697" w:rsidP="001C2697">
      <w:pPr>
        <w:pStyle w:val="ListParagraph"/>
        <w:jc w:val="both"/>
        <w:rPr>
          <w:rFonts w:ascii="Arial" w:eastAsia="Arial" w:hAnsi="Arial" w:cs="Arial"/>
          <w:color w:val="221F1F"/>
        </w:rPr>
      </w:pPr>
      <w:r>
        <w:rPr>
          <w:rFonts w:ascii="Arial" w:eastAsia="Arial" w:hAnsi="Arial" w:cs="Arial"/>
          <w:color w:val="221F1F"/>
        </w:rPr>
        <w:t>2013-14 and 2014-15</w:t>
      </w:r>
      <w:r w:rsidRPr="004D1799">
        <w:rPr>
          <w:rFonts w:ascii="Arial" w:eastAsia="Arial" w:hAnsi="Arial" w:cs="Arial"/>
          <w:color w:val="221F1F"/>
        </w:rPr>
        <w:t xml:space="preserve"> </w:t>
      </w:r>
    </w:p>
    <w:p w:rsidR="001C2697" w:rsidRPr="004D1799" w:rsidRDefault="001C2697" w:rsidP="001C2697">
      <w:pPr>
        <w:pStyle w:val="ListParagraph"/>
        <w:jc w:val="both"/>
        <w:rPr>
          <w:rFonts w:ascii="Arial" w:eastAsia="Arial" w:hAnsi="Arial" w:cs="Arial"/>
          <w:color w:val="221F1F"/>
        </w:rPr>
      </w:pPr>
    </w:p>
    <w:p w:rsidR="001C2697" w:rsidRPr="004D1799" w:rsidRDefault="0032401A" w:rsidP="001C2697">
      <w:pPr>
        <w:pStyle w:val="ListParagraph"/>
        <w:jc w:val="both"/>
        <w:rPr>
          <w:rFonts w:ascii="Arial" w:eastAsia="Arial" w:hAnsi="Arial" w:cs="Arial"/>
          <w:color w:val="221F1F"/>
        </w:rPr>
      </w:pPr>
      <w:r>
        <w:rPr>
          <w:rFonts w:ascii="Arial" w:eastAsia="Arial" w:hAnsi="Arial" w:cs="Arial"/>
          <w:color w:val="221F1F"/>
        </w:rPr>
        <w:t>For both specified financial years</w:t>
      </w:r>
      <w:r w:rsidR="000F4C9A">
        <w:rPr>
          <w:rFonts w:ascii="Arial" w:eastAsia="Arial" w:hAnsi="Arial" w:cs="Arial"/>
          <w:color w:val="221F1F"/>
        </w:rPr>
        <w:t>,</w:t>
      </w:r>
      <w:r>
        <w:rPr>
          <w:rFonts w:ascii="Arial" w:eastAsia="Arial" w:hAnsi="Arial" w:cs="Arial"/>
          <w:color w:val="221F1F"/>
        </w:rPr>
        <w:t xml:space="preserve"> the Council received</w:t>
      </w:r>
      <w:r w:rsidR="001C2697" w:rsidRPr="004D1799">
        <w:rPr>
          <w:rFonts w:ascii="Arial" w:eastAsia="Arial" w:hAnsi="Arial" w:cs="Arial"/>
          <w:color w:val="221F1F"/>
        </w:rPr>
        <w:t xml:space="preserve"> qualified audit opinion</w:t>
      </w:r>
      <w:r>
        <w:rPr>
          <w:rFonts w:ascii="Arial" w:eastAsia="Arial" w:hAnsi="Arial" w:cs="Arial"/>
          <w:color w:val="221F1F"/>
        </w:rPr>
        <w:t>s</w:t>
      </w:r>
      <w:r w:rsidR="001C2697" w:rsidRPr="004D1799">
        <w:rPr>
          <w:rFonts w:ascii="Arial" w:eastAsia="Arial" w:hAnsi="Arial" w:cs="Arial"/>
          <w:color w:val="221F1F"/>
        </w:rPr>
        <w:t xml:space="preserve"> </w:t>
      </w:r>
      <w:r w:rsidR="001C2697">
        <w:rPr>
          <w:rFonts w:ascii="Arial" w:eastAsia="Arial" w:hAnsi="Arial" w:cs="Arial"/>
          <w:color w:val="221F1F"/>
        </w:rPr>
        <w:t xml:space="preserve">although the financial statements presented a fairly financial position of the SACSSP in line with the accepted accounting principles.  </w:t>
      </w:r>
    </w:p>
    <w:p w:rsidR="00FB0795" w:rsidRPr="00AE0BD9" w:rsidRDefault="00FB0795">
      <w:pPr>
        <w:pStyle w:val="ListParagraph"/>
        <w:jc w:val="both"/>
        <w:rPr>
          <w:rFonts w:ascii="Arial" w:eastAsia="Arial" w:hAnsi="Arial" w:cs="Arial"/>
          <w:i/>
          <w:color w:val="000000" w:themeColor="text1"/>
        </w:rPr>
      </w:pPr>
    </w:p>
    <w:p w:rsidR="000A668A" w:rsidRPr="00AE0BD9" w:rsidRDefault="000A668A">
      <w:pPr>
        <w:pStyle w:val="ListParagraph"/>
        <w:jc w:val="both"/>
        <w:rPr>
          <w:rFonts w:ascii="Arial" w:hAnsi="Arial" w:cs="Arial"/>
          <w:b/>
          <w:color w:val="0D0D0D" w:themeColor="text1" w:themeTint="F2"/>
        </w:rPr>
      </w:pPr>
    </w:p>
    <w:sectPr w:rsidR="000A668A" w:rsidRPr="00AE0BD9" w:rsidSect="00A91D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59" w:rsidRDefault="00A65059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A65059" w:rsidRDefault="00A65059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9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59" w:rsidRDefault="00A65059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A65059" w:rsidRDefault="00A65059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27126"/>
    <w:multiLevelType w:val="hybridMultilevel"/>
    <w:tmpl w:val="89E0D0EC"/>
    <w:lvl w:ilvl="0" w:tplc="47921E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F3706"/>
    <w:multiLevelType w:val="hybridMultilevel"/>
    <w:tmpl w:val="491ABC38"/>
    <w:lvl w:ilvl="0" w:tplc="C70EE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259C9"/>
    <w:multiLevelType w:val="hybridMultilevel"/>
    <w:tmpl w:val="1F94E132"/>
    <w:lvl w:ilvl="0" w:tplc="7B3C2E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1C06"/>
    <w:multiLevelType w:val="hybridMultilevel"/>
    <w:tmpl w:val="7152C1C4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554BA"/>
    <w:multiLevelType w:val="hybridMultilevel"/>
    <w:tmpl w:val="5920A39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73C6F"/>
    <w:multiLevelType w:val="hybridMultilevel"/>
    <w:tmpl w:val="A3C687F8"/>
    <w:lvl w:ilvl="0" w:tplc="3DA2CB6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35835"/>
    <w:multiLevelType w:val="hybridMultilevel"/>
    <w:tmpl w:val="80BE56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B4865"/>
    <w:multiLevelType w:val="hybridMultilevel"/>
    <w:tmpl w:val="286E4EF2"/>
    <w:lvl w:ilvl="0" w:tplc="3DA2CB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81C99"/>
    <w:multiLevelType w:val="multilevel"/>
    <w:tmpl w:val="B6CE6B70"/>
    <w:lvl w:ilvl="0">
      <w:start w:val="2012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2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0"/>
  </w:num>
  <w:num w:numId="5">
    <w:abstractNumId w:val="15"/>
  </w:num>
  <w:num w:numId="6">
    <w:abstractNumId w:val="9"/>
  </w:num>
  <w:num w:numId="7">
    <w:abstractNumId w:val="14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25567"/>
    <w:rsid w:val="00027540"/>
    <w:rsid w:val="000319CF"/>
    <w:rsid w:val="00037338"/>
    <w:rsid w:val="00041C1B"/>
    <w:rsid w:val="00041E55"/>
    <w:rsid w:val="00056947"/>
    <w:rsid w:val="00063E2D"/>
    <w:rsid w:val="00065E7C"/>
    <w:rsid w:val="00070CFB"/>
    <w:rsid w:val="00071B4F"/>
    <w:rsid w:val="000767CE"/>
    <w:rsid w:val="00076B73"/>
    <w:rsid w:val="000809FA"/>
    <w:rsid w:val="00083BCC"/>
    <w:rsid w:val="000856CD"/>
    <w:rsid w:val="0008574D"/>
    <w:rsid w:val="00093D28"/>
    <w:rsid w:val="000A15BF"/>
    <w:rsid w:val="000A1CD0"/>
    <w:rsid w:val="000A668A"/>
    <w:rsid w:val="000A7CC8"/>
    <w:rsid w:val="000B5385"/>
    <w:rsid w:val="000D01D1"/>
    <w:rsid w:val="000D0C09"/>
    <w:rsid w:val="000D435D"/>
    <w:rsid w:val="000F2600"/>
    <w:rsid w:val="000F34A5"/>
    <w:rsid w:val="000F4C9A"/>
    <w:rsid w:val="00100396"/>
    <w:rsid w:val="0010181B"/>
    <w:rsid w:val="001047A1"/>
    <w:rsid w:val="00106228"/>
    <w:rsid w:val="0011213B"/>
    <w:rsid w:val="00113455"/>
    <w:rsid w:val="0011673A"/>
    <w:rsid w:val="0012567A"/>
    <w:rsid w:val="00126964"/>
    <w:rsid w:val="00134A4F"/>
    <w:rsid w:val="00141D05"/>
    <w:rsid w:val="001465DE"/>
    <w:rsid w:val="001467A0"/>
    <w:rsid w:val="00146851"/>
    <w:rsid w:val="00147F2F"/>
    <w:rsid w:val="001577EE"/>
    <w:rsid w:val="0016369E"/>
    <w:rsid w:val="001672D9"/>
    <w:rsid w:val="00172935"/>
    <w:rsid w:val="00174AF7"/>
    <w:rsid w:val="001761A9"/>
    <w:rsid w:val="00177CE3"/>
    <w:rsid w:val="00181D89"/>
    <w:rsid w:val="001826BF"/>
    <w:rsid w:val="00184107"/>
    <w:rsid w:val="001861ED"/>
    <w:rsid w:val="00186CC2"/>
    <w:rsid w:val="00191A4F"/>
    <w:rsid w:val="001923D7"/>
    <w:rsid w:val="00193E6C"/>
    <w:rsid w:val="00196E23"/>
    <w:rsid w:val="001A289B"/>
    <w:rsid w:val="001A4775"/>
    <w:rsid w:val="001B0C24"/>
    <w:rsid w:val="001B291E"/>
    <w:rsid w:val="001B59EA"/>
    <w:rsid w:val="001B6CB1"/>
    <w:rsid w:val="001C19E0"/>
    <w:rsid w:val="001C2697"/>
    <w:rsid w:val="001C530A"/>
    <w:rsid w:val="001C628B"/>
    <w:rsid w:val="001D0D39"/>
    <w:rsid w:val="001D0D95"/>
    <w:rsid w:val="001D177F"/>
    <w:rsid w:val="001D227D"/>
    <w:rsid w:val="001D3B46"/>
    <w:rsid w:val="002026FE"/>
    <w:rsid w:val="00212777"/>
    <w:rsid w:val="00222336"/>
    <w:rsid w:val="00223686"/>
    <w:rsid w:val="002312E8"/>
    <w:rsid w:val="00232D3E"/>
    <w:rsid w:val="002364A0"/>
    <w:rsid w:val="0024019E"/>
    <w:rsid w:val="00241B57"/>
    <w:rsid w:val="0024686B"/>
    <w:rsid w:val="00246D81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C254F"/>
    <w:rsid w:val="002C4647"/>
    <w:rsid w:val="002D19B3"/>
    <w:rsid w:val="002D33B3"/>
    <w:rsid w:val="002E36CB"/>
    <w:rsid w:val="002E7CD1"/>
    <w:rsid w:val="00302974"/>
    <w:rsid w:val="00312E62"/>
    <w:rsid w:val="0031485E"/>
    <w:rsid w:val="00316A4F"/>
    <w:rsid w:val="00317CEC"/>
    <w:rsid w:val="003200FE"/>
    <w:rsid w:val="0032401A"/>
    <w:rsid w:val="00325522"/>
    <w:rsid w:val="00325DCC"/>
    <w:rsid w:val="0032662A"/>
    <w:rsid w:val="003363A9"/>
    <w:rsid w:val="00337B07"/>
    <w:rsid w:val="00340EDC"/>
    <w:rsid w:val="00343D2E"/>
    <w:rsid w:val="00350B8D"/>
    <w:rsid w:val="00350EAD"/>
    <w:rsid w:val="00351E24"/>
    <w:rsid w:val="00362F4B"/>
    <w:rsid w:val="003833B5"/>
    <w:rsid w:val="0038354A"/>
    <w:rsid w:val="003861FC"/>
    <w:rsid w:val="00390271"/>
    <w:rsid w:val="003A38CE"/>
    <w:rsid w:val="003A4460"/>
    <w:rsid w:val="003A5C6C"/>
    <w:rsid w:val="003A7E2D"/>
    <w:rsid w:val="003B1796"/>
    <w:rsid w:val="003B1E74"/>
    <w:rsid w:val="003B36D6"/>
    <w:rsid w:val="003B4DC7"/>
    <w:rsid w:val="003C136E"/>
    <w:rsid w:val="003C3E2D"/>
    <w:rsid w:val="003C5DEC"/>
    <w:rsid w:val="003E1F89"/>
    <w:rsid w:val="003E31CC"/>
    <w:rsid w:val="003F1C15"/>
    <w:rsid w:val="003F2063"/>
    <w:rsid w:val="00401079"/>
    <w:rsid w:val="004042DC"/>
    <w:rsid w:val="004069FA"/>
    <w:rsid w:val="00427B84"/>
    <w:rsid w:val="0044098C"/>
    <w:rsid w:val="00441AC5"/>
    <w:rsid w:val="00450931"/>
    <w:rsid w:val="004541D9"/>
    <w:rsid w:val="00455E95"/>
    <w:rsid w:val="00462C2C"/>
    <w:rsid w:val="00470806"/>
    <w:rsid w:val="004805B9"/>
    <w:rsid w:val="004810AF"/>
    <w:rsid w:val="0048474F"/>
    <w:rsid w:val="004914F1"/>
    <w:rsid w:val="00497C19"/>
    <w:rsid w:val="004A18DD"/>
    <w:rsid w:val="004A3A81"/>
    <w:rsid w:val="004A67F7"/>
    <w:rsid w:val="004B3C7F"/>
    <w:rsid w:val="004B53FC"/>
    <w:rsid w:val="004C2356"/>
    <w:rsid w:val="004C7C65"/>
    <w:rsid w:val="004D09B8"/>
    <w:rsid w:val="004D0CC3"/>
    <w:rsid w:val="004D1799"/>
    <w:rsid w:val="004D1A2F"/>
    <w:rsid w:val="004D29B1"/>
    <w:rsid w:val="004D59FD"/>
    <w:rsid w:val="004E1921"/>
    <w:rsid w:val="004E26A7"/>
    <w:rsid w:val="004E362D"/>
    <w:rsid w:val="004F055E"/>
    <w:rsid w:val="004F191C"/>
    <w:rsid w:val="004F7427"/>
    <w:rsid w:val="0050056C"/>
    <w:rsid w:val="005010F2"/>
    <w:rsid w:val="005028C2"/>
    <w:rsid w:val="005054DB"/>
    <w:rsid w:val="0050635E"/>
    <w:rsid w:val="00513E3A"/>
    <w:rsid w:val="0052322E"/>
    <w:rsid w:val="00523C32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3156"/>
    <w:rsid w:val="005D4057"/>
    <w:rsid w:val="005E34A4"/>
    <w:rsid w:val="005F2FEE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0978"/>
    <w:rsid w:val="00652A1E"/>
    <w:rsid w:val="0065344D"/>
    <w:rsid w:val="00653EA4"/>
    <w:rsid w:val="00682B0A"/>
    <w:rsid w:val="006853CD"/>
    <w:rsid w:val="006930AB"/>
    <w:rsid w:val="00694B46"/>
    <w:rsid w:val="00697B74"/>
    <w:rsid w:val="006A077E"/>
    <w:rsid w:val="006B0FC2"/>
    <w:rsid w:val="006B1324"/>
    <w:rsid w:val="006B20F3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6F72B4"/>
    <w:rsid w:val="00706FD1"/>
    <w:rsid w:val="00710253"/>
    <w:rsid w:val="007144A6"/>
    <w:rsid w:val="00715D0A"/>
    <w:rsid w:val="00720447"/>
    <w:rsid w:val="0072322A"/>
    <w:rsid w:val="00730082"/>
    <w:rsid w:val="00740B4A"/>
    <w:rsid w:val="00751306"/>
    <w:rsid w:val="00754648"/>
    <w:rsid w:val="007546E7"/>
    <w:rsid w:val="007639D3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A4F4E"/>
    <w:rsid w:val="007A707F"/>
    <w:rsid w:val="007A736A"/>
    <w:rsid w:val="007B196F"/>
    <w:rsid w:val="007B2351"/>
    <w:rsid w:val="007B2622"/>
    <w:rsid w:val="007B26A3"/>
    <w:rsid w:val="007B554E"/>
    <w:rsid w:val="007C2E5D"/>
    <w:rsid w:val="007C4ED1"/>
    <w:rsid w:val="007C510F"/>
    <w:rsid w:val="007C7310"/>
    <w:rsid w:val="007C7356"/>
    <w:rsid w:val="007D12CB"/>
    <w:rsid w:val="007D316A"/>
    <w:rsid w:val="007D4259"/>
    <w:rsid w:val="007E30B5"/>
    <w:rsid w:val="007F044F"/>
    <w:rsid w:val="007F303B"/>
    <w:rsid w:val="007F5798"/>
    <w:rsid w:val="007F67CC"/>
    <w:rsid w:val="00804919"/>
    <w:rsid w:val="00804E20"/>
    <w:rsid w:val="00807C37"/>
    <w:rsid w:val="00816285"/>
    <w:rsid w:val="00830D9E"/>
    <w:rsid w:val="00841950"/>
    <w:rsid w:val="00842ABB"/>
    <w:rsid w:val="00862819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393F"/>
    <w:rsid w:val="008B6A1D"/>
    <w:rsid w:val="008B7AD9"/>
    <w:rsid w:val="008B7BE8"/>
    <w:rsid w:val="008C1963"/>
    <w:rsid w:val="008C3740"/>
    <w:rsid w:val="008C6F2B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069E3"/>
    <w:rsid w:val="0091447E"/>
    <w:rsid w:val="00917FC9"/>
    <w:rsid w:val="0092574E"/>
    <w:rsid w:val="00930EA5"/>
    <w:rsid w:val="00930ED3"/>
    <w:rsid w:val="00931457"/>
    <w:rsid w:val="00932E7F"/>
    <w:rsid w:val="00933C53"/>
    <w:rsid w:val="00933E7C"/>
    <w:rsid w:val="00934903"/>
    <w:rsid w:val="00935739"/>
    <w:rsid w:val="0093709D"/>
    <w:rsid w:val="0095043E"/>
    <w:rsid w:val="009548CF"/>
    <w:rsid w:val="00965894"/>
    <w:rsid w:val="00967E7E"/>
    <w:rsid w:val="009728FF"/>
    <w:rsid w:val="0097605A"/>
    <w:rsid w:val="0098020B"/>
    <w:rsid w:val="00980E3A"/>
    <w:rsid w:val="009838A7"/>
    <w:rsid w:val="009868A5"/>
    <w:rsid w:val="009A1ECC"/>
    <w:rsid w:val="009A752F"/>
    <w:rsid w:val="009B0018"/>
    <w:rsid w:val="009B38FB"/>
    <w:rsid w:val="009C7DD6"/>
    <w:rsid w:val="009D5491"/>
    <w:rsid w:val="009E2500"/>
    <w:rsid w:val="009E30B1"/>
    <w:rsid w:val="009F0795"/>
    <w:rsid w:val="009F4D79"/>
    <w:rsid w:val="009F56A7"/>
    <w:rsid w:val="00A00888"/>
    <w:rsid w:val="00A04D06"/>
    <w:rsid w:val="00A062C0"/>
    <w:rsid w:val="00A07492"/>
    <w:rsid w:val="00A17042"/>
    <w:rsid w:val="00A2249F"/>
    <w:rsid w:val="00A234DD"/>
    <w:rsid w:val="00A302A9"/>
    <w:rsid w:val="00A33560"/>
    <w:rsid w:val="00A347B6"/>
    <w:rsid w:val="00A35693"/>
    <w:rsid w:val="00A356B4"/>
    <w:rsid w:val="00A3671D"/>
    <w:rsid w:val="00A36A96"/>
    <w:rsid w:val="00A4079D"/>
    <w:rsid w:val="00A52D9F"/>
    <w:rsid w:val="00A552F3"/>
    <w:rsid w:val="00A57275"/>
    <w:rsid w:val="00A621ED"/>
    <w:rsid w:val="00A65059"/>
    <w:rsid w:val="00A65145"/>
    <w:rsid w:val="00A75982"/>
    <w:rsid w:val="00A75C00"/>
    <w:rsid w:val="00A81FAE"/>
    <w:rsid w:val="00A8787E"/>
    <w:rsid w:val="00A91D40"/>
    <w:rsid w:val="00AB26AD"/>
    <w:rsid w:val="00AB3B4E"/>
    <w:rsid w:val="00AD3FE7"/>
    <w:rsid w:val="00AE02FE"/>
    <w:rsid w:val="00AE0915"/>
    <w:rsid w:val="00AE0BD9"/>
    <w:rsid w:val="00AE149A"/>
    <w:rsid w:val="00AE37FF"/>
    <w:rsid w:val="00AE435E"/>
    <w:rsid w:val="00AE501A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24512"/>
    <w:rsid w:val="00B30440"/>
    <w:rsid w:val="00B34EF8"/>
    <w:rsid w:val="00B36EF2"/>
    <w:rsid w:val="00B373EC"/>
    <w:rsid w:val="00B46BF9"/>
    <w:rsid w:val="00B47883"/>
    <w:rsid w:val="00B5026C"/>
    <w:rsid w:val="00B5263F"/>
    <w:rsid w:val="00B52CEF"/>
    <w:rsid w:val="00B60E30"/>
    <w:rsid w:val="00B622AF"/>
    <w:rsid w:val="00B7108B"/>
    <w:rsid w:val="00B729DC"/>
    <w:rsid w:val="00B74FFF"/>
    <w:rsid w:val="00B80DA6"/>
    <w:rsid w:val="00BA4D25"/>
    <w:rsid w:val="00BA67A1"/>
    <w:rsid w:val="00BA71EC"/>
    <w:rsid w:val="00BB21CD"/>
    <w:rsid w:val="00BD091B"/>
    <w:rsid w:val="00BE2EE0"/>
    <w:rsid w:val="00BE7DEF"/>
    <w:rsid w:val="00BF24B5"/>
    <w:rsid w:val="00BF330D"/>
    <w:rsid w:val="00BF61CE"/>
    <w:rsid w:val="00C020FD"/>
    <w:rsid w:val="00C05D1E"/>
    <w:rsid w:val="00C07FF3"/>
    <w:rsid w:val="00C12250"/>
    <w:rsid w:val="00C15569"/>
    <w:rsid w:val="00C15A09"/>
    <w:rsid w:val="00C25C83"/>
    <w:rsid w:val="00C277D1"/>
    <w:rsid w:val="00C3468B"/>
    <w:rsid w:val="00C34F95"/>
    <w:rsid w:val="00C500A3"/>
    <w:rsid w:val="00C54516"/>
    <w:rsid w:val="00C60B5A"/>
    <w:rsid w:val="00C6703E"/>
    <w:rsid w:val="00C7081A"/>
    <w:rsid w:val="00C70F54"/>
    <w:rsid w:val="00C75E7B"/>
    <w:rsid w:val="00C767DA"/>
    <w:rsid w:val="00C82E31"/>
    <w:rsid w:val="00C915BB"/>
    <w:rsid w:val="00C95410"/>
    <w:rsid w:val="00CA2A72"/>
    <w:rsid w:val="00CB17E1"/>
    <w:rsid w:val="00CC17AB"/>
    <w:rsid w:val="00CC53E3"/>
    <w:rsid w:val="00CD0E15"/>
    <w:rsid w:val="00CD17CC"/>
    <w:rsid w:val="00CD2D10"/>
    <w:rsid w:val="00CD3EDB"/>
    <w:rsid w:val="00CD4831"/>
    <w:rsid w:val="00CD61BE"/>
    <w:rsid w:val="00CF10C0"/>
    <w:rsid w:val="00CF556A"/>
    <w:rsid w:val="00CF75F4"/>
    <w:rsid w:val="00D026E3"/>
    <w:rsid w:val="00D038CD"/>
    <w:rsid w:val="00D067BD"/>
    <w:rsid w:val="00D140D6"/>
    <w:rsid w:val="00D15D51"/>
    <w:rsid w:val="00D16B6A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2838"/>
    <w:rsid w:val="00D567E1"/>
    <w:rsid w:val="00D572FD"/>
    <w:rsid w:val="00D65D04"/>
    <w:rsid w:val="00D668CF"/>
    <w:rsid w:val="00D71737"/>
    <w:rsid w:val="00D7252A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A28F5"/>
    <w:rsid w:val="00DB730A"/>
    <w:rsid w:val="00DC5FAB"/>
    <w:rsid w:val="00DC6F28"/>
    <w:rsid w:val="00DE2B39"/>
    <w:rsid w:val="00DE2D7A"/>
    <w:rsid w:val="00DE2E73"/>
    <w:rsid w:val="00DE62BE"/>
    <w:rsid w:val="00DF1683"/>
    <w:rsid w:val="00DF1805"/>
    <w:rsid w:val="00DF51F4"/>
    <w:rsid w:val="00DF74E1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32D21"/>
    <w:rsid w:val="00E404AC"/>
    <w:rsid w:val="00E432F6"/>
    <w:rsid w:val="00E4593D"/>
    <w:rsid w:val="00E62048"/>
    <w:rsid w:val="00E6392C"/>
    <w:rsid w:val="00E65D08"/>
    <w:rsid w:val="00E70CF0"/>
    <w:rsid w:val="00E73E11"/>
    <w:rsid w:val="00E75768"/>
    <w:rsid w:val="00E82C8A"/>
    <w:rsid w:val="00E83D54"/>
    <w:rsid w:val="00E858FF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4F8A"/>
    <w:rsid w:val="00EC6080"/>
    <w:rsid w:val="00EC7816"/>
    <w:rsid w:val="00EE0172"/>
    <w:rsid w:val="00EE65A6"/>
    <w:rsid w:val="00EE65CF"/>
    <w:rsid w:val="00EF014A"/>
    <w:rsid w:val="00EF11E9"/>
    <w:rsid w:val="00EF1B5D"/>
    <w:rsid w:val="00F0119F"/>
    <w:rsid w:val="00F02646"/>
    <w:rsid w:val="00F1289F"/>
    <w:rsid w:val="00F1394D"/>
    <w:rsid w:val="00F157CB"/>
    <w:rsid w:val="00F17EDF"/>
    <w:rsid w:val="00F27B34"/>
    <w:rsid w:val="00F32FCD"/>
    <w:rsid w:val="00F3615D"/>
    <w:rsid w:val="00F41347"/>
    <w:rsid w:val="00F4305E"/>
    <w:rsid w:val="00F436B9"/>
    <w:rsid w:val="00F44A28"/>
    <w:rsid w:val="00F515A2"/>
    <w:rsid w:val="00F736C3"/>
    <w:rsid w:val="00F807FB"/>
    <w:rsid w:val="00F83B70"/>
    <w:rsid w:val="00F942A5"/>
    <w:rsid w:val="00F94740"/>
    <w:rsid w:val="00F963E7"/>
    <w:rsid w:val="00F977BA"/>
    <w:rsid w:val="00FA24EA"/>
    <w:rsid w:val="00FA2E79"/>
    <w:rsid w:val="00FB0795"/>
    <w:rsid w:val="00FB0ADD"/>
    <w:rsid w:val="00FB1D2C"/>
    <w:rsid w:val="00FB4987"/>
    <w:rsid w:val="00FD6568"/>
    <w:rsid w:val="00FD79F6"/>
    <w:rsid w:val="00FE25D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4BEAD-0AAB-4447-8A85-2FA6DCBF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A370-647E-4BBF-8A7B-E6F068F5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Gcina Matakane</cp:lastModifiedBy>
  <cp:revision>2</cp:revision>
  <cp:lastPrinted>2016-04-13T12:04:00Z</cp:lastPrinted>
  <dcterms:created xsi:type="dcterms:W3CDTF">2016-05-20T13:48:00Z</dcterms:created>
  <dcterms:modified xsi:type="dcterms:W3CDTF">2016-05-20T13:48:00Z</dcterms:modified>
</cp:coreProperties>
</file>