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6818C9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D57578">
        <w:rPr>
          <w:b/>
          <w:sz w:val="24"/>
          <w:szCs w:val="24"/>
        </w:rPr>
        <w:t>1</w:t>
      </w:r>
      <w:r w:rsidR="0021284D">
        <w:rPr>
          <w:b/>
          <w:sz w:val="24"/>
          <w:szCs w:val="24"/>
        </w:rPr>
        <w:t>51</w:t>
      </w:r>
      <w:r w:rsidR="00A96DD0">
        <w:rPr>
          <w:b/>
          <w:sz w:val="24"/>
          <w:szCs w:val="24"/>
        </w:rPr>
        <w:t>4</w:t>
      </w:r>
    </w:p>
    <w:p w:rsidR="0086200D" w:rsidRPr="0055709D" w:rsidRDefault="0086200D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21284D">
        <w:rPr>
          <w:b/>
          <w:sz w:val="24"/>
          <w:szCs w:val="24"/>
        </w:rPr>
        <w:t>15</w:t>
      </w:r>
      <w:r w:rsidR="00CC0D5B">
        <w:rPr>
          <w:b/>
          <w:sz w:val="24"/>
          <w:szCs w:val="24"/>
        </w:rPr>
        <w:t xml:space="preserve"> NOVEMBER </w:t>
      </w:r>
      <w:r w:rsidR="00471437">
        <w:rPr>
          <w:b/>
          <w:sz w:val="24"/>
          <w:szCs w:val="24"/>
        </w:rPr>
        <w:t>2019</w:t>
      </w:r>
    </w:p>
    <w:p w:rsidR="00B177C5" w:rsidRDefault="00B177C5" w:rsidP="00B177C5">
      <w:pPr>
        <w:rPr>
          <w:b/>
          <w:sz w:val="24"/>
          <w:szCs w:val="24"/>
        </w:rPr>
      </w:pPr>
    </w:p>
    <w:p w:rsidR="00A96DD0" w:rsidRPr="0068242C" w:rsidRDefault="00A96DD0" w:rsidP="00A96DD0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68242C">
        <w:rPr>
          <w:b/>
          <w:sz w:val="24"/>
          <w:szCs w:val="24"/>
        </w:rPr>
        <w:t>Mr P G Moteka (EFF)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8D16A0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68242C">
        <w:rPr>
          <w:b/>
          <w:sz w:val="24"/>
          <w:szCs w:val="24"/>
        </w:rPr>
        <w:t>:</w:t>
      </w:r>
    </w:p>
    <w:p w:rsidR="00A96DD0" w:rsidRPr="0068242C" w:rsidRDefault="00A96DD0" w:rsidP="002F4CEA">
      <w:pPr>
        <w:spacing w:line="288" w:lineRule="auto"/>
        <w:jc w:val="both"/>
        <w:rPr>
          <w:sz w:val="24"/>
          <w:szCs w:val="24"/>
        </w:rPr>
      </w:pPr>
      <w:r w:rsidRPr="0068242C">
        <w:rPr>
          <w:sz w:val="24"/>
          <w:szCs w:val="24"/>
        </w:rPr>
        <w:t xml:space="preserve">On what date will the De Hoop </w:t>
      </w:r>
      <w:r>
        <w:rPr>
          <w:sz w:val="24"/>
          <w:szCs w:val="24"/>
        </w:rPr>
        <w:t>D</w:t>
      </w:r>
      <w:r w:rsidRPr="0068242C">
        <w:rPr>
          <w:sz w:val="24"/>
          <w:szCs w:val="24"/>
        </w:rPr>
        <w:t>am in Sekhukhune become operational and (b) what are the reasons for the delay?</w:t>
      </w:r>
      <w:r w:rsidRPr="0068242C">
        <w:rPr>
          <w:sz w:val="24"/>
          <w:szCs w:val="24"/>
        </w:rPr>
        <w:tab/>
      </w:r>
      <w:r w:rsidRPr="0068242C">
        <w:rPr>
          <w:sz w:val="24"/>
          <w:szCs w:val="24"/>
        </w:rPr>
        <w:tab/>
      </w:r>
      <w:r w:rsidRPr="0068242C">
        <w:rPr>
          <w:sz w:val="24"/>
          <w:szCs w:val="24"/>
        </w:rPr>
        <w:tab/>
      </w:r>
      <w:r w:rsidRPr="0068242C">
        <w:rPr>
          <w:sz w:val="24"/>
          <w:szCs w:val="24"/>
        </w:rPr>
        <w:tab/>
      </w:r>
      <w:r w:rsidRPr="0068242C">
        <w:rPr>
          <w:sz w:val="24"/>
          <w:szCs w:val="24"/>
        </w:rPr>
        <w:tab/>
      </w:r>
      <w:r w:rsidRPr="0068242C">
        <w:rPr>
          <w:sz w:val="24"/>
          <w:szCs w:val="24"/>
        </w:rPr>
        <w:tab/>
      </w:r>
      <w:r w:rsidRPr="0068242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68242C">
        <w:rPr>
          <w:szCs w:val="24"/>
        </w:rPr>
        <w:t>NW2837E</w:t>
      </w:r>
    </w:p>
    <w:p w:rsidR="00862AC6" w:rsidRDefault="00862AC6" w:rsidP="00862AC6">
      <w:pPr>
        <w:spacing w:line="360" w:lineRule="auto"/>
        <w:jc w:val="both"/>
        <w:rPr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</w:t>
      </w:r>
    </w:p>
    <w:p w:rsidR="00E161DB" w:rsidRDefault="00E161DB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371AFD" w:rsidRPr="00FC2BFC" w:rsidRDefault="00371AFD" w:rsidP="004A0F77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FC2BFC" w:rsidRDefault="00FC2BFC" w:rsidP="00FC2BFC">
      <w:pPr>
        <w:spacing w:line="288" w:lineRule="auto"/>
        <w:ind w:left="720" w:hanging="720"/>
        <w:contextualSpacing/>
        <w:jc w:val="both"/>
        <w:rPr>
          <w:sz w:val="24"/>
          <w:szCs w:val="24"/>
        </w:rPr>
      </w:pPr>
      <w:r w:rsidRPr="00FC2BFC">
        <w:rPr>
          <w:rFonts w:eastAsia="Calibri"/>
          <w:bCs/>
          <w:sz w:val="24"/>
          <w:szCs w:val="24"/>
          <w:lang w:val="en-ZA"/>
        </w:rPr>
        <w:t xml:space="preserve">(a) &amp;(b) </w:t>
      </w:r>
      <w:r>
        <w:rPr>
          <w:rFonts w:eastAsia="Calibri"/>
          <w:bCs/>
          <w:sz w:val="24"/>
          <w:szCs w:val="24"/>
          <w:lang w:val="en-ZA"/>
        </w:rPr>
        <w:t>Honourable Member, t</w:t>
      </w:r>
      <w:r w:rsidRPr="00FC2BFC">
        <w:rPr>
          <w:sz w:val="24"/>
          <w:szCs w:val="24"/>
        </w:rPr>
        <w:t xml:space="preserve">he construction of the De Hoop Dam </w:t>
      </w:r>
      <w:r w:rsidR="001E3AA1">
        <w:rPr>
          <w:sz w:val="24"/>
          <w:szCs w:val="24"/>
        </w:rPr>
        <w:t xml:space="preserve">is unfolding in various </w:t>
      </w:r>
      <w:r w:rsidRPr="00FC2BFC">
        <w:rPr>
          <w:sz w:val="24"/>
          <w:szCs w:val="24"/>
        </w:rPr>
        <w:t xml:space="preserve">phases. Phase 2A of the </w:t>
      </w:r>
      <w:r w:rsidR="002F4CEA" w:rsidRPr="00FC2BFC">
        <w:rPr>
          <w:rFonts w:eastAsia="Calibri"/>
          <w:bCs/>
          <w:sz w:val="24"/>
          <w:szCs w:val="24"/>
          <w:lang w:val="en-ZA"/>
        </w:rPr>
        <w:t xml:space="preserve">De Hoop Dam in Sekhukhune </w:t>
      </w:r>
      <w:r w:rsidRPr="00FC2BFC">
        <w:rPr>
          <w:sz w:val="24"/>
          <w:szCs w:val="24"/>
        </w:rPr>
        <w:t xml:space="preserve">is complete and the dam has been operational since October 2018. </w:t>
      </w:r>
    </w:p>
    <w:p w:rsidR="00FC2BFC" w:rsidRDefault="00FC2BFC" w:rsidP="00FC2BFC">
      <w:pPr>
        <w:spacing w:line="288" w:lineRule="auto"/>
        <w:ind w:left="720" w:hanging="11"/>
        <w:contextualSpacing/>
        <w:jc w:val="both"/>
        <w:rPr>
          <w:sz w:val="24"/>
          <w:szCs w:val="24"/>
        </w:rPr>
      </w:pPr>
    </w:p>
    <w:p w:rsidR="00FC2BFC" w:rsidRPr="00FC2BFC" w:rsidRDefault="00FC2BFC" w:rsidP="00FC2BFC">
      <w:pPr>
        <w:spacing w:line="288" w:lineRule="auto"/>
        <w:ind w:left="720" w:hanging="11"/>
        <w:contextualSpacing/>
        <w:jc w:val="both"/>
        <w:rPr>
          <w:sz w:val="24"/>
          <w:szCs w:val="24"/>
        </w:rPr>
      </w:pPr>
      <w:r w:rsidRPr="00FC2BFC">
        <w:rPr>
          <w:sz w:val="24"/>
          <w:szCs w:val="24"/>
        </w:rPr>
        <w:t xml:space="preserve">However, completion of the remaining phases is critical for the dam to </w:t>
      </w:r>
      <w:r w:rsidR="00774D29">
        <w:rPr>
          <w:sz w:val="24"/>
          <w:szCs w:val="24"/>
        </w:rPr>
        <w:t>be utilised optimally</w:t>
      </w:r>
      <w:r w:rsidRPr="00FC2BFC">
        <w:rPr>
          <w:sz w:val="24"/>
          <w:szCs w:val="24"/>
        </w:rPr>
        <w:t xml:space="preserve">.  The remaining phases are as indicated below: </w:t>
      </w:r>
    </w:p>
    <w:p w:rsidR="00FC2BFC" w:rsidRPr="00FC2BFC" w:rsidRDefault="00FC2BFC" w:rsidP="00FC2BFC">
      <w:pPr>
        <w:ind w:left="720" w:hanging="720"/>
        <w:contextualSpacing/>
        <w:jc w:val="both"/>
        <w:rPr>
          <w:sz w:val="24"/>
          <w:szCs w:val="24"/>
        </w:rPr>
      </w:pPr>
    </w:p>
    <w:p w:rsidR="00FC2BFC" w:rsidRPr="00FC2BFC" w:rsidRDefault="00FC2BFC" w:rsidP="00FC2BFC">
      <w:pPr>
        <w:numPr>
          <w:ilvl w:val="1"/>
          <w:numId w:val="7"/>
        </w:numPr>
        <w:tabs>
          <w:tab w:val="clear" w:pos="1440"/>
          <w:tab w:val="num" w:pos="1134"/>
        </w:tabs>
        <w:spacing w:line="276" w:lineRule="auto"/>
        <w:ind w:left="1134" w:hanging="425"/>
        <w:contextualSpacing/>
        <w:jc w:val="both"/>
        <w:rPr>
          <w:sz w:val="24"/>
          <w:szCs w:val="24"/>
          <w:lang w:val="en-ZA"/>
        </w:rPr>
      </w:pPr>
      <w:r w:rsidRPr="00FC2BFC">
        <w:rPr>
          <w:sz w:val="24"/>
          <w:szCs w:val="24"/>
          <w:lang w:val="en-US"/>
        </w:rPr>
        <w:t xml:space="preserve">Phase 2B – Pipeline Flag Boshielo Dam to Mokopane, design complete, construction to commence once funding is available. </w:t>
      </w:r>
    </w:p>
    <w:p w:rsidR="00FC2BFC" w:rsidRPr="00FC2BFC" w:rsidRDefault="00FC2BFC" w:rsidP="00FC2BFC">
      <w:pPr>
        <w:ind w:left="1134"/>
        <w:contextualSpacing/>
        <w:jc w:val="both"/>
        <w:rPr>
          <w:sz w:val="24"/>
          <w:szCs w:val="24"/>
          <w:lang w:val="en-ZA"/>
        </w:rPr>
      </w:pPr>
    </w:p>
    <w:p w:rsidR="00FC2BFC" w:rsidRPr="00FC2BFC" w:rsidRDefault="00FC2BFC" w:rsidP="00FC2BFC">
      <w:pPr>
        <w:numPr>
          <w:ilvl w:val="1"/>
          <w:numId w:val="7"/>
        </w:numPr>
        <w:tabs>
          <w:tab w:val="clear" w:pos="1440"/>
          <w:tab w:val="num" w:pos="1134"/>
        </w:tabs>
        <w:spacing w:line="276" w:lineRule="auto"/>
        <w:ind w:left="1134" w:hanging="425"/>
        <w:contextualSpacing/>
        <w:jc w:val="both"/>
        <w:rPr>
          <w:sz w:val="24"/>
          <w:szCs w:val="24"/>
          <w:lang w:val="en-ZA"/>
        </w:rPr>
      </w:pPr>
      <w:r w:rsidRPr="00FC2BFC">
        <w:rPr>
          <w:sz w:val="24"/>
          <w:szCs w:val="24"/>
          <w:lang w:val="en-US"/>
        </w:rPr>
        <w:t xml:space="preserve">Phase 2C – </w:t>
      </w:r>
      <w:r w:rsidRPr="00FC2BFC">
        <w:rPr>
          <w:sz w:val="24"/>
          <w:szCs w:val="24"/>
        </w:rPr>
        <w:t>40 km long pipeline from De Hoop Dam to Steelpoort,</w:t>
      </w:r>
      <w:r w:rsidRPr="00FC2BFC">
        <w:rPr>
          <w:sz w:val="24"/>
          <w:szCs w:val="24"/>
          <w:lang w:val="en-US"/>
        </w:rPr>
        <w:t xml:space="preserve"> construction completed in 2017. </w:t>
      </w:r>
      <w:r w:rsidRPr="00FC2BFC">
        <w:rPr>
          <w:sz w:val="24"/>
          <w:szCs w:val="24"/>
          <w:lang w:val="en-ZA"/>
        </w:rPr>
        <w:t xml:space="preserve">Phase 2C interlinks to Phase 2A and the remaining phases 2D, 2E and 2F of the scheme. </w:t>
      </w:r>
    </w:p>
    <w:p w:rsidR="00FC2BFC" w:rsidRPr="00FC2BFC" w:rsidRDefault="00FC2BFC" w:rsidP="00FC2BFC">
      <w:pPr>
        <w:contextualSpacing/>
        <w:jc w:val="both"/>
        <w:rPr>
          <w:sz w:val="24"/>
          <w:szCs w:val="24"/>
          <w:lang w:val="en-ZA"/>
        </w:rPr>
      </w:pPr>
    </w:p>
    <w:p w:rsidR="00FC2BFC" w:rsidRPr="00FC2BFC" w:rsidRDefault="00FC2BFC" w:rsidP="00FC2BFC">
      <w:pPr>
        <w:numPr>
          <w:ilvl w:val="1"/>
          <w:numId w:val="7"/>
        </w:numPr>
        <w:tabs>
          <w:tab w:val="clear" w:pos="1440"/>
          <w:tab w:val="num" w:pos="1134"/>
        </w:tabs>
        <w:spacing w:line="276" w:lineRule="auto"/>
        <w:ind w:left="1134" w:hanging="425"/>
        <w:contextualSpacing/>
        <w:jc w:val="both"/>
        <w:rPr>
          <w:sz w:val="24"/>
          <w:szCs w:val="24"/>
          <w:lang w:val="en-ZA"/>
        </w:rPr>
      </w:pPr>
      <w:r w:rsidRPr="00FC2BFC">
        <w:rPr>
          <w:sz w:val="24"/>
          <w:szCs w:val="24"/>
          <w:lang w:val="en-US"/>
        </w:rPr>
        <w:t xml:space="preserve">Phase 2D – New pipeline from Steelpoort to Mooihoek and Balancing Dam, pipeline design completed </w:t>
      </w:r>
      <w:r w:rsidRPr="00FC2BFC">
        <w:rPr>
          <w:sz w:val="24"/>
          <w:szCs w:val="24"/>
          <w:lang w:val="en-ZA"/>
        </w:rPr>
        <w:t xml:space="preserve">and final work packages for tender purposes was submitted to DWS and are under review. The project is ready to commence with the construction stage, however, </w:t>
      </w:r>
      <w:r w:rsidRPr="00FC2BFC">
        <w:rPr>
          <w:sz w:val="24"/>
          <w:szCs w:val="24"/>
          <w:lang w:val="en-US"/>
        </w:rPr>
        <w:t xml:space="preserve">the </w:t>
      </w:r>
      <w:r w:rsidRPr="00FC2BFC">
        <w:rPr>
          <w:sz w:val="24"/>
          <w:szCs w:val="24"/>
          <w:lang w:val="en-US"/>
        </w:rPr>
        <w:lastRenderedPageBreak/>
        <w:t xml:space="preserve">confirmation of funding for the entire project is required. In addition, </w:t>
      </w:r>
      <w:r w:rsidRPr="00FC2BFC">
        <w:rPr>
          <w:sz w:val="24"/>
          <w:szCs w:val="24"/>
          <w:lang w:val="en-ZA"/>
        </w:rPr>
        <w:t>delays in the finalisation of the acquisition of land may adversely impact on progress with the construction programme due to the required relocations/ resettlements</w:t>
      </w:r>
      <w:r w:rsidRPr="00FC2BFC">
        <w:rPr>
          <w:sz w:val="24"/>
          <w:szCs w:val="24"/>
          <w:lang w:val="en-US"/>
        </w:rPr>
        <w:t>.</w:t>
      </w:r>
    </w:p>
    <w:p w:rsidR="00FC2BFC" w:rsidRPr="00FC2BFC" w:rsidRDefault="00FC2BFC" w:rsidP="00FC2BFC">
      <w:pPr>
        <w:contextualSpacing/>
        <w:jc w:val="both"/>
        <w:rPr>
          <w:sz w:val="24"/>
          <w:szCs w:val="24"/>
          <w:lang w:val="en-ZA"/>
        </w:rPr>
      </w:pPr>
      <w:r w:rsidRPr="00FC2BFC">
        <w:rPr>
          <w:sz w:val="24"/>
          <w:szCs w:val="24"/>
          <w:lang w:val="en-US"/>
        </w:rPr>
        <w:t xml:space="preserve">  </w:t>
      </w:r>
    </w:p>
    <w:p w:rsidR="00FC2BFC" w:rsidRPr="00FC2BFC" w:rsidRDefault="00FC2BFC" w:rsidP="00FC2BFC">
      <w:pPr>
        <w:numPr>
          <w:ilvl w:val="1"/>
          <w:numId w:val="7"/>
        </w:numPr>
        <w:tabs>
          <w:tab w:val="clear" w:pos="1440"/>
          <w:tab w:val="num" w:pos="1134"/>
        </w:tabs>
        <w:spacing w:line="276" w:lineRule="auto"/>
        <w:ind w:left="1134" w:hanging="425"/>
        <w:contextualSpacing/>
        <w:jc w:val="both"/>
        <w:rPr>
          <w:sz w:val="24"/>
          <w:szCs w:val="24"/>
          <w:lang w:val="en-ZA"/>
        </w:rPr>
      </w:pPr>
      <w:r w:rsidRPr="00FC2BFC">
        <w:rPr>
          <w:sz w:val="24"/>
          <w:szCs w:val="24"/>
          <w:lang w:val="en-US"/>
        </w:rPr>
        <w:t>Phase 2E – 10</w:t>
      </w:r>
      <w:r w:rsidRPr="00FC2BFC">
        <w:rPr>
          <w:sz w:val="24"/>
          <w:szCs w:val="24"/>
        </w:rPr>
        <w:t xml:space="preserve"> km gravity pipeline from Mooihoek to Havercroft Junction, tender design stage</w:t>
      </w:r>
      <w:r>
        <w:rPr>
          <w:sz w:val="24"/>
          <w:szCs w:val="24"/>
        </w:rPr>
        <w:t xml:space="preserve">. </w:t>
      </w:r>
      <w:r w:rsidRPr="00FC2BFC">
        <w:rPr>
          <w:sz w:val="24"/>
          <w:szCs w:val="24"/>
        </w:rPr>
        <w:t xml:space="preserve">This phase is currently on hold due to no funding being allocated. </w:t>
      </w:r>
    </w:p>
    <w:p w:rsidR="00FC2BFC" w:rsidRPr="00FC2BFC" w:rsidRDefault="00FC2BFC" w:rsidP="00FC2BFC">
      <w:pPr>
        <w:contextualSpacing/>
        <w:jc w:val="both"/>
        <w:rPr>
          <w:sz w:val="24"/>
          <w:szCs w:val="24"/>
          <w:lang w:val="en-ZA"/>
        </w:rPr>
      </w:pPr>
    </w:p>
    <w:p w:rsidR="00FC2BFC" w:rsidRPr="00FC2BFC" w:rsidRDefault="00FC2BFC" w:rsidP="00FC2BFC">
      <w:pPr>
        <w:numPr>
          <w:ilvl w:val="1"/>
          <w:numId w:val="7"/>
        </w:numPr>
        <w:tabs>
          <w:tab w:val="clear" w:pos="1440"/>
          <w:tab w:val="num" w:pos="1134"/>
        </w:tabs>
        <w:spacing w:line="276" w:lineRule="auto"/>
        <w:ind w:left="1134" w:hanging="425"/>
        <w:contextualSpacing/>
        <w:jc w:val="both"/>
        <w:rPr>
          <w:sz w:val="24"/>
          <w:szCs w:val="24"/>
          <w:lang w:val="en-ZA"/>
        </w:rPr>
      </w:pPr>
      <w:r w:rsidRPr="00FC2BFC">
        <w:rPr>
          <w:sz w:val="24"/>
          <w:szCs w:val="24"/>
        </w:rPr>
        <w:t xml:space="preserve">Phase 2F </w:t>
      </w:r>
      <w:r w:rsidRPr="00FC2BFC">
        <w:rPr>
          <w:sz w:val="24"/>
          <w:szCs w:val="24"/>
          <w:lang w:val="en-US"/>
        </w:rPr>
        <w:t>–</w:t>
      </w:r>
      <w:r w:rsidRPr="00FC2BFC">
        <w:rPr>
          <w:sz w:val="24"/>
          <w:szCs w:val="24"/>
        </w:rPr>
        <w:t xml:space="preserve"> 46 km gravity pipeline from Havercroft Junction to the existing Olifantspoort WTW, tender design stage. This phase is currently on hold due to no funding being allocated.</w:t>
      </w:r>
    </w:p>
    <w:p w:rsidR="002F4CEA" w:rsidRPr="002F4CEA" w:rsidRDefault="002F4CEA" w:rsidP="00FC2BFC">
      <w:pPr>
        <w:spacing w:line="288" w:lineRule="auto"/>
        <w:ind w:left="720" w:hanging="720"/>
        <w:contextualSpacing/>
        <w:jc w:val="both"/>
        <w:rPr>
          <w:rFonts w:eastAsia="Calibri"/>
          <w:sz w:val="24"/>
          <w:szCs w:val="24"/>
        </w:rPr>
      </w:pPr>
    </w:p>
    <w:p w:rsidR="004A0F77" w:rsidRDefault="004A0F77" w:rsidP="004A0F77">
      <w:pPr>
        <w:tabs>
          <w:tab w:val="left" w:pos="4300"/>
        </w:tabs>
        <w:spacing w:line="276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0F77" w:rsidRDefault="004A0F77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sectPr w:rsidR="004A0F77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9B" w:rsidRDefault="00033F9B" w:rsidP="00054FEC">
      <w:r>
        <w:separator/>
      </w:r>
    </w:p>
  </w:endnote>
  <w:endnote w:type="continuationSeparator" w:id="0">
    <w:p w:rsidR="00033F9B" w:rsidRDefault="00033F9B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9B" w:rsidRDefault="00033F9B" w:rsidP="00054FEC">
      <w:r>
        <w:separator/>
      </w:r>
    </w:p>
  </w:footnote>
  <w:footnote w:type="continuationSeparator" w:id="0">
    <w:p w:rsidR="00033F9B" w:rsidRDefault="00033F9B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2F7803">
      <w:t xml:space="preserve"> 1</w:t>
    </w:r>
    <w:r w:rsidR="0021284D">
      <w:t>51</w:t>
    </w:r>
    <w:r w:rsidR="00A96DD0">
      <w:t>4</w:t>
    </w:r>
    <w:r w:rsidR="00175E86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AC0EE3"/>
    <w:multiLevelType w:val="hybridMultilevel"/>
    <w:tmpl w:val="FC3C11FC"/>
    <w:lvl w:ilvl="0" w:tplc="CCCC5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AE516BA"/>
    <w:multiLevelType w:val="hybridMultilevel"/>
    <w:tmpl w:val="0A34C662"/>
    <w:lvl w:ilvl="0" w:tplc="5AD88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05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6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65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8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8B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23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C5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A9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DC0EF5"/>
    <w:multiLevelType w:val="hybridMultilevel"/>
    <w:tmpl w:val="3BF8F0D0"/>
    <w:lvl w:ilvl="0" w:tplc="F350EE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33F9B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968AC"/>
    <w:rsid w:val="000B2098"/>
    <w:rsid w:val="000B4AC5"/>
    <w:rsid w:val="000B7B22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2C4F"/>
    <w:rsid w:val="00143801"/>
    <w:rsid w:val="001440D5"/>
    <w:rsid w:val="0016061A"/>
    <w:rsid w:val="00175E86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1CC8"/>
    <w:rsid w:val="001C51E0"/>
    <w:rsid w:val="001C6CDB"/>
    <w:rsid w:val="001D4562"/>
    <w:rsid w:val="001D6619"/>
    <w:rsid w:val="001E0319"/>
    <w:rsid w:val="001E1A97"/>
    <w:rsid w:val="001E3AA1"/>
    <w:rsid w:val="001E587F"/>
    <w:rsid w:val="001E77A7"/>
    <w:rsid w:val="001F17FC"/>
    <w:rsid w:val="001F31E6"/>
    <w:rsid w:val="002028D8"/>
    <w:rsid w:val="00203262"/>
    <w:rsid w:val="002064F4"/>
    <w:rsid w:val="00211743"/>
    <w:rsid w:val="0021284D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050D"/>
    <w:rsid w:val="002D3BB8"/>
    <w:rsid w:val="002E06FA"/>
    <w:rsid w:val="002E39B0"/>
    <w:rsid w:val="002E429C"/>
    <w:rsid w:val="002F4CEA"/>
    <w:rsid w:val="002F729C"/>
    <w:rsid w:val="002F7803"/>
    <w:rsid w:val="002F7976"/>
    <w:rsid w:val="003203A5"/>
    <w:rsid w:val="003225B0"/>
    <w:rsid w:val="003234F5"/>
    <w:rsid w:val="00323C61"/>
    <w:rsid w:val="00326ADE"/>
    <w:rsid w:val="00332EDA"/>
    <w:rsid w:val="00333798"/>
    <w:rsid w:val="00345772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C60BB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05D7A"/>
    <w:rsid w:val="0041184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1437"/>
    <w:rsid w:val="00472722"/>
    <w:rsid w:val="00481F38"/>
    <w:rsid w:val="004847E1"/>
    <w:rsid w:val="004A0F77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0911"/>
    <w:rsid w:val="0057143F"/>
    <w:rsid w:val="00577200"/>
    <w:rsid w:val="00580B62"/>
    <w:rsid w:val="0058155B"/>
    <w:rsid w:val="00585030"/>
    <w:rsid w:val="00591F83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581F"/>
    <w:rsid w:val="005E69AF"/>
    <w:rsid w:val="005F4728"/>
    <w:rsid w:val="00600BD5"/>
    <w:rsid w:val="006043CA"/>
    <w:rsid w:val="00605168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47AFF"/>
    <w:rsid w:val="00650769"/>
    <w:rsid w:val="0065307F"/>
    <w:rsid w:val="006559CC"/>
    <w:rsid w:val="00657215"/>
    <w:rsid w:val="00657FAD"/>
    <w:rsid w:val="0066568F"/>
    <w:rsid w:val="00676ABA"/>
    <w:rsid w:val="00680AEA"/>
    <w:rsid w:val="006818C9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B7DDE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35EE9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74D29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3F01"/>
    <w:rsid w:val="007E4DB3"/>
    <w:rsid w:val="007E57C8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200D"/>
    <w:rsid w:val="00862AC6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11CE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04A6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6ACC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378F3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DD0"/>
    <w:rsid w:val="00AA08FD"/>
    <w:rsid w:val="00AA1B87"/>
    <w:rsid w:val="00AA2897"/>
    <w:rsid w:val="00AB3C96"/>
    <w:rsid w:val="00AC0B56"/>
    <w:rsid w:val="00AC34CC"/>
    <w:rsid w:val="00AC5723"/>
    <w:rsid w:val="00AC69A5"/>
    <w:rsid w:val="00AE05EB"/>
    <w:rsid w:val="00AE0DBB"/>
    <w:rsid w:val="00AE1377"/>
    <w:rsid w:val="00AE5063"/>
    <w:rsid w:val="00AE6436"/>
    <w:rsid w:val="00AF266B"/>
    <w:rsid w:val="00B07295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4A0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E6E3F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16F1"/>
    <w:rsid w:val="00C42767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C085E"/>
    <w:rsid w:val="00CC0D5B"/>
    <w:rsid w:val="00CD26AC"/>
    <w:rsid w:val="00CE087F"/>
    <w:rsid w:val="00CF1C13"/>
    <w:rsid w:val="00CF71B4"/>
    <w:rsid w:val="00D04703"/>
    <w:rsid w:val="00D0696F"/>
    <w:rsid w:val="00D108BD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57578"/>
    <w:rsid w:val="00D61B85"/>
    <w:rsid w:val="00D64506"/>
    <w:rsid w:val="00D6500F"/>
    <w:rsid w:val="00D66D6C"/>
    <w:rsid w:val="00D70A77"/>
    <w:rsid w:val="00D732DF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C64FC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4476"/>
    <w:rsid w:val="00E05515"/>
    <w:rsid w:val="00E05BE2"/>
    <w:rsid w:val="00E06306"/>
    <w:rsid w:val="00E13A36"/>
    <w:rsid w:val="00E154EB"/>
    <w:rsid w:val="00E161DB"/>
    <w:rsid w:val="00E17DD6"/>
    <w:rsid w:val="00E2469A"/>
    <w:rsid w:val="00E316E8"/>
    <w:rsid w:val="00E32382"/>
    <w:rsid w:val="00E40762"/>
    <w:rsid w:val="00E604FF"/>
    <w:rsid w:val="00E65C78"/>
    <w:rsid w:val="00E65E8A"/>
    <w:rsid w:val="00E66C68"/>
    <w:rsid w:val="00E67E28"/>
    <w:rsid w:val="00E70990"/>
    <w:rsid w:val="00E71C7C"/>
    <w:rsid w:val="00E76256"/>
    <w:rsid w:val="00E843C3"/>
    <w:rsid w:val="00E84932"/>
    <w:rsid w:val="00E916B8"/>
    <w:rsid w:val="00E92727"/>
    <w:rsid w:val="00E971FE"/>
    <w:rsid w:val="00EA705A"/>
    <w:rsid w:val="00EB6AA1"/>
    <w:rsid w:val="00EC171E"/>
    <w:rsid w:val="00EC1A90"/>
    <w:rsid w:val="00EC5D81"/>
    <w:rsid w:val="00EC6A09"/>
    <w:rsid w:val="00ED344E"/>
    <w:rsid w:val="00ED75E3"/>
    <w:rsid w:val="00EE300B"/>
    <w:rsid w:val="00EE37B5"/>
    <w:rsid w:val="00EE5A15"/>
    <w:rsid w:val="00EF2319"/>
    <w:rsid w:val="00EF5DC1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39A"/>
    <w:rsid w:val="00F75EB0"/>
    <w:rsid w:val="00F93680"/>
    <w:rsid w:val="00FA0083"/>
    <w:rsid w:val="00FA12D4"/>
    <w:rsid w:val="00FA14B9"/>
    <w:rsid w:val="00FA2404"/>
    <w:rsid w:val="00FA4693"/>
    <w:rsid w:val="00FA759C"/>
    <w:rsid w:val="00FB0AF3"/>
    <w:rsid w:val="00FB1940"/>
    <w:rsid w:val="00FC2BFC"/>
    <w:rsid w:val="00FC3417"/>
    <w:rsid w:val="00FC40D3"/>
    <w:rsid w:val="00FC4CE9"/>
    <w:rsid w:val="00FC5855"/>
    <w:rsid w:val="00FC7327"/>
    <w:rsid w:val="00FD48CB"/>
    <w:rsid w:val="00FE5985"/>
    <w:rsid w:val="00FF1E62"/>
    <w:rsid w:val="00FF2523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e24kjd">
    <w:name w:val="e24kjd"/>
    <w:rsid w:val="0067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2019-07-09T14:47:00Z</cp:lastPrinted>
  <dcterms:created xsi:type="dcterms:W3CDTF">2019-12-11T09:28:00Z</dcterms:created>
  <dcterms:modified xsi:type="dcterms:W3CDTF">2019-12-11T09:28:00Z</dcterms:modified>
</cp:coreProperties>
</file>