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Default="00F91FD5" w:rsidP="00F91FD5">
      <w:pPr>
        <w:jc w:val="center"/>
        <w:rPr>
          <w:rFonts w:ascii="Arial" w:hAnsi="Arial" w:cs="Arial"/>
          <w:b/>
          <w:bCs/>
          <w:lang w:eastAsia="en-US"/>
        </w:rPr>
      </w:pPr>
    </w:p>
    <w:p w:rsidR="00E976FA" w:rsidRPr="003E2D24" w:rsidRDefault="00E976FA" w:rsidP="00E976FA">
      <w:pPr>
        <w:rPr>
          <w:b/>
          <w:bCs/>
          <w:szCs w:val="24"/>
        </w:rPr>
      </w:pPr>
    </w:p>
    <w:p w:rsidR="00E976FA" w:rsidRPr="003E2D24" w:rsidRDefault="00E976FA" w:rsidP="00E976FA">
      <w:pPr>
        <w:rPr>
          <w:b/>
          <w:bCs/>
          <w:szCs w:val="24"/>
        </w:rPr>
      </w:pPr>
    </w:p>
    <w:p w:rsidR="00E976FA" w:rsidRPr="003E2D24" w:rsidRDefault="00E976FA" w:rsidP="00E976FA">
      <w:pPr>
        <w:rPr>
          <w:rFonts w:ascii="Arial" w:hAnsi="Arial" w:cs="Arial"/>
          <w:b/>
          <w:bCs/>
        </w:rPr>
      </w:pPr>
      <w:r>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08.5pt;margin-top:-35.95pt;width:91.5pt;height:102.4pt;z-index:251657728">
            <v:imagedata r:id="rId11" o:title=""/>
            <w10:wrap type="square"/>
          </v:shape>
          <o:OLEObject Type="Embed" ProgID="MSPhotoEd.3" ShapeID="_x0000_s2051" DrawAspect="Content" ObjectID="_1714388616" r:id="rId12"/>
        </w:pict>
      </w:r>
    </w:p>
    <w:p w:rsidR="00E976FA" w:rsidRPr="003E2D24" w:rsidRDefault="00E976FA" w:rsidP="00E976FA">
      <w:pPr>
        <w:rPr>
          <w:rFonts w:ascii="Arial" w:hAnsi="Arial" w:cs="Arial"/>
        </w:rPr>
      </w:pPr>
    </w:p>
    <w:p w:rsidR="00E976FA" w:rsidRPr="003E2D24" w:rsidRDefault="00E976FA" w:rsidP="00E976FA">
      <w:pPr>
        <w:rPr>
          <w:rFonts w:ascii="Arial" w:hAnsi="Arial" w:cs="Arial"/>
        </w:rPr>
      </w:pPr>
    </w:p>
    <w:p w:rsidR="00E976FA" w:rsidRPr="003E2D24" w:rsidRDefault="00E976FA" w:rsidP="00E976FA">
      <w:pPr>
        <w:jc w:val="center"/>
        <w:rPr>
          <w:rFonts w:ascii="Arial" w:hAnsi="Arial" w:cs="Arial"/>
          <w:b/>
          <w:bCs/>
        </w:rPr>
      </w:pPr>
    </w:p>
    <w:p w:rsidR="00E976FA" w:rsidRPr="003E2D24" w:rsidRDefault="00E976FA" w:rsidP="00E976FA">
      <w:pPr>
        <w:jc w:val="center"/>
        <w:rPr>
          <w:rFonts w:ascii="Arial" w:hAnsi="Arial" w:cs="Arial"/>
          <w:b/>
          <w:bCs/>
        </w:rPr>
      </w:pPr>
    </w:p>
    <w:p w:rsidR="00E976FA" w:rsidRPr="003E2D24" w:rsidRDefault="00E976FA" w:rsidP="00E976FA">
      <w:pPr>
        <w:rPr>
          <w:rFonts w:ascii="Arial" w:hAnsi="Arial" w:cs="Arial"/>
          <w:b/>
          <w:bCs/>
          <w:szCs w:val="24"/>
        </w:rPr>
      </w:pPr>
    </w:p>
    <w:p w:rsidR="00E976FA" w:rsidRPr="003E2D24" w:rsidRDefault="00E976FA" w:rsidP="00E976FA">
      <w:pPr>
        <w:spacing w:before="1"/>
        <w:ind w:left="8"/>
        <w:jc w:val="center"/>
        <w:rPr>
          <w:rFonts w:ascii="Arial" w:eastAsia="Arial" w:hAnsi="Arial" w:cs="Arial"/>
          <w:szCs w:val="24"/>
        </w:rPr>
      </w:pPr>
      <w:r w:rsidRPr="003E2D24">
        <w:rPr>
          <w:rFonts w:ascii="Arial"/>
          <w:b/>
          <w:w w:val="120"/>
          <w:szCs w:val="24"/>
        </w:rPr>
        <w:t>MINISTRY</w:t>
      </w:r>
    </w:p>
    <w:p w:rsidR="00E976FA" w:rsidRPr="003E2D24" w:rsidRDefault="00E976FA" w:rsidP="00E976FA">
      <w:pPr>
        <w:spacing w:before="19" w:line="266" w:lineRule="auto"/>
        <w:ind w:left="20" w:right="18"/>
        <w:jc w:val="center"/>
        <w:rPr>
          <w:rFonts w:ascii="Arial"/>
          <w:b/>
          <w:w w:val="103"/>
          <w:szCs w:val="24"/>
        </w:rPr>
      </w:pPr>
      <w:r w:rsidRPr="003E2D24">
        <w:rPr>
          <w:rFonts w:ascii="Arial"/>
          <w:b/>
          <w:w w:val="103"/>
          <w:szCs w:val="24"/>
        </w:rPr>
        <w:t>INTERNATIONAL</w:t>
      </w:r>
      <w:r w:rsidRPr="003E2D24">
        <w:rPr>
          <w:rFonts w:ascii="Arial"/>
          <w:b/>
          <w:spacing w:val="19"/>
          <w:szCs w:val="24"/>
        </w:rPr>
        <w:t xml:space="preserve"> </w:t>
      </w:r>
      <w:r w:rsidRPr="003E2D24">
        <w:rPr>
          <w:rFonts w:ascii="Arial"/>
          <w:b/>
          <w:w w:val="102"/>
          <w:szCs w:val="24"/>
        </w:rPr>
        <w:t>RELATIONS</w:t>
      </w:r>
      <w:r w:rsidRPr="003E2D24">
        <w:rPr>
          <w:rFonts w:ascii="Arial"/>
          <w:b/>
          <w:spacing w:val="12"/>
          <w:szCs w:val="24"/>
        </w:rPr>
        <w:t xml:space="preserve"> </w:t>
      </w:r>
      <w:r w:rsidRPr="003E2D24">
        <w:rPr>
          <w:rFonts w:ascii="Arial"/>
          <w:b/>
          <w:w w:val="102"/>
          <w:szCs w:val="24"/>
        </w:rPr>
        <w:t>AND</w:t>
      </w:r>
      <w:r w:rsidRPr="003E2D24">
        <w:rPr>
          <w:rFonts w:ascii="Arial"/>
          <w:b/>
          <w:spacing w:val="20"/>
          <w:szCs w:val="24"/>
        </w:rPr>
        <w:t xml:space="preserve"> </w:t>
      </w:r>
      <w:r w:rsidRPr="003E2D24">
        <w:rPr>
          <w:rFonts w:ascii="Arial"/>
          <w:b/>
          <w:w w:val="103"/>
          <w:szCs w:val="24"/>
        </w:rPr>
        <w:t xml:space="preserve">COOPERATION </w:t>
      </w:r>
    </w:p>
    <w:p w:rsidR="00E976FA" w:rsidRPr="003E2D24" w:rsidRDefault="00E976FA" w:rsidP="00E976FA">
      <w:pPr>
        <w:tabs>
          <w:tab w:val="center" w:pos="5044"/>
          <w:tab w:val="left" w:pos="9140"/>
        </w:tabs>
        <w:spacing w:before="19" w:line="266" w:lineRule="auto"/>
        <w:ind w:left="20" w:right="18"/>
        <w:rPr>
          <w:rFonts w:ascii="Arial"/>
          <w:b/>
          <w:w w:val="101"/>
          <w:szCs w:val="24"/>
        </w:rPr>
      </w:pPr>
      <w:r w:rsidRPr="003E2D24">
        <w:rPr>
          <w:rFonts w:ascii="Arial"/>
          <w:b/>
          <w:w w:val="102"/>
          <w:szCs w:val="24"/>
        </w:rPr>
        <w:tab/>
        <w:t>REPUBLIC</w:t>
      </w:r>
      <w:r w:rsidRPr="003E2D24">
        <w:rPr>
          <w:rFonts w:ascii="Arial"/>
          <w:b/>
          <w:spacing w:val="18"/>
          <w:szCs w:val="24"/>
        </w:rPr>
        <w:t xml:space="preserve"> </w:t>
      </w:r>
      <w:r w:rsidRPr="003E2D24">
        <w:rPr>
          <w:rFonts w:ascii="Arial"/>
          <w:b/>
          <w:w w:val="103"/>
          <w:szCs w:val="24"/>
        </w:rPr>
        <w:t>OF</w:t>
      </w:r>
      <w:r w:rsidRPr="003E2D24">
        <w:rPr>
          <w:rFonts w:ascii="Arial"/>
          <w:b/>
          <w:spacing w:val="5"/>
          <w:szCs w:val="24"/>
        </w:rPr>
        <w:t xml:space="preserve"> </w:t>
      </w:r>
      <w:r w:rsidRPr="003E2D24">
        <w:rPr>
          <w:rFonts w:ascii="Arial"/>
          <w:b/>
          <w:w w:val="104"/>
          <w:szCs w:val="24"/>
        </w:rPr>
        <w:t>SOUTH</w:t>
      </w:r>
      <w:r w:rsidRPr="003E2D24">
        <w:rPr>
          <w:rFonts w:ascii="Arial"/>
          <w:b/>
          <w:spacing w:val="7"/>
          <w:szCs w:val="24"/>
        </w:rPr>
        <w:t xml:space="preserve"> </w:t>
      </w:r>
      <w:r w:rsidRPr="003E2D24">
        <w:rPr>
          <w:rFonts w:ascii="Arial"/>
          <w:b/>
          <w:w w:val="101"/>
          <w:szCs w:val="24"/>
        </w:rPr>
        <w:t>AFRICA</w:t>
      </w:r>
    </w:p>
    <w:p w:rsidR="00E976FA" w:rsidRPr="003E2D24" w:rsidRDefault="00E976FA" w:rsidP="00E976FA">
      <w:pPr>
        <w:tabs>
          <w:tab w:val="center" w:pos="5044"/>
          <w:tab w:val="left" w:pos="9140"/>
        </w:tabs>
        <w:spacing w:before="19" w:line="266" w:lineRule="auto"/>
        <w:ind w:left="20" w:right="18"/>
        <w:jc w:val="center"/>
        <w:rPr>
          <w:rFonts w:ascii="Arial"/>
          <w:b/>
          <w:w w:val="101"/>
          <w:szCs w:val="24"/>
        </w:rPr>
      </w:pPr>
      <w:r w:rsidRPr="003E2D24">
        <w:rPr>
          <w:rFonts w:ascii="Arial"/>
          <w:b/>
          <w:w w:val="101"/>
          <w:szCs w:val="24"/>
        </w:rPr>
        <w:t>NATIONAL ASSEMBLY</w:t>
      </w:r>
    </w:p>
    <w:p w:rsidR="00E976FA" w:rsidRPr="003E2D24" w:rsidRDefault="00E976FA" w:rsidP="00E976FA">
      <w:pPr>
        <w:tabs>
          <w:tab w:val="center" w:pos="5044"/>
          <w:tab w:val="left" w:pos="9140"/>
        </w:tabs>
        <w:spacing w:before="19" w:line="264" w:lineRule="auto"/>
        <w:ind w:left="20" w:right="18"/>
        <w:jc w:val="center"/>
        <w:rPr>
          <w:rFonts w:ascii="Arial" w:hAnsi="Arial" w:cs="Arial"/>
          <w:b/>
          <w:bCs/>
          <w:szCs w:val="24"/>
        </w:rPr>
      </w:pPr>
      <w:r w:rsidRPr="003E2D24">
        <w:rPr>
          <w:rFonts w:ascii="Arial" w:hAnsi="Arial" w:cs="Arial"/>
          <w:b/>
          <w:bCs/>
          <w:szCs w:val="24"/>
        </w:rPr>
        <w:t xml:space="preserve">Date of Publication: </w:t>
      </w:r>
    </w:p>
    <w:p w:rsidR="00E976FA" w:rsidRPr="003E2D24" w:rsidRDefault="00E976FA" w:rsidP="00E976FA">
      <w:pPr>
        <w:tabs>
          <w:tab w:val="center" w:pos="5044"/>
          <w:tab w:val="left" w:pos="9140"/>
        </w:tabs>
        <w:spacing w:before="19" w:line="264" w:lineRule="auto"/>
        <w:ind w:left="20" w:right="18"/>
        <w:rPr>
          <w:rFonts w:ascii="Arial" w:hAnsi="Arial" w:cs="Arial"/>
          <w:b/>
          <w:bCs/>
          <w:szCs w:val="24"/>
        </w:rPr>
      </w:pPr>
    </w:p>
    <w:p w:rsidR="00E976FA" w:rsidRDefault="00E976FA" w:rsidP="00E976FA">
      <w:pPr>
        <w:tabs>
          <w:tab w:val="center" w:pos="5044"/>
          <w:tab w:val="left" w:pos="9140"/>
        </w:tabs>
        <w:spacing w:before="19" w:line="264" w:lineRule="auto"/>
        <w:ind w:left="20" w:right="18"/>
        <w:rPr>
          <w:rFonts w:ascii="Arial" w:hAnsi="Arial" w:cs="Arial"/>
          <w:b/>
          <w:bCs/>
          <w:szCs w:val="24"/>
        </w:rPr>
      </w:pPr>
      <w:r w:rsidRPr="003E2D24">
        <w:rPr>
          <w:rFonts w:ascii="Arial" w:hAnsi="Arial" w:cs="Arial"/>
          <w:b/>
          <w:bCs/>
          <w:szCs w:val="24"/>
        </w:rPr>
        <w:tab/>
        <w:t>QUESTION</w:t>
      </w:r>
      <w:r>
        <w:rPr>
          <w:rFonts w:ascii="Arial" w:hAnsi="Arial" w:cs="Arial"/>
          <w:b/>
          <w:bCs/>
          <w:szCs w:val="24"/>
        </w:rPr>
        <w:t xml:space="preserve"> FOR WRITTEN REPLY</w:t>
      </w:r>
    </w:p>
    <w:p w:rsidR="00E976FA" w:rsidRDefault="00E976FA" w:rsidP="00E976FA">
      <w:pPr>
        <w:tabs>
          <w:tab w:val="center" w:pos="5044"/>
          <w:tab w:val="left" w:pos="9140"/>
        </w:tabs>
        <w:spacing w:before="19" w:line="264" w:lineRule="auto"/>
        <w:ind w:left="20" w:right="18"/>
        <w:rPr>
          <w:rFonts w:ascii="Arial" w:hAnsi="Arial" w:cs="Arial"/>
          <w:b/>
          <w:bCs/>
          <w:szCs w:val="24"/>
        </w:rPr>
      </w:pPr>
    </w:p>
    <w:p w:rsidR="00E976FA" w:rsidRPr="003E2D24" w:rsidRDefault="00E976FA" w:rsidP="00E976FA">
      <w:pPr>
        <w:tabs>
          <w:tab w:val="center" w:pos="5044"/>
          <w:tab w:val="left" w:pos="9140"/>
        </w:tabs>
        <w:spacing w:before="19" w:line="264" w:lineRule="auto"/>
        <w:ind w:left="20" w:right="18"/>
        <w:jc w:val="center"/>
        <w:rPr>
          <w:rFonts w:ascii="Arial" w:hAnsi="Arial" w:cs="Arial"/>
          <w:b/>
          <w:bCs/>
          <w:szCs w:val="24"/>
        </w:rPr>
      </w:pPr>
      <w:r>
        <w:rPr>
          <w:rFonts w:ascii="Arial" w:hAnsi="Arial" w:cs="Arial"/>
          <w:b/>
          <w:bCs/>
          <w:szCs w:val="24"/>
        </w:rPr>
        <w:t>DATE OF PUBLICATION: 29 April 2022</w:t>
      </w:r>
    </w:p>
    <w:p w:rsidR="00E976FA" w:rsidRPr="003E2D24" w:rsidRDefault="00E976FA" w:rsidP="00E976FA">
      <w:pPr>
        <w:tabs>
          <w:tab w:val="center" w:pos="5044"/>
          <w:tab w:val="left" w:pos="9140"/>
        </w:tabs>
        <w:spacing w:before="19" w:line="264" w:lineRule="auto"/>
        <w:ind w:right="18"/>
        <w:rPr>
          <w:rFonts w:ascii="Arial" w:hAnsi="Arial" w:cs="Arial"/>
          <w:b/>
          <w:bCs/>
          <w:szCs w:val="24"/>
        </w:rPr>
      </w:pPr>
    </w:p>
    <w:p w:rsidR="00E976FA" w:rsidRPr="000353E9" w:rsidRDefault="00E976FA" w:rsidP="00E976FA">
      <w:pPr>
        <w:jc w:val="both"/>
        <w:rPr>
          <w:rFonts w:ascii="Arial" w:hAnsi="Arial" w:cs="Arial"/>
          <w:b/>
          <w:szCs w:val="24"/>
        </w:rPr>
      </w:pPr>
      <w:r w:rsidRPr="000353E9">
        <w:rPr>
          <w:rFonts w:ascii="Arial" w:hAnsi="Arial" w:cs="Arial"/>
          <w:b/>
          <w:szCs w:val="24"/>
        </w:rPr>
        <w:t>1513. Mr M Hlengwa (IFP) to ask the Minister of International Relations and Cooperation:</w:t>
      </w:r>
    </w:p>
    <w:p w:rsidR="00E976FA" w:rsidRPr="000353E9" w:rsidRDefault="00E976FA" w:rsidP="00E976FA">
      <w:pPr>
        <w:jc w:val="both"/>
        <w:rPr>
          <w:rFonts w:ascii="Arial" w:hAnsi="Arial" w:cs="Arial"/>
          <w:b/>
          <w:szCs w:val="24"/>
        </w:rPr>
      </w:pPr>
    </w:p>
    <w:p w:rsidR="00E976FA" w:rsidRPr="000353E9" w:rsidRDefault="00E976FA" w:rsidP="00E976FA">
      <w:pPr>
        <w:jc w:val="both"/>
        <w:rPr>
          <w:rFonts w:ascii="Arial" w:hAnsi="Arial" w:cs="Arial"/>
          <w:b/>
          <w:szCs w:val="24"/>
        </w:rPr>
      </w:pPr>
      <w:r w:rsidRPr="000353E9">
        <w:rPr>
          <w:rFonts w:ascii="Arial" w:hAnsi="Arial" w:cs="Arial"/>
          <w:bCs/>
          <w:szCs w:val="24"/>
        </w:rPr>
        <w:t xml:space="preserve">With reference to the </w:t>
      </w:r>
      <w:r w:rsidRPr="000353E9">
        <w:rPr>
          <w:rFonts w:ascii="Arial" w:hAnsi="Arial" w:cs="Arial"/>
          <w:bCs/>
          <w:i/>
          <w:iCs/>
          <w:szCs w:val="24"/>
        </w:rPr>
        <w:t xml:space="preserve">Joint Communique’on the Occasion of the Fifth Session of the South Africa – Botswana Bi – National Commission, </w:t>
      </w:r>
      <w:r w:rsidRPr="000353E9">
        <w:rPr>
          <w:rFonts w:ascii="Arial" w:hAnsi="Arial" w:cs="Arial"/>
          <w:bCs/>
          <w:szCs w:val="24"/>
        </w:rPr>
        <w:t xml:space="preserve">wherein the Heads of State, the President of the Republic, Mr M C Ramaphosa and the President of the Republic of Botswana Dr M E K Masisi, noted in point 8 that 40 Agreements and Memoranda of Understanding  (MoUs) have, over the years been signed `between the two countries and emphasised the need to fully implement all the signed agreements and MoUs, what are the (a) full, relevant details of the signed agreements and MoUs that have not been fully implemented, (b) reasons for the delays and (c) timelines for implementation? </w:t>
      </w:r>
      <w:r w:rsidRPr="000353E9">
        <w:rPr>
          <w:rFonts w:ascii="Arial" w:hAnsi="Arial" w:cs="Arial"/>
          <w:b/>
          <w:szCs w:val="24"/>
        </w:rPr>
        <w:t>NW1835E</w:t>
      </w:r>
    </w:p>
    <w:p w:rsidR="00E976FA" w:rsidRPr="003E2D24" w:rsidRDefault="00E976FA" w:rsidP="00E976FA">
      <w:pPr>
        <w:jc w:val="both"/>
        <w:rPr>
          <w:rFonts w:ascii="Arial" w:hAnsi="Arial" w:cs="Arial"/>
          <w:b/>
          <w:szCs w:val="24"/>
        </w:rPr>
      </w:pPr>
      <w:r w:rsidRPr="000353E9">
        <w:rPr>
          <w:rFonts w:ascii="Arial" w:hAnsi="Arial" w:cs="Arial"/>
          <w:bCs/>
          <w:szCs w:val="24"/>
        </w:rPr>
        <w:t xml:space="preserve"> </w:t>
      </w:r>
      <w:r w:rsidRPr="000353E9">
        <w:rPr>
          <w:rFonts w:ascii="Arial" w:hAnsi="Arial" w:cs="Arial"/>
          <w:snapToGrid w:val="0"/>
          <w:szCs w:val="24"/>
        </w:rPr>
        <w:tab/>
      </w:r>
      <w:r w:rsidRPr="000353E9">
        <w:rPr>
          <w:rFonts w:ascii="Arial" w:hAnsi="Arial" w:cs="Arial"/>
          <w:snapToGrid w:val="0"/>
          <w:szCs w:val="24"/>
        </w:rPr>
        <w:tab/>
      </w:r>
      <w:r w:rsidRPr="000353E9">
        <w:rPr>
          <w:rFonts w:ascii="Arial" w:hAnsi="Arial" w:cs="Arial"/>
          <w:snapToGrid w:val="0"/>
          <w:szCs w:val="24"/>
        </w:rPr>
        <w:tab/>
      </w:r>
      <w:r w:rsidRPr="000353E9">
        <w:rPr>
          <w:rFonts w:ascii="Arial" w:hAnsi="Arial" w:cs="Arial"/>
          <w:snapToGrid w:val="0"/>
          <w:szCs w:val="24"/>
        </w:rPr>
        <w:tab/>
      </w:r>
      <w:r w:rsidRPr="000353E9">
        <w:rPr>
          <w:rFonts w:ascii="Arial" w:hAnsi="Arial" w:cs="Arial"/>
          <w:snapToGrid w:val="0"/>
          <w:szCs w:val="24"/>
        </w:rPr>
        <w:tab/>
      </w:r>
      <w:r w:rsidRPr="000353E9">
        <w:rPr>
          <w:rFonts w:ascii="Arial" w:hAnsi="Arial" w:cs="Arial"/>
          <w:snapToGrid w:val="0"/>
          <w:szCs w:val="24"/>
        </w:rPr>
        <w:tab/>
      </w:r>
      <w:r w:rsidRPr="000353E9">
        <w:rPr>
          <w:rFonts w:ascii="Arial" w:hAnsi="Arial" w:cs="Arial"/>
          <w:snapToGrid w:val="0"/>
          <w:szCs w:val="24"/>
        </w:rPr>
        <w:tab/>
      </w:r>
    </w:p>
    <w:p w:rsidR="00E976FA" w:rsidRDefault="00E976FA" w:rsidP="00E976FA">
      <w:pPr>
        <w:jc w:val="both"/>
        <w:rPr>
          <w:rFonts w:ascii="Arial" w:hAnsi="Arial" w:cs="Arial"/>
          <w:b/>
          <w:szCs w:val="24"/>
        </w:rPr>
      </w:pPr>
      <w:r w:rsidRPr="003E2D24">
        <w:rPr>
          <w:rFonts w:ascii="Arial" w:hAnsi="Arial" w:cs="Arial"/>
          <w:b/>
          <w:szCs w:val="24"/>
        </w:rPr>
        <w:t>REPLY</w:t>
      </w:r>
    </w:p>
    <w:p w:rsidR="00E976FA" w:rsidRPr="003E2D24" w:rsidRDefault="00E976FA" w:rsidP="00E976FA">
      <w:pPr>
        <w:jc w:val="both"/>
        <w:rPr>
          <w:rFonts w:ascii="Arial" w:hAnsi="Arial" w:cs="Arial"/>
          <w:b/>
          <w:szCs w:val="24"/>
        </w:rPr>
      </w:pPr>
    </w:p>
    <w:p w:rsidR="00E976FA" w:rsidRPr="003E2D24" w:rsidRDefault="00E976FA" w:rsidP="00E976FA">
      <w:pPr>
        <w:numPr>
          <w:ilvl w:val="0"/>
          <w:numId w:val="18"/>
        </w:numPr>
        <w:ind w:left="567" w:hanging="567"/>
        <w:contextualSpacing/>
        <w:rPr>
          <w:rFonts w:ascii="Arial" w:hAnsi="Arial" w:cs="Arial"/>
          <w:szCs w:val="24"/>
        </w:rPr>
      </w:pPr>
      <w:r w:rsidRPr="003E2D24">
        <w:rPr>
          <w:rFonts w:ascii="Arial" w:hAnsi="Arial" w:cs="Arial"/>
          <w:szCs w:val="24"/>
        </w:rPr>
        <w:t>Full relevant details of the signed Agreements and M</w:t>
      </w:r>
      <w:r>
        <w:rPr>
          <w:rFonts w:ascii="Arial" w:hAnsi="Arial" w:cs="Arial"/>
          <w:szCs w:val="24"/>
        </w:rPr>
        <w:t xml:space="preserve">emoranda </w:t>
      </w:r>
      <w:r w:rsidRPr="003E2D24">
        <w:rPr>
          <w:rFonts w:ascii="Arial" w:hAnsi="Arial" w:cs="Arial"/>
          <w:szCs w:val="24"/>
        </w:rPr>
        <w:t>o</w:t>
      </w:r>
      <w:r>
        <w:rPr>
          <w:rFonts w:ascii="Arial" w:hAnsi="Arial" w:cs="Arial"/>
          <w:szCs w:val="24"/>
        </w:rPr>
        <w:t xml:space="preserve">f </w:t>
      </w:r>
      <w:r w:rsidRPr="003E2D24">
        <w:rPr>
          <w:rFonts w:ascii="Arial" w:hAnsi="Arial" w:cs="Arial"/>
          <w:szCs w:val="24"/>
        </w:rPr>
        <w:t>U</w:t>
      </w:r>
      <w:r>
        <w:rPr>
          <w:rFonts w:ascii="Arial" w:hAnsi="Arial" w:cs="Arial"/>
          <w:szCs w:val="24"/>
        </w:rPr>
        <w:t>nderstandin</w:t>
      </w:r>
      <w:r w:rsidRPr="003E2D24">
        <w:rPr>
          <w:rFonts w:ascii="Arial" w:hAnsi="Arial" w:cs="Arial"/>
          <w:szCs w:val="24"/>
        </w:rPr>
        <w:t>g</w:t>
      </w:r>
      <w:r>
        <w:rPr>
          <w:rFonts w:ascii="Arial" w:hAnsi="Arial" w:cs="Arial"/>
          <w:szCs w:val="24"/>
        </w:rPr>
        <w:t xml:space="preserve"> (MoU) </w:t>
      </w:r>
      <w:r w:rsidRPr="003E2D24">
        <w:rPr>
          <w:rFonts w:ascii="Arial" w:hAnsi="Arial" w:cs="Arial"/>
          <w:szCs w:val="24"/>
        </w:rPr>
        <w:t>that have not been fully implemented</w:t>
      </w:r>
      <w:r>
        <w:rPr>
          <w:rFonts w:ascii="Arial" w:hAnsi="Arial" w:cs="Arial"/>
          <w:szCs w:val="24"/>
        </w:rPr>
        <w:t>:</w:t>
      </w:r>
    </w:p>
    <w:p w:rsidR="00E976FA" w:rsidRPr="003E2D24" w:rsidRDefault="00E976FA" w:rsidP="00E976FA">
      <w:pPr>
        <w:ind w:left="720"/>
        <w:contextualSpacing/>
        <w:rPr>
          <w:rFonts w:ascii="Arial" w:hAnsi="Arial" w:cs="Arial"/>
          <w:szCs w:val="24"/>
        </w:rPr>
      </w:pPr>
    </w:p>
    <w:p w:rsidR="00E976FA" w:rsidRPr="003E2D24" w:rsidRDefault="00E976FA" w:rsidP="00E976FA">
      <w:pPr>
        <w:numPr>
          <w:ilvl w:val="0"/>
          <w:numId w:val="19"/>
        </w:numPr>
        <w:contextualSpacing/>
        <w:jc w:val="both"/>
        <w:rPr>
          <w:rFonts w:ascii="Arial" w:hAnsi="Arial" w:cs="Arial"/>
          <w:szCs w:val="24"/>
        </w:rPr>
      </w:pPr>
      <w:r w:rsidRPr="003E2D24">
        <w:rPr>
          <w:rFonts w:ascii="Arial" w:eastAsia="Calibri" w:hAnsi="Arial" w:cs="Arial"/>
          <w:szCs w:val="24"/>
        </w:rPr>
        <w:t>The Heads of State at the B</w:t>
      </w:r>
      <w:r>
        <w:rPr>
          <w:rFonts w:ascii="Arial" w:eastAsia="Calibri" w:hAnsi="Arial" w:cs="Arial"/>
          <w:szCs w:val="24"/>
        </w:rPr>
        <w:t xml:space="preserve">i-National </w:t>
      </w:r>
      <w:r w:rsidRPr="003E2D24">
        <w:rPr>
          <w:rFonts w:ascii="Arial" w:eastAsia="Calibri" w:hAnsi="Arial" w:cs="Arial"/>
          <w:szCs w:val="24"/>
        </w:rPr>
        <w:t>C</w:t>
      </w:r>
      <w:r>
        <w:rPr>
          <w:rFonts w:ascii="Arial" w:eastAsia="Calibri" w:hAnsi="Arial" w:cs="Arial"/>
          <w:szCs w:val="24"/>
        </w:rPr>
        <w:t>ommission (BNC)</w:t>
      </w:r>
      <w:r w:rsidRPr="003E2D24">
        <w:rPr>
          <w:rFonts w:ascii="Arial" w:eastAsia="Calibri" w:hAnsi="Arial" w:cs="Arial"/>
          <w:szCs w:val="24"/>
        </w:rPr>
        <w:t xml:space="preserve"> noted that in the years between the convening of the 4</w:t>
      </w:r>
      <w:r w:rsidRPr="003E2D24">
        <w:rPr>
          <w:rFonts w:ascii="Arial" w:eastAsia="Calibri" w:hAnsi="Arial" w:cs="Arial"/>
          <w:szCs w:val="24"/>
          <w:vertAlign w:val="superscript"/>
        </w:rPr>
        <w:t>th</w:t>
      </w:r>
      <w:r w:rsidRPr="003E2D24">
        <w:rPr>
          <w:rFonts w:ascii="Arial" w:eastAsia="Calibri" w:hAnsi="Arial" w:cs="Arial"/>
          <w:szCs w:val="24"/>
        </w:rPr>
        <w:t xml:space="preserve"> and the 5</w:t>
      </w:r>
      <w:r w:rsidRPr="003E2D24">
        <w:rPr>
          <w:rFonts w:ascii="Arial" w:eastAsia="Calibri" w:hAnsi="Arial" w:cs="Arial"/>
          <w:szCs w:val="24"/>
          <w:vertAlign w:val="superscript"/>
        </w:rPr>
        <w:t>th</w:t>
      </w:r>
      <w:r w:rsidRPr="003E2D24">
        <w:rPr>
          <w:rFonts w:ascii="Arial" w:eastAsia="Calibri" w:hAnsi="Arial" w:cs="Arial"/>
          <w:szCs w:val="24"/>
        </w:rPr>
        <w:t xml:space="preserve"> BNCs, the MoU on Cooperation in Prosecution Matters and the MoU on Cooperation between the Agricultural Research Council and the Botswana Vaccine Institute were signed in February 2018 and November 2019 respectively. This brought the total number of signed Agreements and Memoranda of Understanding to 40 from 38. </w:t>
      </w:r>
    </w:p>
    <w:p w:rsidR="00E976FA" w:rsidRPr="003E2D24" w:rsidRDefault="00E976FA" w:rsidP="00E976FA">
      <w:pPr>
        <w:ind w:left="1440"/>
        <w:contextualSpacing/>
        <w:jc w:val="both"/>
        <w:rPr>
          <w:rFonts w:ascii="Arial" w:hAnsi="Arial" w:cs="Arial"/>
          <w:szCs w:val="24"/>
        </w:rPr>
      </w:pPr>
    </w:p>
    <w:p w:rsidR="00E976FA" w:rsidRPr="003E2D24" w:rsidRDefault="00E976FA" w:rsidP="00E976FA">
      <w:pPr>
        <w:ind w:left="1440"/>
        <w:contextualSpacing/>
        <w:jc w:val="both"/>
        <w:rPr>
          <w:rFonts w:ascii="Arial" w:hAnsi="Arial" w:cs="Arial"/>
          <w:szCs w:val="24"/>
        </w:rPr>
      </w:pPr>
      <w:r w:rsidRPr="003E2D24">
        <w:rPr>
          <w:rFonts w:ascii="Arial" w:eastAsia="Calibri" w:hAnsi="Arial" w:cs="Arial"/>
          <w:szCs w:val="24"/>
        </w:rPr>
        <w:t xml:space="preserve">Furthermore, the BNC was apprised about the completion of the pre-feasibility study in December 2021 on the 2017 MoU between Lesotho-Botswana and South Africa on Water Transfer Project, and the 2018 MoU on Water Course Commission which has not yet entered into force. </w:t>
      </w:r>
    </w:p>
    <w:p w:rsidR="00E976FA" w:rsidRPr="003E2D24" w:rsidRDefault="00E976FA" w:rsidP="00E976FA">
      <w:pPr>
        <w:ind w:left="1440"/>
        <w:contextualSpacing/>
        <w:jc w:val="both"/>
        <w:rPr>
          <w:rFonts w:ascii="Arial" w:hAnsi="Arial" w:cs="Arial"/>
          <w:szCs w:val="24"/>
        </w:rPr>
      </w:pPr>
    </w:p>
    <w:p w:rsidR="00E976FA" w:rsidRPr="003E2D24" w:rsidRDefault="00E976FA" w:rsidP="00E976FA">
      <w:pPr>
        <w:ind w:left="1440"/>
        <w:contextualSpacing/>
        <w:jc w:val="both"/>
        <w:rPr>
          <w:rFonts w:ascii="Arial" w:hAnsi="Arial" w:cs="Arial"/>
          <w:szCs w:val="24"/>
        </w:rPr>
      </w:pPr>
      <w:r w:rsidRPr="003E2D24">
        <w:rPr>
          <w:rFonts w:ascii="Arial" w:eastAsia="Calibri" w:hAnsi="Arial" w:cs="Arial"/>
          <w:szCs w:val="24"/>
        </w:rPr>
        <w:lastRenderedPageBreak/>
        <w:t>In this context and upon consideration of the 5</w:t>
      </w:r>
      <w:r w:rsidRPr="003E2D24">
        <w:rPr>
          <w:rFonts w:ascii="Arial" w:eastAsia="Calibri" w:hAnsi="Arial" w:cs="Arial"/>
          <w:szCs w:val="24"/>
          <w:vertAlign w:val="superscript"/>
        </w:rPr>
        <w:t>th</w:t>
      </w:r>
      <w:r w:rsidRPr="003E2D24">
        <w:rPr>
          <w:rFonts w:ascii="Arial" w:eastAsia="Calibri" w:hAnsi="Arial" w:cs="Arial"/>
          <w:szCs w:val="24"/>
        </w:rPr>
        <w:t xml:space="preserve"> BNC decision to develop an Implementation Matrix, the Heads of State directed that all Agreements and MoUs be fully implemented. </w:t>
      </w:r>
    </w:p>
    <w:p w:rsidR="00E976FA" w:rsidRPr="003E2D24" w:rsidRDefault="00E976FA" w:rsidP="00E976FA">
      <w:pPr>
        <w:tabs>
          <w:tab w:val="left" w:pos="8280"/>
        </w:tabs>
        <w:spacing w:after="200" w:line="276" w:lineRule="auto"/>
        <w:ind w:left="1080" w:right="-36"/>
        <w:contextualSpacing/>
        <w:jc w:val="both"/>
        <w:rPr>
          <w:rFonts w:ascii="Arial" w:eastAsia="Calibri" w:hAnsi="Arial" w:cs="Arial"/>
          <w:szCs w:val="24"/>
        </w:rPr>
      </w:pPr>
    </w:p>
    <w:p w:rsidR="00E976FA" w:rsidRPr="003E2D24" w:rsidRDefault="00E976FA" w:rsidP="00E976FA">
      <w:pPr>
        <w:numPr>
          <w:ilvl w:val="0"/>
          <w:numId w:val="18"/>
        </w:numPr>
        <w:contextualSpacing/>
        <w:rPr>
          <w:rFonts w:ascii="Arial" w:hAnsi="Arial" w:cs="Arial"/>
          <w:szCs w:val="24"/>
        </w:rPr>
      </w:pPr>
      <w:r w:rsidRPr="003E2D24">
        <w:rPr>
          <w:rFonts w:ascii="Arial" w:hAnsi="Arial" w:cs="Arial"/>
          <w:szCs w:val="24"/>
        </w:rPr>
        <w:t xml:space="preserve">Reasons for the delays; and </w:t>
      </w:r>
    </w:p>
    <w:p w:rsidR="00E976FA" w:rsidRPr="003E2D24" w:rsidRDefault="00E976FA" w:rsidP="00E976FA">
      <w:pPr>
        <w:tabs>
          <w:tab w:val="left" w:pos="8280"/>
        </w:tabs>
        <w:spacing w:after="200" w:line="276" w:lineRule="auto"/>
        <w:ind w:left="720" w:right="-36"/>
        <w:contextualSpacing/>
        <w:jc w:val="both"/>
        <w:rPr>
          <w:rFonts w:ascii="Arial" w:eastAsia="Calibri" w:hAnsi="Arial" w:cs="Arial"/>
          <w:szCs w:val="24"/>
        </w:rPr>
      </w:pPr>
    </w:p>
    <w:p w:rsidR="00E976FA" w:rsidRPr="003E2D24" w:rsidRDefault="00E976FA" w:rsidP="00E976FA">
      <w:pPr>
        <w:numPr>
          <w:ilvl w:val="0"/>
          <w:numId w:val="19"/>
        </w:numPr>
        <w:contextualSpacing/>
        <w:jc w:val="both"/>
        <w:rPr>
          <w:rFonts w:ascii="Arial" w:eastAsia="Calibri" w:hAnsi="Arial" w:cs="Arial"/>
          <w:szCs w:val="24"/>
        </w:rPr>
      </w:pPr>
      <w:r w:rsidRPr="003E2D24">
        <w:rPr>
          <w:rFonts w:ascii="Arial" w:eastAsia="Calibri" w:hAnsi="Arial" w:cs="Arial"/>
          <w:szCs w:val="24"/>
        </w:rPr>
        <w:t xml:space="preserve">The full feasibility study on the MoU between Lesotho-Botswana and South Africa on Water Transfer Project, could not be conducted and/or completed on time by the African Development Bank due to the outbreak of the COVID 19 pandemic. </w:t>
      </w:r>
    </w:p>
    <w:p w:rsidR="00E976FA" w:rsidRPr="003E2D24" w:rsidRDefault="00E976FA" w:rsidP="00E976FA">
      <w:pPr>
        <w:tabs>
          <w:tab w:val="left" w:pos="8280"/>
        </w:tabs>
        <w:spacing w:after="200" w:line="276" w:lineRule="auto"/>
        <w:ind w:left="1080" w:right="-36"/>
        <w:contextualSpacing/>
        <w:jc w:val="both"/>
        <w:rPr>
          <w:rFonts w:ascii="Arial" w:eastAsia="Calibri" w:hAnsi="Arial" w:cs="Arial"/>
          <w:szCs w:val="24"/>
        </w:rPr>
      </w:pPr>
    </w:p>
    <w:p w:rsidR="00E976FA" w:rsidRPr="003E2D24" w:rsidRDefault="00E976FA" w:rsidP="00E976FA">
      <w:pPr>
        <w:ind w:left="1440"/>
        <w:contextualSpacing/>
        <w:jc w:val="both"/>
        <w:rPr>
          <w:rFonts w:ascii="Arial" w:eastAsia="Calibri" w:hAnsi="Arial" w:cs="Arial"/>
          <w:szCs w:val="24"/>
        </w:rPr>
      </w:pPr>
      <w:r w:rsidRPr="003E2D24">
        <w:rPr>
          <w:rFonts w:ascii="Arial" w:eastAsia="Calibri" w:hAnsi="Arial" w:cs="Arial"/>
          <w:szCs w:val="24"/>
        </w:rPr>
        <w:t xml:space="preserve">With regard to the MoU on Water Course Commission that has not yet entered into force, efforts are underway to finalise national processes in order for the MoU to enter into force.  </w:t>
      </w:r>
    </w:p>
    <w:p w:rsidR="00E976FA" w:rsidRPr="003E2D24" w:rsidRDefault="00E976FA" w:rsidP="00E976FA">
      <w:pPr>
        <w:ind w:left="1440"/>
        <w:contextualSpacing/>
        <w:jc w:val="both"/>
        <w:rPr>
          <w:rFonts w:ascii="Arial" w:eastAsia="Calibri" w:hAnsi="Arial" w:cs="Arial"/>
          <w:szCs w:val="24"/>
        </w:rPr>
      </w:pPr>
    </w:p>
    <w:p w:rsidR="00E976FA" w:rsidRPr="003E2D24" w:rsidRDefault="00E976FA" w:rsidP="00E976FA">
      <w:pPr>
        <w:numPr>
          <w:ilvl w:val="0"/>
          <w:numId w:val="18"/>
        </w:numPr>
        <w:contextualSpacing/>
        <w:rPr>
          <w:rFonts w:ascii="Arial" w:hAnsi="Arial" w:cs="Arial"/>
          <w:szCs w:val="24"/>
        </w:rPr>
      </w:pPr>
      <w:r w:rsidRPr="003E2D24">
        <w:rPr>
          <w:rFonts w:ascii="Arial" w:hAnsi="Arial" w:cs="Arial"/>
          <w:szCs w:val="24"/>
        </w:rPr>
        <w:t>Timelines for implementation.</w:t>
      </w:r>
    </w:p>
    <w:p w:rsidR="00E976FA" w:rsidRPr="003E2D24" w:rsidRDefault="00E976FA" w:rsidP="00E976FA">
      <w:pPr>
        <w:tabs>
          <w:tab w:val="left" w:pos="8280"/>
        </w:tabs>
        <w:spacing w:after="200" w:line="276" w:lineRule="auto"/>
        <w:ind w:left="720" w:right="-36"/>
        <w:contextualSpacing/>
        <w:jc w:val="both"/>
        <w:rPr>
          <w:rFonts w:ascii="Arial" w:eastAsia="Calibri" w:hAnsi="Arial" w:cs="Arial"/>
          <w:szCs w:val="24"/>
        </w:rPr>
      </w:pPr>
    </w:p>
    <w:p w:rsidR="00E976FA" w:rsidRPr="003E2D24" w:rsidRDefault="00E976FA" w:rsidP="00E976FA">
      <w:pPr>
        <w:numPr>
          <w:ilvl w:val="0"/>
          <w:numId w:val="19"/>
        </w:numPr>
        <w:contextualSpacing/>
        <w:jc w:val="both"/>
        <w:rPr>
          <w:rFonts w:ascii="Arial" w:eastAsia="Calibri" w:hAnsi="Arial" w:cs="Arial"/>
          <w:szCs w:val="24"/>
        </w:rPr>
      </w:pPr>
      <w:r w:rsidRPr="003E2D24">
        <w:rPr>
          <w:rFonts w:ascii="Arial" w:eastAsia="Calibri" w:hAnsi="Arial" w:cs="Arial"/>
          <w:szCs w:val="24"/>
        </w:rPr>
        <w:t>The African Development Bank has set December 2023 as the envisaged date for the completion of the full feasibility study in regard to the MoU on Water Transfer Project.</w:t>
      </w:r>
    </w:p>
    <w:p w:rsidR="00E976FA" w:rsidRPr="003E2D24" w:rsidRDefault="00E976FA" w:rsidP="00E976FA">
      <w:pPr>
        <w:tabs>
          <w:tab w:val="left" w:pos="8280"/>
        </w:tabs>
        <w:spacing w:after="200" w:line="276" w:lineRule="auto"/>
        <w:ind w:left="1080" w:right="-36"/>
        <w:contextualSpacing/>
        <w:jc w:val="both"/>
        <w:rPr>
          <w:rFonts w:ascii="Arial" w:eastAsia="Calibri" w:hAnsi="Arial" w:cs="Arial"/>
          <w:szCs w:val="24"/>
        </w:rPr>
      </w:pPr>
    </w:p>
    <w:p w:rsidR="00E976FA" w:rsidRPr="003E2D24" w:rsidRDefault="00E976FA" w:rsidP="00E976FA">
      <w:pPr>
        <w:ind w:left="1440"/>
        <w:contextualSpacing/>
        <w:jc w:val="both"/>
        <w:rPr>
          <w:rFonts w:ascii="Arial" w:eastAsia="Calibri" w:hAnsi="Arial" w:cs="Arial"/>
          <w:szCs w:val="24"/>
        </w:rPr>
      </w:pPr>
      <w:r w:rsidRPr="003E2D24">
        <w:rPr>
          <w:rFonts w:ascii="Arial" w:eastAsia="Calibri" w:hAnsi="Arial" w:cs="Arial"/>
          <w:szCs w:val="24"/>
        </w:rPr>
        <w:t xml:space="preserve">The Parties have committed to finalise national processes for the entry into force of the MoU on Water Course Commission and report to the BNC Mid-Term Review Meeting in November 2022.  </w:t>
      </w:r>
    </w:p>
    <w:p w:rsidR="00E976FA" w:rsidRPr="003E2D24" w:rsidRDefault="00E976FA" w:rsidP="00E976FA">
      <w:pPr>
        <w:ind w:left="720"/>
        <w:contextualSpacing/>
        <w:rPr>
          <w:rFonts w:ascii="Arial" w:eastAsia="Calibri" w:hAnsi="Arial" w:cs="Arial"/>
          <w:szCs w:val="24"/>
        </w:rPr>
      </w:pPr>
    </w:p>
    <w:p w:rsidR="00E976FA" w:rsidRPr="003E2D24" w:rsidRDefault="00E976FA" w:rsidP="00E976FA">
      <w:pPr>
        <w:ind w:left="1440"/>
        <w:contextualSpacing/>
        <w:jc w:val="both"/>
        <w:rPr>
          <w:rFonts w:ascii="Arial" w:eastAsia="Calibri" w:hAnsi="Arial" w:cs="Arial"/>
          <w:szCs w:val="24"/>
        </w:rPr>
      </w:pPr>
      <w:r w:rsidRPr="003E2D24">
        <w:rPr>
          <w:rFonts w:ascii="Arial" w:eastAsia="Calibri" w:hAnsi="Arial" w:cs="Arial"/>
          <w:szCs w:val="24"/>
        </w:rPr>
        <w:t xml:space="preserve">Progress report on the Implementation Matrix, as a tracking tool of all Agreements and MoUs, will also be provided during the BNC Mid-term review in November 2022.     </w:t>
      </w:r>
    </w:p>
    <w:p w:rsidR="00E976FA" w:rsidRPr="003E2D24" w:rsidRDefault="00E976FA" w:rsidP="00E976FA">
      <w:pPr>
        <w:tabs>
          <w:tab w:val="left" w:pos="8280"/>
        </w:tabs>
        <w:spacing w:after="200" w:line="276" w:lineRule="auto"/>
        <w:ind w:left="1080" w:right="-36"/>
        <w:contextualSpacing/>
        <w:jc w:val="both"/>
        <w:rPr>
          <w:rFonts w:ascii="Arial" w:eastAsia="Calibri" w:hAnsi="Arial" w:cs="Arial"/>
          <w:szCs w:val="24"/>
        </w:rPr>
      </w:pPr>
    </w:p>
    <w:p w:rsidR="00E976FA" w:rsidRPr="003E2D24" w:rsidRDefault="00E976FA" w:rsidP="00E976FA">
      <w:pPr>
        <w:tabs>
          <w:tab w:val="left" w:pos="8280"/>
        </w:tabs>
        <w:spacing w:after="200" w:line="276" w:lineRule="auto"/>
        <w:ind w:left="1080" w:right="-36"/>
        <w:contextualSpacing/>
        <w:jc w:val="both"/>
        <w:rPr>
          <w:rFonts w:ascii="Arial" w:eastAsia="Calibri" w:hAnsi="Arial" w:cs="Arial"/>
          <w:szCs w:val="24"/>
        </w:rPr>
      </w:pPr>
      <w:r w:rsidRPr="003E2D24">
        <w:rPr>
          <w:rFonts w:ascii="Arial" w:eastAsia="Calibri" w:hAnsi="Arial" w:cs="Arial"/>
          <w:szCs w:val="24"/>
        </w:rPr>
        <w:t xml:space="preserve"> </w:t>
      </w:r>
    </w:p>
    <w:p w:rsidR="00E976FA" w:rsidRPr="003E2D24" w:rsidRDefault="00E976FA" w:rsidP="00E976FA">
      <w:pPr>
        <w:ind w:left="1080"/>
        <w:contextualSpacing/>
        <w:rPr>
          <w:rFonts w:ascii="Arial" w:hAnsi="Arial" w:cs="Arial"/>
          <w:szCs w:val="24"/>
        </w:rPr>
      </w:pPr>
    </w:p>
    <w:p w:rsidR="00E976FA" w:rsidRPr="003E2D24" w:rsidRDefault="00E976FA" w:rsidP="00E976FA">
      <w:pPr>
        <w:spacing w:line="480" w:lineRule="auto"/>
        <w:ind w:left="720" w:hanging="720"/>
        <w:jc w:val="both"/>
        <w:rPr>
          <w:rFonts w:ascii="Arial" w:hAnsi="Arial" w:cs="Arial"/>
          <w:bCs/>
          <w:szCs w:val="24"/>
        </w:rPr>
      </w:pPr>
    </w:p>
    <w:p w:rsidR="00E976FA" w:rsidRPr="003E2D24" w:rsidRDefault="00E976FA" w:rsidP="00E976FA">
      <w:pPr>
        <w:spacing w:line="480" w:lineRule="auto"/>
        <w:ind w:left="720" w:hanging="720"/>
        <w:jc w:val="both"/>
        <w:rPr>
          <w:rFonts w:ascii="Arial" w:hAnsi="Arial" w:cs="Arial"/>
          <w:bCs/>
          <w:szCs w:val="24"/>
        </w:rPr>
      </w:pPr>
    </w:p>
    <w:p w:rsidR="00E976FA" w:rsidRPr="003E2D24" w:rsidRDefault="00E976FA" w:rsidP="00E976F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p>
    <w:p w:rsidR="00E976FA" w:rsidRPr="003E2D24" w:rsidRDefault="00E976FA" w:rsidP="00E976F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E976FA" w:rsidRPr="003E2D24" w:rsidRDefault="00E976FA" w:rsidP="00E976FA">
      <w:pPr>
        <w:jc w:val="both"/>
      </w:pPr>
    </w:p>
    <w:p w:rsidR="00E976FA" w:rsidRPr="003E2D24" w:rsidRDefault="00E976FA" w:rsidP="00E976FA">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sidRPr="003E2D24">
        <w:rPr>
          <w:rFonts w:ascii="Arial" w:hAnsi="Arial" w:cs="Arial"/>
          <w:snapToGrid w:val="0"/>
          <w:szCs w:val="24"/>
        </w:rPr>
        <w:tab/>
      </w:r>
      <w:r w:rsidRPr="003E2D24">
        <w:rPr>
          <w:rFonts w:ascii="Arial" w:hAnsi="Arial" w:cs="Arial"/>
          <w:snapToGrid w:val="0"/>
          <w:szCs w:val="24"/>
        </w:rPr>
        <w:tab/>
      </w:r>
      <w:r w:rsidRPr="003E2D24">
        <w:rPr>
          <w:rFonts w:ascii="Arial" w:hAnsi="Arial" w:cs="Arial"/>
          <w:snapToGrid w:val="0"/>
          <w:szCs w:val="24"/>
        </w:rPr>
        <w:tab/>
      </w:r>
      <w:r w:rsidRPr="003E2D24">
        <w:rPr>
          <w:rFonts w:ascii="Arial" w:hAnsi="Arial" w:cs="Arial"/>
          <w:snapToGrid w:val="0"/>
          <w:szCs w:val="24"/>
        </w:rPr>
        <w:tab/>
      </w:r>
      <w:r w:rsidRPr="003E2D24">
        <w:rPr>
          <w:rFonts w:ascii="Arial" w:hAnsi="Arial" w:cs="Arial"/>
          <w:snapToGrid w:val="0"/>
          <w:szCs w:val="24"/>
        </w:rPr>
        <w:tab/>
      </w:r>
      <w:r w:rsidRPr="003E2D24">
        <w:rPr>
          <w:rFonts w:ascii="Arial" w:hAnsi="Arial" w:cs="Arial"/>
          <w:snapToGrid w:val="0"/>
          <w:szCs w:val="24"/>
        </w:rPr>
        <w:tab/>
      </w:r>
      <w:r w:rsidRPr="003E2D24">
        <w:rPr>
          <w:rFonts w:ascii="Arial" w:hAnsi="Arial" w:cs="Arial"/>
          <w:snapToGrid w:val="0"/>
          <w:szCs w:val="24"/>
        </w:rPr>
        <w:tab/>
      </w:r>
      <w:r w:rsidRPr="003E2D24">
        <w:rPr>
          <w:rFonts w:ascii="Arial" w:hAnsi="Arial" w:cs="Arial"/>
          <w:snapToGrid w:val="0"/>
          <w:szCs w:val="24"/>
        </w:rPr>
        <w:tab/>
      </w:r>
      <w:r w:rsidRPr="003E2D24">
        <w:rPr>
          <w:rFonts w:ascii="Arial" w:hAnsi="Arial" w:cs="Arial"/>
          <w:snapToGrid w:val="0"/>
          <w:szCs w:val="24"/>
        </w:rPr>
        <w:tab/>
      </w:r>
      <w:r w:rsidRPr="003E2D24">
        <w:rPr>
          <w:rFonts w:ascii="Arial" w:hAnsi="Arial" w:cs="Arial"/>
          <w:snapToGrid w:val="0"/>
          <w:szCs w:val="24"/>
        </w:rPr>
        <w:tab/>
      </w:r>
      <w:r w:rsidRPr="003E2D24">
        <w:rPr>
          <w:rFonts w:ascii="Arial" w:hAnsi="Arial" w:cs="Arial"/>
          <w:snapToGrid w:val="0"/>
          <w:szCs w:val="24"/>
        </w:rPr>
        <w:tab/>
      </w:r>
      <w:r w:rsidRPr="003E2D24">
        <w:rPr>
          <w:rFonts w:ascii="Arial" w:hAnsi="Arial" w:cs="Arial"/>
          <w:snapToGrid w:val="0"/>
          <w:szCs w:val="24"/>
        </w:rPr>
        <w:tab/>
      </w:r>
      <w:r w:rsidRPr="003E2D24">
        <w:rPr>
          <w:rFonts w:ascii="Arial" w:hAnsi="Arial" w:cs="Arial"/>
          <w:snapToGrid w:val="0"/>
          <w:szCs w:val="24"/>
        </w:rPr>
        <w:tab/>
      </w:r>
      <w:r w:rsidRPr="003E2D24">
        <w:rPr>
          <w:rFonts w:ascii="Arial" w:hAnsi="Arial" w:cs="Arial"/>
          <w:snapToGrid w:val="0"/>
          <w:szCs w:val="24"/>
        </w:rPr>
        <w:tab/>
      </w:r>
      <w:r w:rsidRPr="003E2D24">
        <w:rPr>
          <w:rFonts w:ascii="Arial" w:hAnsi="Arial" w:cs="Arial"/>
          <w:snapToGrid w:val="0"/>
          <w:szCs w:val="24"/>
        </w:rPr>
        <w:tab/>
      </w:r>
      <w:r w:rsidRPr="003E2D24">
        <w:rPr>
          <w:rFonts w:ascii="Arial" w:hAnsi="Arial" w:cs="Arial"/>
          <w:snapToGrid w:val="0"/>
          <w:szCs w:val="24"/>
        </w:rPr>
        <w:tab/>
      </w:r>
    </w:p>
    <w:p w:rsidR="00E976FA" w:rsidRDefault="00E976FA" w:rsidP="00E976FA">
      <w:pPr>
        <w:spacing w:after="360" w:line="360" w:lineRule="auto"/>
        <w:jc w:val="both"/>
        <w:rPr>
          <w:rFonts w:ascii="Arial" w:hAnsi="Arial" w:cs="Arial"/>
          <w:b/>
          <w:szCs w:val="24"/>
        </w:rPr>
      </w:pPr>
    </w:p>
    <w:p w:rsidR="00E976FA" w:rsidRDefault="00E976FA" w:rsidP="00E976FA">
      <w:pPr>
        <w:spacing w:after="360" w:line="360" w:lineRule="auto"/>
        <w:jc w:val="both"/>
        <w:rPr>
          <w:rFonts w:ascii="Arial" w:hAnsi="Arial" w:cs="Arial"/>
          <w:b/>
          <w:szCs w:val="24"/>
        </w:rPr>
      </w:pPr>
    </w:p>
    <w:p w:rsidR="00E976FA" w:rsidRDefault="00E976FA" w:rsidP="00E976FA">
      <w:pPr>
        <w:spacing w:after="360" w:line="360" w:lineRule="auto"/>
        <w:jc w:val="both"/>
        <w:rPr>
          <w:rFonts w:ascii="Arial" w:hAnsi="Arial" w:cs="Arial"/>
          <w:b/>
          <w:szCs w:val="24"/>
        </w:rPr>
      </w:pPr>
    </w:p>
    <w:p w:rsidR="00E976FA" w:rsidRDefault="00E976FA" w:rsidP="00E976FA">
      <w:pPr>
        <w:spacing w:after="360" w:line="360" w:lineRule="auto"/>
        <w:jc w:val="both"/>
        <w:rPr>
          <w:rFonts w:ascii="Arial" w:hAnsi="Arial" w:cs="Arial"/>
          <w:b/>
          <w:szCs w:val="24"/>
        </w:rPr>
      </w:pPr>
    </w:p>
    <w:sectPr w:rsidR="00E976FA"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19F" w:rsidRDefault="00AB419F">
      <w:r>
        <w:separator/>
      </w:r>
    </w:p>
  </w:endnote>
  <w:endnote w:type="continuationSeparator" w:id="0">
    <w:p w:rsidR="00AB419F" w:rsidRDefault="00AB4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AB419F">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19F" w:rsidRDefault="00AB419F">
      <w:r>
        <w:separator/>
      </w:r>
    </w:p>
  </w:footnote>
  <w:footnote w:type="continuationSeparator" w:id="0">
    <w:p w:rsidR="00AB419F" w:rsidRDefault="00AB4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F8147F"/>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1B177592"/>
    <w:multiLevelType w:val="hybridMultilevel"/>
    <w:tmpl w:val="643838FE"/>
    <w:lvl w:ilvl="0" w:tplc="C79AE0D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BE0257"/>
    <w:multiLevelType w:val="hybridMultilevel"/>
    <w:tmpl w:val="E564DD2E"/>
    <w:lvl w:ilvl="0" w:tplc="DA9C16F8">
      <w:start w:val="1"/>
      <w:numFmt w:val="bullet"/>
      <w:lvlText w:val="-"/>
      <w:lvlJc w:val="left"/>
      <w:pPr>
        <w:ind w:left="1440" w:hanging="360"/>
      </w:pPr>
      <w:rPr>
        <w:rFonts w:ascii="Arial" w:eastAsia="Calibr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F4D538A"/>
    <w:multiLevelType w:val="singleLevel"/>
    <w:tmpl w:val="0409000F"/>
    <w:lvl w:ilvl="0">
      <w:start w:val="1"/>
      <w:numFmt w:val="decimal"/>
      <w:lvlText w:val="%1."/>
      <w:lvlJc w:val="left"/>
      <w:pPr>
        <w:tabs>
          <w:tab w:val="num" w:pos="360"/>
        </w:tabs>
        <w:ind w:left="360" w:hanging="360"/>
      </w:pPr>
    </w:lvl>
  </w:abstractNum>
  <w:abstractNum w:abstractNumId="6">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47024E6A"/>
    <w:multiLevelType w:val="hybridMultilevel"/>
    <w:tmpl w:val="84845C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610F4830"/>
    <w:multiLevelType w:val="singleLevel"/>
    <w:tmpl w:val="0409000F"/>
    <w:lvl w:ilvl="0">
      <w:start w:val="1"/>
      <w:numFmt w:val="decimal"/>
      <w:lvlText w:val="%1."/>
      <w:lvlJc w:val="left"/>
      <w:pPr>
        <w:tabs>
          <w:tab w:val="num" w:pos="360"/>
        </w:tabs>
        <w:ind w:left="360" w:hanging="360"/>
      </w:pPr>
    </w:lvl>
  </w:abstractNum>
  <w:abstractNum w:abstractNumId="12">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3">
    <w:nsid w:val="706E7942"/>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70733287"/>
    <w:multiLevelType w:val="multilevel"/>
    <w:tmpl w:val="1F5093A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i w:val="0"/>
      </w:rPr>
    </w:lvl>
    <w:lvl w:ilvl="2">
      <w:start w:val="1"/>
      <w:numFmt w:val="decimal"/>
      <w:isLgl/>
      <w:lvlText w:val="%1.%2.%3"/>
      <w:lvlJc w:val="left"/>
      <w:pPr>
        <w:ind w:left="720" w:hanging="720"/>
      </w:pPr>
      <w:rPr>
        <w:rFonts w:hint="default"/>
        <w:b w:val="0"/>
        <w:i w:val="0"/>
        <w:color w:val="auto"/>
      </w:rPr>
    </w:lvl>
    <w:lvl w:ilvl="3">
      <w:start w:val="1"/>
      <w:numFmt w:val="decimal"/>
      <w:isLgl/>
      <w:lvlText w:val="%4."/>
      <w:lvlJc w:val="left"/>
      <w:pPr>
        <w:ind w:left="1440" w:hanging="1080"/>
      </w:pPr>
      <w:rPr>
        <w:rFonts w:ascii="Times New Roman" w:eastAsia="Times New Roman"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6">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7">
    <w:nsid w:val="78BF046D"/>
    <w:multiLevelType w:val="hybridMultilevel"/>
    <w:tmpl w:val="7C0AE7AE"/>
    <w:lvl w:ilvl="0" w:tplc="4D9E02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5"/>
  </w:num>
  <w:num w:numId="5">
    <w:abstractNumId w:val="16"/>
  </w:num>
  <w:num w:numId="6">
    <w:abstractNumId w:val="11"/>
  </w:num>
  <w:num w:numId="7">
    <w:abstractNumId w:val="5"/>
  </w:num>
  <w:num w:numId="8">
    <w:abstractNumId w:val="6"/>
  </w:num>
  <w:num w:numId="9">
    <w:abstractNumId w:val="0"/>
  </w:num>
  <w:num w:numId="10">
    <w:abstractNumId w:val="7"/>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3"/>
  </w:num>
  <w:num w:numId="17">
    <w:abstractNumId w:val="13"/>
  </w:num>
  <w:num w:numId="18">
    <w:abstractNumId w:val="1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6E8E"/>
    <w:rsid w:val="00053CA9"/>
    <w:rsid w:val="00063D28"/>
    <w:rsid w:val="00063FAE"/>
    <w:rsid w:val="000C68EB"/>
    <w:rsid w:val="000E1090"/>
    <w:rsid w:val="000F1CE7"/>
    <w:rsid w:val="000F419D"/>
    <w:rsid w:val="000F4994"/>
    <w:rsid w:val="00116771"/>
    <w:rsid w:val="001234C0"/>
    <w:rsid w:val="0012737E"/>
    <w:rsid w:val="0013258A"/>
    <w:rsid w:val="0013274C"/>
    <w:rsid w:val="0014234D"/>
    <w:rsid w:val="00144BB0"/>
    <w:rsid w:val="00164C55"/>
    <w:rsid w:val="00173075"/>
    <w:rsid w:val="00177034"/>
    <w:rsid w:val="001848D8"/>
    <w:rsid w:val="001B3BD9"/>
    <w:rsid w:val="001D289F"/>
    <w:rsid w:val="001E18E7"/>
    <w:rsid w:val="00200124"/>
    <w:rsid w:val="0020753C"/>
    <w:rsid w:val="00210837"/>
    <w:rsid w:val="00216EF4"/>
    <w:rsid w:val="00220D12"/>
    <w:rsid w:val="00221F52"/>
    <w:rsid w:val="002478A1"/>
    <w:rsid w:val="0025188D"/>
    <w:rsid w:val="00256B64"/>
    <w:rsid w:val="00261B61"/>
    <w:rsid w:val="00283374"/>
    <w:rsid w:val="002B61A5"/>
    <w:rsid w:val="002C6677"/>
    <w:rsid w:val="002D2E72"/>
    <w:rsid w:val="002D3DA3"/>
    <w:rsid w:val="002E1249"/>
    <w:rsid w:val="002F3C32"/>
    <w:rsid w:val="00315E6B"/>
    <w:rsid w:val="00335DBB"/>
    <w:rsid w:val="003367E1"/>
    <w:rsid w:val="003677F8"/>
    <w:rsid w:val="003E3BDA"/>
    <w:rsid w:val="003E3DFD"/>
    <w:rsid w:val="003F313A"/>
    <w:rsid w:val="0040394F"/>
    <w:rsid w:val="00407854"/>
    <w:rsid w:val="00407AE4"/>
    <w:rsid w:val="00416C2A"/>
    <w:rsid w:val="004228C9"/>
    <w:rsid w:val="00435163"/>
    <w:rsid w:val="00437092"/>
    <w:rsid w:val="00440E32"/>
    <w:rsid w:val="00442A44"/>
    <w:rsid w:val="00445BD6"/>
    <w:rsid w:val="00447480"/>
    <w:rsid w:val="00454B49"/>
    <w:rsid w:val="004616E6"/>
    <w:rsid w:val="00477D68"/>
    <w:rsid w:val="004E5678"/>
    <w:rsid w:val="00512C62"/>
    <w:rsid w:val="005175F8"/>
    <w:rsid w:val="005441D7"/>
    <w:rsid w:val="005619FE"/>
    <w:rsid w:val="00563B20"/>
    <w:rsid w:val="00574275"/>
    <w:rsid w:val="005A7430"/>
    <w:rsid w:val="005B0F98"/>
    <w:rsid w:val="005B6D71"/>
    <w:rsid w:val="005C20A3"/>
    <w:rsid w:val="005E0A77"/>
    <w:rsid w:val="005E6C30"/>
    <w:rsid w:val="006021C0"/>
    <w:rsid w:val="00605E7A"/>
    <w:rsid w:val="0062619B"/>
    <w:rsid w:val="00667736"/>
    <w:rsid w:val="00680DF3"/>
    <w:rsid w:val="00691020"/>
    <w:rsid w:val="00702593"/>
    <w:rsid w:val="00713FF1"/>
    <w:rsid w:val="00716B9C"/>
    <w:rsid w:val="00717881"/>
    <w:rsid w:val="00717D6C"/>
    <w:rsid w:val="00725854"/>
    <w:rsid w:val="00726763"/>
    <w:rsid w:val="007279EE"/>
    <w:rsid w:val="00750702"/>
    <w:rsid w:val="0075612D"/>
    <w:rsid w:val="007579D7"/>
    <w:rsid w:val="007A2761"/>
    <w:rsid w:val="007A46F6"/>
    <w:rsid w:val="007C5820"/>
    <w:rsid w:val="007C771B"/>
    <w:rsid w:val="007D56D7"/>
    <w:rsid w:val="007F376E"/>
    <w:rsid w:val="0080310F"/>
    <w:rsid w:val="00806878"/>
    <w:rsid w:val="008110DB"/>
    <w:rsid w:val="00812046"/>
    <w:rsid w:val="00831D6D"/>
    <w:rsid w:val="00832302"/>
    <w:rsid w:val="008472B5"/>
    <w:rsid w:val="00861743"/>
    <w:rsid w:val="00863CC6"/>
    <w:rsid w:val="00867257"/>
    <w:rsid w:val="008851B4"/>
    <w:rsid w:val="00890EFB"/>
    <w:rsid w:val="008A0E88"/>
    <w:rsid w:val="008A5D1B"/>
    <w:rsid w:val="008E46AE"/>
    <w:rsid w:val="008E750A"/>
    <w:rsid w:val="0091779A"/>
    <w:rsid w:val="00920CC8"/>
    <w:rsid w:val="0092638F"/>
    <w:rsid w:val="0095313F"/>
    <w:rsid w:val="009A60DE"/>
    <w:rsid w:val="009C242A"/>
    <w:rsid w:val="009C3DBC"/>
    <w:rsid w:val="009C7DAF"/>
    <w:rsid w:val="009D72D1"/>
    <w:rsid w:val="009E18F7"/>
    <w:rsid w:val="009E32F0"/>
    <w:rsid w:val="00A05EC1"/>
    <w:rsid w:val="00A22CE0"/>
    <w:rsid w:val="00A24CB2"/>
    <w:rsid w:val="00A30027"/>
    <w:rsid w:val="00A30699"/>
    <w:rsid w:val="00A40371"/>
    <w:rsid w:val="00A706E9"/>
    <w:rsid w:val="00A729C2"/>
    <w:rsid w:val="00AA5BD0"/>
    <w:rsid w:val="00AB419F"/>
    <w:rsid w:val="00AC660C"/>
    <w:rsid w:val="00AC75CB"/>
    <w:rsid w:val="00AC7D25"/>
    <w:rsid w:val="00AE01EC"/>
    <w:rsid w:val="00AE5D89"/>
    <w:rsid w:val="00AE67FC"/>
    <w:rsid w:val="00AF1948"/>
    <w:rsid w:val="00AF359F"/>
    <w:rsid w:val="00AF50A2"/>
    <w:rsid w:val="00AF5888"/>
    <w:rsid w:val="00B25FA1"/>
    <w:rsid w:val="00B27ED4"/>
    <w:rsid w:val="00B328E8"/>
    <w:rsid w:val="00B46C6B"/>
    <w:rsid w:val="00B4779A"/>
    <w:rsid w:val="00B57AE9"/>
    <w:rsid w:val="00B67AED"/>
    <w:rsid w:val="00B75715"/>
    <w:rsid w:val="00B769E5"/>
    <w:rsid w:val="00B81D16"/>
    <w:rsid w:val="00B95B28"/>
    <w:rsid w:val="00BB1359"/>
    <w:rsid w:val="00BC2B22"/>
    <w:rsid w:val="00BD18F1"/>
    <w:rsid w:val="00BD7AC5"/>
    <w:rsid w:val="00C11D75"/>
    <w:rsid w:val="00C35053"/>
    <w:rsid w:val="00C36227"/>
    <w:rsid w:val="00C60E45"/>
    <w:rsid w:val="00C777EE"/>
    <w:rsid w:val="00C8281E"/>
    <w:rsid w:val="00C875D2"/>
    <w:rsid w:val="00CA039D"/>
    <w:rsid w:val="00CA4469"/>
    <w:rsid w:val="00CA4C2E"/>
    <w:rsid w:val="00CB24A4"/>
    <w:rsid w:val="00CE54A3"/>
    <w:rsid w:val="00CF622C"/>
    <w:rsid w:val="00D001C5"/>
    <w:rsid w:val="00D02477"/>
    <w:rsid w:val="00D12357"/>
    <w:rsid w:val="00D42050"/>
    <w:rsid w:val="00D57252"/>
    <w:rsid w:val="00D7271D"/>
    <w:rsid w:val="00D737CC"/>
    <w:rsid w:val="00D92CC2"/>
    <w:rsid w:val="00D9582C"/>
    <w:rsid w:val="00D96CFC"/>
    <w:rsid w:val="00DA5CBC"/>
    <w:rsid w:val="00DD1C60"/>
    <w:rsid w:val="00DE774E"/>
    <w:rsid w:val="00E14A76"/>
    <w:rsid w:val="00E23DD3"/>
    <w:rsid w:val="00E325C5"/>
    <w:rsid w:val="00E3480D"/>
    <w:rsid w:val="00E52862"/>
    <w:rsid w:val="00E5478C"/>
    <w:rsid w:val="00E60D8B"/>
    <w:rsid w:val="00E7386C"/>
    <w:rsid w:val="00E75515"/>
    <w:rsid w:val="00E83E05"/>
    <w:rsid w:val="00E86F77"/>
    <w:rsid w:val="00E92A27"/>
    <w:rsid w:val="00E976FA"/>
    <w:rsid w:val="00EA2BB1"/>
    <w:rsid w:val="00EA32F6"/>
    <w:rsid w:val="00EA3BD9"/>
    <w:rsid w:val="00EB05D3"/>
    <w:rsid w:val="00EB3792"/>
    <w:rsid w:val="00EB3A06"/>
    <w:rsid w:val="00EC1425"/>
    <w:rsid w:val="00EF28A7"/>
    <w:rsid w:val="00F26F24"/>
    <w:rsid w:val="00F35517"/>
    <w:rsid w:val="00F35C3C"/>
    <w:rsid w:val="00F576DC"/>
    <w:rsid w:val="00F80CB5"/>
    <w:rsid w:val="00F91FD5"/>
    <w:rsid w:val="00F925D3"/>
    <w:rsid w:val="00FB17AE"/>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34"/>
    <w:qFormat/>
    <w:locked/>
    <w:rsid w:val="00B67AED"/>
    <w:rPr>
      <w:sz w:val="24"/>
      <w:lang w:val="en-GB"/>
    </w:rPr>
  </w:style>
  <w:style w:type="character" w:customStyle="1" w:styleId="NoSpacingChar">
    <w:name w:val="No Spacing Char"/>
    <w:link w:val="NoSpacing1"/>
    <w:uiPriority w:val="1"/>
    <w:locked/>
    <w:rsid w:val="00AE01EC"/>
    <w:rPr>
      <w:sz w:val="22"/>
      <w:szCs w:val="22"/>
      <w:lang w:eastAsia="en-US"/>
    </w:rPr>
  </w:style>
  <w:style w:type="paragraph" w:customStyle="1" w:styleId="NoSpacing1">
    <w:name w:val="No Spacing1"/>
    <w:link w:val="NoSpacingChar"/>
    <w:uiPriority w:val="1"/>
    <w:qFormat/>
    <w:rsid w:val="00AE01E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05808606">
      <w:bodyDiv w:val="1"/>
      <w:marLeft w:val="0"/>
      <w:marRight w:val="0"/>
      <w:marTop w:val="0"/>
      <w:marBottom w:val="0"/>
      <w:divBdr>
        <w:top w:val="none" w:sz="0" w:space="0" w:color="auto"/>
        <w:left w:val="none" w:sz="0" w:space="0" w:color="auto"/>
        <w:bottom w:val="none" w:sz="0" w:space="0" w:color="auto"/>
        <w:right w:val="none" w:sz="0" w:space="0" w:color="auto"/>
      </w:divBdr>
    </w:div>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296564979">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2082674274">
      <w:bodyDiv w:val="1"/>
      <w:marLeft w:val="0"/>
      <w:marRight w:val="0"/>
      <w:marTop w:val="0"/>
      <w:marBottom w:val="0"/>
      <w:divBdr>
        <w:top w:val="none" w:sz="0" w:space="0" w:color="auto"/>
        <w:left w:val="none" w:sz="0" w:space="0" w:color="auto"/>
        <w:bottom w:val="none" w:sz="0" w:space="0" w:color="auto"/>
        <w:right w:val="none" w:sz="0" w:space="0" w:color="auto"/>
      </w:divBdr>
    </w:div>
    <w:div w:id="2084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85906779-2A1C-41E0-8BAD-A9A78BFDED57}">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2022-05-11T08:49:00Z</cp:lastPrinted>
  <dcterms:created xsi:type="dcterms:W3CDTF">2022-05-18T12:17:00Z</dcterms:created>
  <dcterms:modified xsi:type="dcterms:W3CDTF">2022-05-18T12:17:00Z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