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8340E" w:rsidRPr="00DC6183" w:rsidRDefault="00E8340E" w:rsidP="00E8340E">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E8340E" w:rsidRPr="00DC6183" w:rsidRDefault="00E8340E" w:rsidP="00E8340E">
      <w:pPr>
        <w:jc w:val="center"/>
        <w:rPr>
          <w:rFonts w:ascii="Arial" w:hAnsi="Arial" w:cs="Arial"/>
          <w:b/>
          <w:bCs/>
          <w:lang w:val="en-ZA"/>
        </w:rPr>
      </w:pPr>
      <w:r w:rsidRPr="00DC6183">
        <w:rPr>
          <w:rFonts w:ascii="Arial" w:hAnsi="Arial" w:cs="Arial"/>
          <w:b/>
          <w:bCs/>
          <w:lang w:val="en-ZA"/>
        </w:rPr>
        <w:t>FOR WRITTEN REPLY</w:t>
      </w:r>
    </w:p>
    <w:p w:rsidR="00E8340E" w:rsidRPr="00DC6183" w:rsidRDefault="00E8340E" w:rsidP="00E8340E">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1506</w:t>
      </w:r>
    </w:p>
    <w:p w:rsidR="00E8340E" w:rsidRPr="00DC6183" w:rsidRDefault="00E8340E" w:rsidP="00E8340E">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21</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E8340E" w:rsidRPr="00FF2AAB" w:rsidRDefault="00E8340E" w:rsidP="00E8340E">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21</w:t>
      </w:r>
    </w:p>
    <w:p w:rsidR="00E8340E" w:rsidRPr="00A20EF6" w:rsidRDefault="00E8340E" w:rsidP="00E8340E">
      <w:pPr>
        <w:spacing w:before="100" w:beforeAutospacing="1" w:after="100" w:afterAutospacing="1" w:line="360" w:lineRule="auto"/>
        <w:ind w:left="720" w:hanging="720"/>
        <w:jc w:val="both"/>
        <w:outlineLvl w:val="0"/>
        <w:rPr>
          <w:rFonts w:ascii="Arial" w:hAnsi="Arial" w:cs="Arial"/>
          <w:b/>
          <w:lang w:val="en-ZA"/>
        </w:rPr>
      </w:pPr>
      <w:r w:rsidRPr="00A20EF6">
        <w:rPr>
          <w:rFonts w:ascii="Arial" w:hAnsi="Arial" w:cs="Arial"/>
          <w:b/>
          <w:lang w:val="en-ZA"/>
        </w:rPr>
        <w:t>Mr M N Nxumalo (IFP) to ask the Minister of Higher Education, Science and Innovation</w:t>
      </w:r>
      <w:r w:rsidR="00611D05" w:rsidRPr="00A20EF6">
        <w:rPr>
          <w:rFonts w:ascii="Arial" w:hAnsi="Arial" w:cs="Arial"/>
          <w:b/>
          <w:lang w:val="en-ZA"/>
        </w:rPr>
        <w:fldChar w:fldCharType="begin"/>
      </w:r>
      <w:r w:rsidRPr="00A20EF6">
        <w:rPr>
          <w:rFonts w:ascii="Arial" w:hAnsi="Arial" w:cs="Arial"/>
          <w:lang w:val="en-ZA"/>
        </w:rPr>
        <w:instrText xml:space="preserve"> XE "</w:instrText>
      </w:r>
      <w:r w:rsidRPr="00A20EF6">
        <w:rPr>
          <w:rFonts w:ascii="Arial" w:hAnsi="Arial" w:cs="Arial"/>
          <w:b/>
          <w:lang w:val="en-ZA"/>
        </w:rPr>
        <w:instrText>Higher Education, Science and Innovation</w:instrText>
      </w:r>
      <w:r w:rsidRPr="00A20EF6">
        <w:rPr>
          <w:rFonts w:ascii="Arial" w:hAnsi="Arial" w:cs="Arial"/>
          <w:lang w:val="en-ZA"/>
        </w:rPr>
        <w:instrText xml:space="preserve">" </w:instrText>
      </w:r>
      <w:r w:rsidR="00611D05" w:rsidRPr="00A20EF6">
        <w:rPr>
          <w:rFonts w:ascii="Arial" w:hAnsi="Arial" w:cs="Arial"/>
          <w:b/>
          <w:lang w:val="en-ZA"/>
        </w:rPr>
        <w:fldChar w:fldCharType="end"/>
      </w:r>
      <w:r w:rsidRPr="00A20EF6">
        <w:rPr>
          <w:rFonts w:ascii="Arial" w:hAnsi="Arial" w:cs="Arial"/>
          <w:b/>
          <w:lang w:val="en-ZA"/>
        </w:rPr>
        <w:t>:</w:t>
      </w:r>
    </w:p>
    <w:p w:rsidR="00E8340E" w:rsidRPr="0022792C" w:rsidRDefault="00E8340E" w:rsidP="00E8340E">
      <w:pPr>
        <w:spacing w:before="100" w:beforeAutospacing="1" w:after="100" w:afterAutospacing="1" w:line="360" w:lineRule="auto"/>
        <w:ind w:left="720"/>
        <w:contextualSpacing/>
        <w:jc w:val="both"/>
        <w:rPr>
          <w:rFonts w:ascii="Arial" w:hAnsi="Arial" w:cs="Arial"/>
          <w:lang w:val="en-ZA"/>
        </w:rPr>
      </w:pPr>
      <w:r w:rsidRPr="00A20EF6">
        <w:rPr>
          <w:rFonts w:ascii="Arial" w:hAnsi="Arial" w:cs="Arial"/>
          <w:lang w:val="en-ZA"/>
        </w:rPr>
        <w:t xml:space="preserve">Whether, in light of the upcoming Jobs Reset Summit of the World Economic Forum which will be held on 1-2 June and focus on mobilising a global jobs recovery plan in the wake of the COVID-19 global pandemic including the choices made by policy-makers, business leaders, workers and learners today which will shape societies for years to come and a focus on the closing of the cybersecurity skills gap that could help to create jobs and ensure businesses are safe, his department has (a) plans in place and (b) initiatives to provide cybersecurity learning to address the global deficit in the cybersecurity workforce; if not, why not; if so, what are the relevant details? </w:t>
      </w:r>
    </w:p>
    <w:p w:rsidR="00E8340E" w:rsidRPr="00A20EF6" w:rsidRDefault="00E8340E" w:rsidP="00E8340E">
      <w:pPr>
        <w:spacing w:before="100" w:beforeAutospacing="1" w:after="100" w:afterAutospacing="1" w:line="360" w:lineRule="auto"/>
        <w:ind w:left="7200" w:firstLine="720"/>
        <w:contextualSpacing/>
        <w:jc w:val="both"/>
        <w:rPr>
          <w:rFonts w:ascii="Arial" w:eastAsia="SimSun" w:hAnsi="Arial" w:cs="Arial"/>
          <w:b/>
          <w:lang w:val="en-ZA" w:eastAsia="en-ZA"/>
        </w:rPr>
      </w:pPr>
      <w:r w:rsidRPr="00A20EF6">
        <w:rPr>
          <w:rFonts w:ascii="Arial" w:eastAsia="SimSun" w:hAnsi="Arial" w:cs="Arial"/>
          <w:b/>
          <w:lang w:val="en-ZA" w:eastAsia="en-ZA"/>
        </w:rPr>
        <w:t>NW1713E</w:t>
      </w:r>
    </w:p>
    <w:p w:rsidR="00E8340E" w:rsidRDefault="00E8340E" w:rsidP="00E8340E">
      <w:pPr>
        <w:spacing w:before="100" w:beforeAutospacing="1" w:after="100" w:afterAutospacing="1" w:line="360" w:lineRule="auto"/>
        <w:jc w:val="both"/>
        <w:outlineLvl w:val="0"/>
        <w:rPr>
          <w:rFonts w:ascii="Arial" w:hAnsi="Arial" w:cs="Arial"/>
          <w:b/>
        </w:rPr>
      </w:pPr>
    </w:p>
    <w:p w:rsidR="00E8340E" w:rsidRDefault="00E8340E" w:rsidP="00E8340E">
      <w:pPr>
        <w:spacing w:before="100" w:beforeAutospacing="1" w:after="100" w:afterAutospacing="1" w:line="360" w:lineRule="auto"/>
        <w:jc w:val="both"/>
        <w:outlineLvl w:val="0"/>
        <w:rPr>
          <w:rFonts w:ascii="Arial" w:hAnsi="Arial" w:cs="Arial"/>
          <w:b/>
        </w:rPr>
      </w:pPr>
    </w:p>
    <w:p w:rsidR="00E8340E" w:rsidRDefault="00E8340E" w:rsidP="00E8340E">
      <w:pPr>
        <w:spacing w:before="100" w:beforeAutospacing="1" w:after="100" w:afterAutospacing="1" w:line="360" w:lineRule="auto"/>
        <w:jc w:val="both"/>
        <w:outlineLvl w:val="0"/>
        <w:rPr>
          <w:rFonts w:ascii="Arial" w:hAnsi="Arial" w:cs="Arial"/>
          <w:b/>
        </w:rPr>
      </w:pPr>
    </w:p>
    <w:p w:rsidR="008B0180" w:rsidRDefault="008B0180" w:rsidP="00E8340E">
      <w:pPr>
        <w:spacing w:before="100" w:beforeAutospacing="1" w:after="100" w:afterAutospacing="1" w:line="360" w:lineRule="auto"/>
        <w:jc w:val="both"/>
        <w:outlineLvl w:val="0"/>
        <w:rPr>
          <w:rFonts w:ascii="Arial" w:hAnsi="Arial" w:cs="Arial"/>
          <w:b/>
        </w:rPr>
      </w:pPr>
    </w:p>
    <w:p w:rsidR="008B0180" w:rsidRDefault="008B0180" w:rsidP="00E8340E">
      <w:pPr>
        <w:spacing w:before="100" w:beforeAutospacing="1" w:after="100" w:afterAutospacing="1" w:line="360" w:lineRule="auto"/>
        <w:jc w:val="both"/>
        <w:outlineLvl w:val="0"/>
        <w:rPr>
          <w:rFonts w:ascii="Arial" w:hAnsi="Arial" w:cs="Arial"/>
          <w:b/>
        </w:rPr>
      </w:pPr>
    </w:p>
    <w:p w:rsidR="008B0180" w:rsidRDefault="008B0180" w:rsidP="00E8340E">
      <w:pPr>
        <w:spacing w:before="100" w:beforeAutospacing="1" w:after="100" w:afterAutospacing="1" w:line="360" w:lineRule="auto"/>
        <w:jc w:val="both"/>
        <w:outlineLvl w:val="0"/>
        <w:rPr>
          <w:rFonts w:ascii="Arial" w:hAnsi="Arial" w:cs="Arial"/>
          <w:b/>
        </w:rPr>
      </w:pPr>
    </w:p>
    <w:p w:rsidR="008B0180" w:rsidRDefault="008B0180" w:rsidP="00E8340E">
      <w:pPr>
        <w:spacing w:before="100" w:beforeAutospacing="1" w:after="100" w:afterAutospacing="1" w:line="360" w:lineRule="auto"/>
        <w:jc w:val="both"/>
        <w:outlineLvl w:val="0"/>
        <w:rPr>
          <w:rFonts w:ascii="Arial" w:hAnsi="Arial" w:cs="Arial"/>
          <w:b/>
        </w:rPr>
      </w:pPr>
    </w:p>
    <w:p w:rsidR="008B0180" w:rsidRDefault="008B0180" w:rsidP="00E8340E">
      <w:pPr>
        <w:spacing w:before="100" w:beforeAutospacing="1" w:after="100" w:afterAutospacing="1" w:line="360" w:lineRule="auto"/>
        <w:jc w:val="both"/>
        <w:outlineLvl w:val="0"/>
        <w:rPr>
          <w:rFonts w:ascii="Arial" w:hAnsi="Arial" w:cs="Arial"/>
          <w:b/>
        </w:rPr>
      </w:pPr>
    </w:p>
    <w:p w:rsidR="00E8340E" w:rsidRPr="00FD745A" w:rsidRDefault="00E8340E" w:rsidP="00E8340E">
      <w:pPr>
        <w:spacing w:before="100" w:beforeAutospacing="1" w:after="100" w:afterAutospacing="1" w:line="360" w:lineRule="auto"/>
        <w:jc w:val="both"/>
        <w:outlineLvl w:val="0"/>
        <w:rPr>
          <w:rFonts w:ascii="Arial" w:hAnsi="Arial" w:cs="Arial"/>
          <w:lang w:val="en-ZA"/>
        </w:rPr>
      </w:pPr>
      <w:r w:rsidRPr="004F3DF8">
        <w:rPr>
          <w:rFonts w:ascii="Arial" w:hAnsi="Arial" w:cs="Arial"/>
          <w:b/>
        </w:rPr>
        <w:lastRenderedPageBreak/>
        <w:t>REPLY:</w:t>
      </w:r>
    </w:p>
    <w:p w:rsidR="00E8340E" w:rsidRDefault="00E8340E" w:rsidP="00E8340E">
      <w:pPr>
        <w:spacing w:before="100" w:beforeAutospacing="1" w:after="100" w:afterAutospacing="1" w:line="360" w:lineRule="auto"/>
        <w:jc w:val="both"/>
        <w:rPr>
          <w:rFonts w:ascii="Arial" w:hAnsi="Arial" w:cs="Arial"/>
          <w:b/>
        </w:rPr>
      </w:pPr>
      <w:r>
        <w:rPr>
          <w:rFonts w:ascii="Arial" w:hAnsi="Arial" w:cs="Arial"/>
          <w:b/>
        </w:rPr>
        <w:t>DEPARTMENT OF SCIENCE AND INNOVATION</w:t>
      </w:r>
    </w:p>
    <w:p w:rsidR="00E8340E" w:rsidRPr="00B47F56" w:rsidRDefault="00E8340E" w:rsidP="00E8340E">
      <w:pPr>
        <w:spacing w:after="0" w:line="360" w:lineRule="auto"/>
        <w:jc w:val="both"/>
        <w:rPr>
          <w:rFonts w:ascii="Arial" w:eastAsia="Times New Roman" w:hAnsi="Arial" w:cs="Times New Roman"/>
        </w:rPr>
      </w:pPr>
      <w:r w:rsidRPr="00B47F56">
        <w:rPr>
          <w:rFonts w:ascii="Arial" w:eastAsia="Times New Roman" w:hAnsi="Arial" w:cs="Times New Roman"/>
        </w:rPr>
        <w:t xml:space="preserve">I thank the Honourable Mr. Nxumalo for highlighting the importance of cybersecurity in an increasingly digital world. In terms of cybersecurity skills, the focus of the Department of Science and Innovation (DSI) is on research and development and high-level skills.  With respect to R&amp;D and skills, the DSI has, over the last 10 years, implemented a few programmes contributing to high-level human capital development, </w:t>
      </w:r>
      <w:r w:rsidRPr="00B47F56">
        <w:rPr>
          <w:rFonts w:ascii="Arial" w:eastAsia="Times New Roman" w:hAnsi="Arial" w:cs="Times New Roman"/>
          <w:lang/>
        </w:rPr>
        <w:t xml:space="preserve">the </w:t>
      </w:r>
      <w:r w:rsidRPr="00B47F56">
        <w:rPr>
          <w:rFonts w:ascii="Arial" w:eastAsia="Times New Roman" w:hAnsi="Arial" w:cs="Times New Roman"/>
        </w:rPr>
        <w:t xml:space="preserve">development of innovative Information Security products for improved service delivery and self-reliance, and </w:t>
      </w:r>
      <w:r w:rsidRPr="00B47F56">
        <w:rPr>
          <w:rFonts w:ascii="Arial" w:eastAsia="Times New Roman" w:hAnsi="Arial" w:cs="Times New Roman"/>
          <w:lang/>
        </w:rPr>
        <w:t xml:space="preserve">the </w:t>
      </w:r>
      <w:r w:rsidRPr="00B47F56">
        <w:rPr>
          <w:rFonts w:ascii="Arial" w:eastAsia="Times New Roman" w:hAnsi="Arial" w:cs="Times New Roman"/>
        </w:rPr>
        <w:t xml:space="preserve">provision of state-of-the-art RD-enabling infrastructure. </w:t>
      </w:r>
    </w:p>
    <w:p w:rsidR="00E8340E" w:rsidRPr="00B47F56" w:rsidRDefault="00E8340E" w:rsidP="00E8340E">
      <w:pPr>
        <w:spacing w:after="0" w:line="360" w:lineRule="auto"/>
        <w:jc w:val="both"/>
        <w:rPr>
          <w:rFonts w:ascii="Arial" w:eastAsia="Times New Roman" w:hAnsi="Arial" w:cs="Times New Roman"/>
        </w:rPr>
      </w:pPr>
    </w:p>
    <w:p w:rsidR="00E8340E" w:rsidRPr="00B47F56" w:rsidRDefault="00E8340E" w:rsidP="00E8340E">
      <w:pPr>
        <w:spacing w:after="0" w:line="360" w:lineRule="auto"/>
        <w:jc w:val="both"/>
        <w:rPr>
          <w:rFonts w:ascii="Arial" w:eastAsia="Times New Roman" w:hAnsi="Arial" w:cs="Times New Roman"/>
        </w:rPr>
      </w:pPr>
      <w:r w:rsidRPr="00B47F56">
        <w:rPr>
          <w:rFonts w:ascii="Arial" w:eastAsia="Times New Roman" w:hAnsi="Arial" w:cs="Times New Roman"/>
        </w:rPr>
        <w:t>With respect to high-level human capital development, the DSI funded an intervention at the CSIR to develop a critical mass of skills in Information Security competency.  The programme was targeted at MSc and PhD level. In order to grow the pool of women practitioners in the Information Security fie</w:t>
      </w:r>
      <w:r w:rsidRPr="00B47F56">
        <w:rPr>
          <w:rFonts w:ascii="Arial" w:eastAsia="Times New Roman" w:hAnsi="Arial" w:cs="Times New Roman"/>
          <w:lang/>
        </w:rPr>
        <w:t>l</w:t>
      </w:r>
      <w:r w:rsidRPr="00B47F56">
        <w:rPr>
          <w:rFonts w:ascii="Arial" w:eastAsia="Times New Roman" w:hAnsi="Arial" w:cs="Times New Roman"/>
        </w:rPr>
        <w:t xml:space="preserve">d, </w:t>
      </w:r>
      <w:proofErr w:type="spellStart"/>
      <w:r w:rsidRPr="00B47F56">
        <w:rPr>
          <w:rFonts w:ascii="Arial" w:eastAsia="Times New Roman" w:hAnsi="Arial" w:cs="Times New Roman"/>
        </w:rPr>
        <w:t>th</w:t>
      </w:r>
      <w:proofErr w:type="spellEnd"/>
      <w:r w:rsidRPr="00B47F56">
        <w:rPr>
          <w:rFonts w:ascii="Arial" w:eastAsia="Times New Roman" w:hAnsi="Arial" w:cs="Times New Roman"/>
          <w:lang/>
        </w:rPr>
        <w:t>ere</w:t>
      </w:r>
      <w:r w:rsidRPr="00B47F56">
        <w:rPr>
          <w:rFonts w:ascii="Arial" w:eastAsia="Times New Roman" w:hAnsi="Arial" w:cs="Times New Roman"/>
        </w:rPr>
        <w:t xml:space="preserve"> was deliberate focus on recruiting and supporting young, Black female undergraduate students.  </w:t>
      </w:r>
    </w:p>
    <w:p w:rsidR="00E8340E" w:rsidRPr="00B47F56" w:rsidRDefault="00E8340E" w:rsidP="00E8340E">
      <w:pPr>
        <w:spacing w:after="0" w:line="360" w:lineRule="auto"/>
        <w:jc w:val="both"/>
        <w:rPr>
          <w:rFonts w:ascii="Arial" w:eastAsia="Times New Roman" w:hAnsi="Arial" w:cs="Times New Roman"/>
        </w:rPr>
      </w:pPr>
    </w:p>
    <w:p w:rsidR="00E8340E" w:rsidRPr="00B47F56" w:rsidRDefault="00E8340E" w:rsidP="00E8340E">
      <w:pPr>
        <w:spacing w:after="0" w:line="360" w:lineRule="auto"/>
        <w:jc w:val="both"/>
        <w:rPr>
          <w:rFonts w:ascii="Arial" w:eastAsia="Times New Roman" w:hAnsi="Arial" w:cs="Times New Roman"/>
        </w:rPr>
      </w:pPr>
      <w:r w:rsidRPr="00B47F56">
        <w:rPr>
          <w:rFonts w:ascii="Arial" w:eastAsia="Times New Roman" w:hAnsi="Arial" w:cs="Times New Roman"/>
        </w:rPr>
        <w:t xml:space="preserve">Through a High-end infrastructure grant, the DSI also funded the Network Simulation and Emulation Laboratory (NSEL) at the CSIR. This facility/ platform is used by the CSIR to provide training in various aspects of cybersecurity. Besides university students, the platform was also used to deliver training to governments agencies such as the Defence Intelligence and interns. </w:t>
      </w:r>
    </w:p>
    <w:p w:rsidR="00E8340E" w:rsidRPr="00B47F56" w:rsidRDefault="00E8340E" w:rsidP="00E8340E">
      <w:pPr>
        <w:spacing w:after="0" w:line="360" w:lineRule="auto"/>
        <w:jc w:val="both"/>
        <w:rPr>
          <w:rFonts w:ascii="Arial" w:eastAsia="Times New Roman" w:hAnsi="Arial" w:cs="Times New Roman"/>
        </w:rPr>
      </w:pPr>
    </w:p>
    <w:p w:rsidR="00E8340E" w:rsidRPr="00B47F56" w:rsidRDefault="00E8340E" w:rsidP="00E8340E">
      <w:pPr>
        <w:spacing w:after="0" w:line="360" w:lineRule="auto"/>
        <w:jc w:val="both"/>
        <w:rPr>
          <w:rFonts w:ascii="Arial" w:eastAsia="Times New Roman" w:hAnsi="Arial" w:cs="Times New Roman"/>
        </w:rPr>
      </w:pPr>
      <w:r w:rsidRPr="00B47F56">
        <w:rPr>
          <w:rFonts w:ascii="Arial" w:eastAsia="Times New Roman" w:hAnsi="Arial" w:cs="Times New Roman"/>
        </w:rPr>
        <w:t>Research, development and innovation projects that contributed to service delivery and self-reliance include:-</w:t>
      </w:r>
    </w:p>
    <w:p w:rsidR="00E8340E" w:rsidRPr="00B47F56" w:rsidRDefault="00E8340E" w:rsidP="00E8340E">
      <w:pPr>
        <w:numPr>
          <w:ilvl w:val="0"/>
          <w:numId w:val="48"/>
        </w:numPr>
        <w:spacing w:after="0" w:line="360" w:lineRule="auto"/>
        <w:ind w:left="709" w:hanging="502"/>
        <w:jc w:val="both"/>
        <w:rPr>
          <w:rFonts w:ascii="Arial" w:eastAsia="Times New Roman" w:hAnsi="Arial" w:cs="Arial"/>
        </w:rPr>
      </w:pPr>
      <w:r w:rsidRPr="00B47F56">
        <w:rPr>
          <w:rFonts w:ascii="Arial" w:eastAsia="Times New Roman" w:hAnsi="Arial" w:cs="Arial"/>
        </w:rPr>
        <w:t xml:space="preserve">An optical coherence tomography (OCT)-based contactless fingerprint acquisition device (FPAD) and investigated the feasibility of the technology for lifting latent fingerprints for forensics.  The results of the latent fingerprint investigation have indicated that it is possible to use this technology for fingerprint forensics.  This is the course the CSIR is pursuing currently. </w:t>
      </w:r>
    </w:p>
    <w:p w:rsidR="00E8340E" w:rsidRPr="00B47F56" w:rsidRDefault="00E8340E" w:rsidP="00E8340E">
      <w:pPr>
        <w:numPr>
          <w:ilvl w:val="0"/>
          <w:numId w:val="48"/>
        </w:numPr>
        <w:spacing w:after="0" w:line="360" w:lineRule="auto"/>
        <w:ind w:left="709" w:hanging="502"/>
        <w:jc w:val="both"/>
        <w:rPr>
          <w:rFonts w:ascii="Arial" w:eastAsia="Times New Roman" w:hAnsi="Arial" w:cs="Arial"/>
        </w:rPr>
      </w:pPr>
      <w:r w:rsidRPr="00B47F56">
        <w:rPr>
          <w:rFonts w:ascii="Arial" w:eastAsia="Times New Roman" w:hAnsi="Arial" w:cs="Arial"/>
        </w:rPr>
        <w:t xml:space="preserve">The development of a prototype for biometric recognition system for minors. </w:t>
      </w:r>
    </w:p>
    <w:p w:rsidR="00E8340E" w:rsidRPr="00B47F56" w:rsidRDefault="00E8340E" w:rsidP="00E8340E">
      <w:pPr>
        <w:spacing w:after="0" w:line="360" w:lineRule="auto"/>
        <w:jc w:val="both"/>
        <w:rPr>
          <w:rFonts w:ascii="Arial" w:eastAsia="Times New Roman" w:hAnsi="Arial" w:cs="Times New Roman"/>
        </w:rPr>
      </w:pPr>
    </w:p>
    <w:p w:rsidR="00E8340E" w:rsidRPr="00B47F56" w:rsidRDefault="00E8340E" w:rsidP="00E8340E">
      <w:pPr>
        <w:spacing w:after="0" w:line="360" w:lineRule="auto"/>
        <w:jc w:val="both"/>
        <w:rPr>
          <w:rFonts w:ascii="Arial" w:eastAsia="Times New Roman" w:hAnsi="Arial" w:cs="Times New Roman"/>
          <w:lang/>
        </w:rPr>
      </w:pPr>
      <w:r w:rsidRPr="00B47F56">
        <w:rPr>
          <w:rFonts w:ascii="Arial" w:eastAsia="Times New Roman" w:hAnsi="Arial" w:cs="Times New Roman"/>
        </w:rPr>
        <w:t xml:space="preserve">Moving forward, cybersecurity has been identified as a key foundational digital technology in the decadal plan on science, technology and innovation.  More detailed implementation planning is </w:t>
      </w:r>
      <w:r w:rsidRPr="00B47F56">
        <w:rPr>
          <w:rFonts w:ascii="Arial" w:eastAsia="Times New Roman" w:hAnsi="Arial" w:cs="Times New Roman"/>
        </w:rPr>
        <w:lastRenderedPageBreak/>
        <w:t xml:space="preserve">underway to put in place a more ambitious R&amp;D and high-level skills development programme for the next 10 years.  </w:t>
      </w:r>
      <w:r w:rsidRPr="00B47F56">
        <w:rPr>
          <w:rFonts w:ascii="Arial" w:eastAsia="Times New Roman" w:hAnsi="Arial" w:cs="Times New Roman"/>
          <w:lang/>
        </w:rPr>
        <w:t xml:space="preserve">This </w:t>
      </w:r>
      <w:proofErr w:type="spellStart"/>
      <w:r w:rsidRPr="00B47F56">
        <w:rPr>
          <w:rFonts w:ascii="Arial" w:eastAsia="Times New Roman" w:hAnsi="Arial" w:cs="Times New Roman"/>
          <w:lang/>
        </w:rPr>
        <w:t>programme</w:t>
      </w:r>
      <w:proofErr w:type="spellEnd"/>
      <w:r w:rsidRPr="00B47F56">
        <w:rPr>
          <w:rFonts w:ascii="Arial" w:eastAsia="Times New Roman" w:hAnsi="Arial" w:cs="Times New Roman"/>
          <w:lang/>
        </w:rPr>
        <w:t xml:space="preserve"> will include R&amp;D in blockchain-based solutions that are beyond cryptocurrencies with the related science and innovation instruments being geared towards their enablement. </w:t>
      </w:r>
    </w:p>
    <w:p w:rsidR="00E8340E" w:rsidRPr="00B47F56" w:rsidRDefault="00E8340E" w:rsidP="00E8340E">
      <w:pPr>
        <w:spacing w:after="0" w:line="360" w:lineRule="auto"/>
        <w:jc w:val="both"/>
        <w:rPr>
          <w:rFonts w:ascii="Arial" w:eastAsia="Times New Roman" w:hAnsi="Arial" w:cs="Times New Roman"/>
          <w:lang/>
        </w:rPr>
      </w:pPr>
    </w:p>
    <w:p w:rsidR="00E8340E" w:rsidRDefault="00E8340E" w:rsidP="00E8340E">
      <w:pPr>
        <w:spacing w:after="0" w:line="360" w:lineRule="auto"/>
        <w:jc w:val="both"/>
        <w:rPr>
          <w:rFonts w:ascii="Arial" w:eastAsia="Times New Roman" w:hAnsi="Arial" w:cs="Times New Roman"/>
          <w:lang/>
        </w:rPr>
      </w:pPr>
      <w:r w:rsidRPr="00B47F56">
        <w:rPr>
          <w:rFonts w:ascii="Arial" w:eastAsia="Times New Roman" w:hAnsi="Arial" w:cs="Times New Roman"/>
          <w:lang/>
        </w:rPr>
        <w:t>It is anticipated that these solutions will be implemented within the emerging national cybersecurity framework in both the public and private sectors.</w:t>
      </w:r>
    </w:p>
    <w:p w:rsidR="00E8340E" w:rsidRDefault="00E8340E" w:rsidP="00E8340E">
      <w:pPr>
        <w:spacing w:after="0" w:line="360" w:lineRule="auto"/>
        <w:jc w:val="both"/>
        <w:rPr>
          <w:rFonts w:ascii="Arial" w:eastAsia="Times New Roman" w:hAnsi="Arial" w:cs="Times New Roman"/>
          <w:lang/>
        </w:rPr>
      </w:pPr>
    </w:p>
    <w:p w:rsidR="00E8340E" w:rsidRPr="005E0C44" w:rsidRDefault="00E8340E" w:rsidP="00E8340E">
      <w:pPr>
        <w:spacing w:after="0" w:line="360" w:lineRule="auto"/>
        <w:jc w:val="both"/>
        <w:rPr>
          <w:rFonts w:ascii="Arial" w:eastAsia="Times New Roman" w:hAnsi="Arial" w:cs="Times New Roman"/>
          <w:b/>
          <w:lang/>
        </w:rPr>
      </w:pPr>
      <w:r w:rsidRPr="005E0C44">
        <w:rPr>
          <w:rFonts w:ascii="Arial" w:eastAsia="Times New Roman" w:hAnsi="Arial" w:cs="Times New Roman"/>
          <w:b/>
          <w:lang/>
        </w:rPr>
        <w:t>DEPARTMENT OF HIGHER EDUCATION AND TRAINING</w:t>
      </w:r>
    </w:p>
    <w:p w:rsidR="00E8340E" w:rsidRDefault="00E8340E" w:rsidP="00E8340E">
      <w:pPr>
        <w:spacing w:after="0" w:line="360" w:lineRule="auto"/>
        <w:jc w:val="both"/>
        <w:rPr>
          <w:rFonts w:ascii="Arial" w:eastAsia="Times New Roman" w:hAnsi="Arial" w:cs="Times New Roman"/>
          <w:lang/>
        </w:rPr>
      </w:pPr>
    </w:p>
    <w:tbl>
      <w:tblPr>
        <w:tblW w:w="10181" w:type="dxa"/>
        <w:tblCellSpacing w:w="15" w:type="dxa"/>
        <w:tblCellMar>
          <w:top w:w="15" w:type="dxa"/>
          <w:left w:w="15" w:type="dxa"/>
          <w:bottom w:w="15" w:type="dxa"/>
          <w:right w:w="15" w:type="dxa"/>
        </w:tblCellMar>
        <w:tblLook w:val="04A0"/>
      </w:tblPr>
      <w:tblGrid>
        <w:gridCol w:w="2254"/>
        <w:gridCol w:w="3358"/>
        <w:gridCol w:w="1191"/>
        <w:gridCol w:w="3378"/>
      </w:tblGrid>
      <w:tr w:rsidR="00E8340E" w:rsidRPr="005E0C44" w:rsidTr="008D6B66">
        <w:trPr>
          <w:trHeight w:val="264"/>
          <w:tblCellSpacing w:w="15" w:type="dxa"/>
        </w:trPr>
        <w:tc>
          <w:tcPr>
            <w:tcW w:w="10181" w:type="dxa"/>
            <w:gridSpan w:val="4"/>
            <w:tcBorders>
              <w:top w:val="nil"/>
              <w:left w:val="nil"/>
              <w:bottom w:val="nil"/>
              <w:right w:val="nil"/>
            </w:tcBorders>
            <w:hideMark/>
          </w:tcPr>
          <w:p w:rsidR="00E8340E" w:rsidRPr="005E0C44" w:rsidRDefault="00E8340E" w:rsidP="008D6B66">
            <w:pPr>
              <w:spacing w:before="100" w:beforeAutospacing="1" w:after="100" w:afterAutospacing="1" w:line="360" w:lineRule="auto"/>
              <w:rPr>
                <w:rFonts w:ascii="Arial" w:eastAsia="Times New Roman" w:hAnsi="Arial" w:cs="Arial"/>
                <w:lang w:val="en-ZA" w:eastAsia="en-ZA"/>
              </w:rPr>
            </w:pPr>
            <w:r w:rsidRPr="005E0C44">
              <w:rPr>
                <w:rFonts w:ascii="Arial" w:eastAsia="Times New Roman" w:hAnsi="Arial" w:cs="Arial"/>
                <w:b/>
                <w:bCs/>
                <w:lang w:val="en-ZA" w:eastAsia="en-ZA"/>
              </w:rPr>
              <w:t>Media, Information and Communication Technologies Sector Education and Training Authority (MICT SETA)</w:t>
            </w:r>
          </w:p>
        </w:tc>
      </w:tr>
      <w:tr w:rsidR="00E8340E" w:rsidRPr="005E0C44" w:rsidTr="008D6B66">
        <w:trPr>
          <w:trHeight w:val="50"/>
          <w:tblCellSpacing w:w="15" w:type="dxa"/>
        </w:trPr>
        <w:tc>
          <w:tcPr>
            <w:tcW w:w="2235" w:type="dxa"/>
            <w:tcBorders>
              <w:top w:val="nil"/>
              <w:left w:val="nil"/>
              <w:bottom w:val="nil"/>
              <w:right w:val="nil"/>
            </w:tcBorders>
            <w:hideMark/>
          </w:tcPr>
          <w:p w:rsidR="00E8340E" w:rsidRPr="005E0C44" w:rsidRDefault="00E8340E" w:rsidP="008D6B66">
            <w:pPr>
              <w:spacing w:before="100" w:beforeAutospacing="1" w:after="100" w:afterAutospacing="1" w:line="360" w:lineRule="auto"/>
              <w:rPr>
                <w:rFonts w:ascii="Arial" w:eastAsia="Times New Roman" w:hAnsi="Arial" w:cs="Arial"/>
                <w:lang w:val="en-ZA" w:eastAsia="en-ZA"/>
              </w:rPr>
            </w:pPr>
            <w:r w:rsidRPr="005E0C44">
              <w:rPr>
                <w:rFonts w:ascii="Arial" w:eastAsia="Times New Roman" w:hAnsi="Arial" w:cs="Arial"/>
                <w:b/>
                <w:bCs/>
                <w:lang w:val="en-ZA" w:eastAsia="en-ZA"/>
              </w:rPr>
              <w:t xml:space="preserve">(a) Plans in place </w:t>
            </w:r>
          </w:p>
        </w:tc>
        <w:tc>
          <w:tcPr>
            <w:tcW w:w="3385"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345"/>
              <w:rPr>
                <w:rFonts w:ascii="Arial" w:eastAsia="Times New Roman" w:hAnsi="Arial" w:cs="Arial"/>
                <w:lang w:val="en-ZA" w:eastAsia="en-ZA"/>
              </w:rPr>
            </w:pPr>
            <w:r w:rsidRPr="005E0C44">
              <w:rPr>
                <w:rFonts w:ascii="Arial" w:eastAsia="Times New Roman" w:hAnsi="Arial" w:cs="Arial"/>
                <w:b/>
                <w:bCs/>
                <w:lang w:val="en-ZA" w:eastAsia="en-ZA"/>
              </w:rPr>
              <w:t>(b) Initiatives to provide cybersecurity learning to address the global deficit in the cybersecurity workforce</w:t>
            </w:r>
          </w:p>
        </w:tc>
        <w:tc>
          <w:tcPr>
            <w:tcW w:w="1179"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105" w:right="120"/>
              <w:rPr>
                <w:rFonts w:ascii="Arial" w:eastAsia="Times New Roman" w:hAnsi="Arial" w:cs="Arial"/>
                <w:lang w:val="en-ZA" w:eastAsia="en-ZA"/>
              </w:rPr>
            </w:pPr>
            <w:r w:rsidRPr="005E0C44">
              <w:rPr>
                <w:rFonts w:ascii="Arial" w:eastAsia="Times New Roman" w:hAnsi="Arial" w:cs="Arial"/>
                <w:b/>
                <w:bCs/>
                <w:lang w:val="en-ZA" w:eastAsia="en-ZA"/>
              </w:rPr>
              <w:t>If not, why not</w:t>
            </w:r>
          </w:p>
        </w:tc>
        <w:tc>
          <w:tcPr>
            <w:tcW w:w="3382"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180" w:right="165"/>
              <w:rPr>
                <w:rFonts w:ascii="Arial" w:eastAsia="Times New Roman" w:hAnsi="Arial" w:cs="Arial"/>
                <w:lang w:val="en-ZA" w:eastAsia="en-ZA"/>
              </w:rPr>
            </w:pPr>
            <w:r w:rsidRPr="005E0C44">
              <w:rPr>
                <w:rFonts w:ascii="Arial" w:eastAsia="Times New Roman" w:hAnsi="Arial" w:cs="Arial"/>
                <w:b/>
                <w:bCs/>
                <w:lang w:val="en-ZA" w:eastAsia="en-ZA"/>
              </w:rPr>
              <w:t>If so, what are the relevant details?</w:t>
            </w:r>
          </w:p>
        </w:tc>
      </w:tr>
      <w:tr w:rsidR="00E8340E" w:rsidRPr="005E0C44" w:rsidTr="008D6B66">
        <w:trPr>
          <w:trHeight w:val="50"/>
          <w:tblCellSpacing w:w="15" w:type="dxa"/>
        </w:trPr>
        <w:tc>
          <w:tcPr>
            <w:tcW w:w="2235"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45" w:right="150"/>
              <w:rPr>
                <w:rFonts w:ascii="Arial" w:eastAsia="Times New Roman" w:hAnsi="Arial" w:cs="Arial"/>
                <w:lang w:val="en-ZA" w:eastAsia="en-ZA"/>
              </w:rPr>
            </w:pPr>
            <w:r w:rsidRPr="005E0C44">
              <w:rPr>
                <w:rFonts w:ascii="Arial" w:eastAsia="Times New Roman" w:hAnsi="Arial" w:cs="Arial"/>
                <w:lang w:val="en-ZA" w:eastAsia="en-ZA"/>
              </w:rPr>
              <w:t>To develop an Occupational Certificate: Cyber Security Analyst</w:t>
            </w:r>
          </w:p>
          <w:p w:rsidR="00E8340E" w:rsidRPr="005E0C44" w:rsidRDefault="00E8340E" w:rsidP="008D6B66">
            <w:pPr>
              <w:spacing w:before="100" w:beforeAutospacing="1" w:after="100" w:afterAutospacing="1" w:line="360" w:lineRule="auto"/>
              <w:ind w:left="45" w:right="150"/>
              <w:rPr>
                <w:rFonts w:ascii="Arial" w:eastAsia="Times New Roman" w:hAnsi="Arial" w:cs="Arial"/>
                <w:lang w:val="en-ZA" w:eastAsia="en-ZA"/>
              </w:rPr>
            </w:pPr>
            <w:r w:rsidRPr="005E0C44">
              <w:rPr>
                <w:rFonts w:ascii="Arial" w:eastAsia="Times New Roman" w:hAnsi="Arial" w:cs="Arial"/>
                <w:lang w:val="en-ZA" w:eastAsia="en-ZA"/>
              </w:rPr>
              <w:t>To implement the programme for unemployed, retrenched and those in the workforce</w:t>
            </w:r>
          </w:p>
        </w:tc>
        <w:tc>
          <w:tcPr>
            <w:tcW w:w="3385"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75" w:right="105"/>
              <w:rPr>
                <w:rFonts w:ascii="Arial" w:eastAsia="Times New Roman" w:hAnsi="Arial" w:cs="Arial"/>
                <w:lang w:val="en-ZA" w:eastAsia="en-ZA"/>
              </w:rPr>
            </w:pPr>
            <w:r w:rsidRPr="005E0C44">
              <w:rPr>
                <w:rFonts w:ascii="Arial" w:eastAsia="Times New Roman" w:hAnsi="Arial" w:cs="Arial"/>
                <w:lang w:val="en-ZA" w:eastAsia="en-ZA"/>
              </w:rPr>
              <w:t>The qualifications have been developed and submitted to QCTO for verification and submission to SAQA.</w:t>
            </w:r>
          </w:p>
          <w:p w:rsidR="00E8340E" w:rsidRPr="005E0C44" w:rsidRDefault="00E8340E" w:rsidP="008D6B66">
            <w:pPr>
              <w:spacing w:before="100" w:beforeAutospacing="1" w:after="100" w:afterAutospacing="1" w:line="360" w:lineRule="auto"/>
              <w:ind w:left="75" w:right="105"/>
              <w:rPr>
                <w:rFonts w:ascii="Arial" w:eastAsia="Times New Roman" w:hAnsi="Arial" w:cs="Arial"/>
                <w:lang w:val="en-ZA" w:eastAsia="en-ZA"/>
              </w:rPr>
            </w:pPr>
            <w:r w:rsidRPr="005E0C44">
              <w:rPr>
                <w:rFonts w:ascii="Arial" w:eastAsia="Times New Roman" w:hAnsi="Arial" w:cs="Arial"/>
                <w:lang w:val="en-ZA" w:eastAsia="en-ZA"/>
              </w:rPr>
              <w:t> </w:t>
            </w:r>
          </w:p>
        </w:tc>
        <w:tc>
          <w:tcPr>
            <w:tcW w:w="1179" w:type="dxa"/>
            <w:tcBorders>
              <w:top w:val="nil"/>
              <w:left w:val="nil"/>
              <w:bottom w:val="nil"/>
              <w:right w:val="nil"/>
            </w:tcBorders>
            <w:hideMark/>
          </w:tcPr>
          <w:p w:rsidR="00E8340E" w:rsidRPr="005E0C44" w:rsidRDefault="00E8340E" w:rsidP="008D6B66">
            <w:pPr>
              <w:spacing w:before="100" w:beforeAutospacing="1" w:after="100" w:afterAutospacing="1" w:line="360" w:lineRule="auto"/>
              <w:rPr>
                <w:rFonts w:ascii="Arial" w:eastAsia="Times New Roman" w:hAnsi="Arial" w:cs="Arial"/>
                <w:lang w:val="en-ZA" w:eastAsia="en-ZA"/>
              </w:rPr>
            </w:pPr>
            <w:r w:rsidRPr="005E0C44">
              <w:rPr>
                <w:rFonts w:ascii="Arial" w:eastAsia="Times New Roman" w:hAnsi="Arial" w:cs="Arial"/>
                <w:lang w:val="en-ZA" w:eastAsia="en-ZA"/>
              </w:rPr>
              <w:t> </w:t>
            </w:r>
          </w:p>
        </w:tc>
        <w:tc>
          <w:tcPr>
            <w:tcW w:w="3382"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180" w:right="165"/>
              <w:rPr>
                <w:rFonts w:ascii="Arial" w:eastAsia="Times New Roman" w:hAnsi="Arial" w:cs="Arial"/>
                <w:lang w:val="en-ZA" w:eastAsia="en-ZA"/>
              </w:rPr>
            </w:pPr>
            <w:r w:rsidRPr="005E0C44">
              <w:rPr>
                <w:rFonts w:ascii="Arial" w:eastAsia="Times New Roman" w:hAnsi="Arial" w:cs="Arial"/>
                <w:lang w:val="en-ZA" w:eastAsia="en-ZA"/>
              </w:rPr>
              <w:t>The qualification will cover the following components:</w:t>
            </w:r>
          </w:p>
          <w:p w:rsidR="00E8340E" w:rsidRPr="005E0C44" w:rsidRDefault="00E8340E" w:rsidP="008D6B66">
            <w:pPr>
              <w:spacing w:before="100" w:beforeAutospacing="1" w:after="100" w:afterAutospacing="1" w:line="360" w:lineRule="auto"/>
              <w:ind w:left="180" w:right="165"/>
              <w:rPr>
                <w:rFonts w:ascii="Arial" w:eastAsia="Times New Roman" w:hAnsi="Arial" w:cs="Arial"/>
                <w:lang w:val="en-ZA" w:eastAsia="en-ZA"/>
              </w:rPr>
            </w:pPr>
            <w:r w:rsidRPr="005E0C44">
              <w:rPr>
                <w:rFonts w:ascii="Arial" w:eastAsia="Times New Roman" w:hAnsi="Arial" w:cs="Arial"/>
                <w:lang w:val="en-ZA" w:eastAsia="en-ZA"/>
              </w:rPr>
              <w:t>Knowledge module NQF Level 4</w:t>
            </w:r>
          </w:p>
          <w:p w:rsidR="00E8340E" w:rsidRPr="005E0C44" w:rsidRDefault="00E8340E" w:rsidP="008D6B66">
            <w:pPr>
              <w:spacing w:before="100" w:beforeAutospacing="1" w:after="100" w:afterAutospacing="1" w:line="360" w:lineRule="auto"/>
              <w:ind w:left="180" w:right="165"/>
              <w:rPr>
                <w:rFonts w:ascii="Arial" w:eastAsia="Times New Roman" w:hAnsi="Arial" w:cs="Arial"/>
                <w:lang w:val="en-ZA" w:eastAsia="en-ZA"/>
              </w:rPr>
            </w:pPr>
            <w:r w:rsidRPr="005E0C44">
              <w:rPr>
                <w:rFonts w:ascii="Arial" w:eastAsia="Times New Roman" w:hAnsi="Arial" w:cs="Arial"/>
                <w:lang w:val="en-ZA" w:eastAsia="en-ZA"/>
              </w:rPr>
              <w:t>Practical skills module NQF Level 5</w:t>
            </w:r>
          </w:p>
          <w:p w:rsidR="00E8340E" w:rsidRPr="005E0C44" w:rsidRDefault="00E8340E" w:rsidP="008D6B66">
            <w:pPr>
              <w:spacing w:before="100" w:beforeAutospacing="1" w:after="100" w:afterAutospacing="1" w:line="360" w:lineRule="auto"/>
              <w:ind w:left="180" w:right="165"/>
              <w:rPr>
                <w:rFonts w:ascii="Arial" w:eastAsia="Times New Roman" w:hAnsi="Arial" w:cs="Arial"/>
                <w:lang w:val="en-ZA" w:eastAsia="en-ZA"/>
              </w:rPr>
            </w:pPr>
            <w:r w:rsidRPr="005E0C44">
              <w:rPr>
                <w:rFonts w:ascii="Arial" w:eastAsia="Times New Roman" w:hAnsi="Arial" w:cs="Arial"/>
                <w:lang w:val="en-ZA" w:eastAsia="en-ZA"/>
              </w:rPr>
              <w:t>Work experience module NQF Level 5</w:t>
            </w:r>
          </w:p>
          <w:p w:rsidR="00E8340E" w:rsidRPr="005E0C44" w:rsidRDefault="00E8340E" w:rsidP="008D6B66">
            <w:pPr>
              <w:spacing w:before="100" w:beforeAutospacing="1" w:after="100" w:afterAutospacing="1" w:line="360" w:lineRule="auto"/>
              <w:ind w:left="180" w:right="165"/>
              <w:rPr>
                <w:rFonts w:ascii="Arial" w:eastAsia="Times New Roman" w:hAnsi="Arial" w:cs="Arial"/>
                <w:lang w:val="en-ZA" w:eastAsia="en-ZA"/>
              </w:rPr>
            </w:pPr>
            <w:r w:rsidRPr="005E0C44">
              <w:rPr>
                <w:rFonts w:ascii="Arial" w:eastAsia="Times New Roman" w:hAnsi="Arial" w:cs="Arial"/>
                <w:lang w:val="en-ZA" w:eastAsia="en-ZA"/>
              </w:rPr>
              <w:t>Once approved the qualification will be implemented for a period of 12 months.</w:t>
            </w:r>
          </w:p>
        </w:tc>
      </w:tr>
      <w:tr w:rsidR="00E8340E" w:rsidRPr="005E0C44" w:rsidTr="008D6B66">
        <w:trPr>
          <w:trHeight w:val="50"/>
          <w:tblCellSpacing w:w="15" w:type="dxa"/>
        </w:trPr>
        <w:tc>
          <w:tcPr>
            <w:tcW w:w="2235"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45" w:right="150"/>
              <w:rPr>
                <w:rFonts w:ascii="Arial" w:eastAsia="Times New Roman" w:hAnsi="Arial" w:cs="Arial"/>
                <w:lang w:val="en-ZA" w:eastAsia="en-ZA"/>
              </w:rPr>
            </w:pPr>
            <w:r w:rsidRPr="005E0C44">
              <w:rPr>
                <w:rFonts w:ascii="Arial" w:eastAsia="Times New Roman" w:hAnsi="Arial" w:cs="Arial"/>
                <w:lang w:val="en-ZA" w:eastAsia="en-ZA"/>
              </w:rPr>
              <w:t xml:space="preserve">To develop a skills programme in </w:t>
            </w:r>
            <w:r w:rsidRPr="005E0C44">
              <w:rPr>
                <w:rFonts w:ascii="Arial" w:eastAsia="Times New Roman" w:hAnsi="Arial" w:cs="Arial"/>
                <w:lang w:val="en-ZA" w:eastAsia="en-ZA"/>
              </w:rPr>
              <w:lastRenderedPageBreak/>
              <w:t>Cyber Security</w:t>
            </w:r>
          </w:p>
        </w:tc>
        <w:tc>
          <w:tcPr>
            <w:tcW w:w="3385"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75" w:right="105"/>
              <w:rPr>
                <w:rFonts w:ascii="Arial" w:eastAsia="Times New Roman" w:hAnsi="Arial" w:cs="Arial"/>
                <w:lang w:val="en-ZA" w:eastAsia="en-ZA"/>
              </w:rPr>
            </w:pPr>
            <w:r w:rsidRPr="005E0C44">
              <w:rPr>
                <w:rFonts w:ascii="Arial" w:eastAsia="Times New Roman" w:hAnsi="Arial" w:cs="Arial"/>
                <w:lang w:val="en-ZA" w:eastAsia="en-ZA"/>
              </w:rPr>
              <w:lastRenderedPageBreak/>
              <w:t>The process of development is underway</w:t>
            </w:r>
          </w:p>
        </w:tc>
        <w:tc>
          <w:tcPr>
            <w:tcW w:w="1179" w:type="dxa"/>
            <w:tcBorders>
              <w:top w:val="nil"/>
              <w:left w:val="nil"/>
              <w:bottom w:val="nil"/>
              <w:right w:val="nil"/>
            </w:tcBorders>
            <w:hideMark/>
          </w:tcPr>
          <w:p w:rsidR="00E8340E" w:rsidRPr="005E0C44" w:rsidRDefault="00E8340E" w:rsidP="008D6B66">
            <w:pPr>
              <w:spacing w:before="100" w:beforeAutospacing="1" w:after="100" w:afterAutospacing="1" w:line="360" w:lineRule="auto"/>
              <w:rPr>
                <w:rFonts w:ascii="Arial" w:eastAsia="Times New Roman" w:hAnsi="Arial" w:cs="Arial"/>
                <w:lang w:val="en-ZA" w:eastAsia="en-ZA"/>
              </w:rPr>
            </w:pPr>
            <w:r w:rsidRPr="005E0C44">
              <w:rPr>
                <w:rFonts w:ascii="Arial" w:eastAsia="Times New Roman" w:hAnsi="Arial" w:cs="Arial"/>
                <w:lang w:val="en-ZA" w:eastAsia="en-ZA"/>
              </w:rPr>
              <w:t> </w:t>
            </w:r>
          </w:p>
        </w:tc>
        <w:tc>
          <w:tcPr>
            <w:tcW w:w="3382"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180" w:right="165"/>
              <w:rPr>
                <w:rFonts w:ascii="Arial" w:eastAsia="Times New Roman" w:hAnsi="Arial" w:cs="Arial"/>
                <w:lang w:val="en-ZA" w:eastAsia="en-ZA"/>
              </w:rPr>
            </w:pPr>
            <w:r w:rsidRPr="005E0C44">
              <w:rPr>
                <w:rFonts w:ascii="Arial" w:eastAsia="Times New Roman" w:hAnsi="Arial" w:cs="Arial"/>
                <w:lang w:val="en-ZA" w:eastAsia="en-ZA"/>
              </w:rPr>
              <w:t xml:space="preserve">Once approved the skills programme will be </w:t>
            </w:r>
            <w:r w:rsidRPr="005E0C44">
              <w:rPr>
                <w:rFonts w:ascii="Arial" w:eastAsia="Times New Roman" w:hAnsi="Arial" w:cs="Arial"/>
                <w:lang w:val="en-ZA" w:eastAsia="en-ZA"/>
              </w:rPr>
              <w:lastRenderedPageBreak/>
              <w:t>implemented for two weeks.</w:t>
            </w:r>
          </w:p>
        </w:tc>
      </w:tr>
      <w:tr w:rsidR="00E8340E" w:rsidRPr="005E0C44" w:rsidTr="008D6B66">
        <w:trPr>
          <w:trHeight w:val="50"/>
          <w:tblCellSpacing w:w="15" w:type="dxa"/>
        </w:trPr>
        <w:tc>
          <w:tcPr>
            <w:tcW w:w="2235"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45" w:right="150"/>
              <w:rPr>
                <w:rFonts w:ascii="Arial" w:eastAsia="Times New Roman" w:hAnsi="Arial" w:cs="Arial"/>
                <w:lang w:val="en-ZA" w:eastAsia="en-ZA"/>
              </w:rPr>
            </w:pPr>
            <w:r w:rsidRPr="005E0C44">
              <w:rPr>
                <w:rFonts w:ascii="Arial" w:eastAsia="Times New Roman" w:hAnsi="Arial" w:cs="Arial"/>
                <w:lang w:val="en-ZA" w:eastAsia="en-ZA"/>
              </w:rPr>
              <w:lastRenderedPageBreak/>
              <w:t>To raise cyber security awareness within MICT SETA </w:t>
            </w:r>
          </w:p>
        </w:tc>
        <w:tc>
          <w:tcPr>
            <w:tcW w:w="3385"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75" w:right="105"/>
              <w:rPr>
                <w:rFonts w:ascii="Arial" w:eastAsia="Times New Roman" w:hAnsi="Arial" w:cs="Arial"/>
                <w:lang w:val="en-ZA" w:eastAsia="en-ZA"/>
              </w:rPr>
            </w:pPr>
            <w:r w:rsidRPr="005E0C44">
              <w:rPr>
                <w:rFonts w:ascii="Arial" w:eastAsia="Times New Roman" w:hAnsi="Arial" w:cs="Arial"/>
                <w:lang w:val="en-ZA" w:eastAsia="en-ZA"/>
              </w:rPr>
              <w:t>MICT SETA will continue to raise cyber security awareness through campaigns and training to its personnel.</w:t>
            </w:r>
          </w:p>
        </w:tc>
        <w:tc>
          <w:tcPr>
            <w:tcW w:w="1179" w:type="dxa"/>
            <w:tcBorders>
              <w:top w:val="nil"/>
              <w:left w:val="nil"/>
              <w:bottom w:val="nil"/>
              <w:right w:val="nil"/>
            </w:tcBorders>
            <w:hideMark/>
          </w:tcPr>
          <w:p w:rsidR="00E8340E" w:rsidRPr="005E0C44" w:rsidRDefault="00E8340E" w:rsidP="008D6B66">
            <w:pPr>
              <w:spacing w:before="100" w:beforeAutospacing="1" w:after="100" w:afterAutospacing="1" w:line="360" w:lineRule="auto"/>
              <w:rPr>
                <w:rFonts w:ascii="Arial" w:eastAsia="Times New Roman" w:hAnsi="Arial" w:cs="Arial"/>
                <w:lang w:val="en-ZA" w:eastAsia="en-ZA"/>
              </w:rPr>
            </w:pPr>
            <w:r w:rsidRPr="005E0C44">
              <w:rPr>
                <w:rFonts w:ascii="Arial" w:eastAsia="Times New Roman" w:hAnsi="Arial" w:cs="Arial"/>
                <w:lang w:val="en-ZA" w:eastAsia="en-ZA"/>
              </w:rPr>
              <w:t> </w:t>
            </w:r>
          </w:p>
        </w:tc>
        <w:tc>
          <w:tcPr>
            <w:tcW w:w="3382"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180" w:right="165"/>
              <w:rPr>
                <w:rFonts w:ascii="Arial" w:eastAsia="Times New Roman" w:hAnsi="Arial" w:cs="Arial"/>
                <w:lang w:val="en-ZA" w:eastAsia="en-ZA"/>
              </w:rPr>
            </w:pPr>
            <w:r w:rsidRPr="005E0C44">
              <w:rPr>
                <w:rFonts w:ascii="Arial" w:eastAsia="Times New Roman" w:hAnsi="Arial" w:cs="Arial"/>
                <w:lang w:val="en-ZA" w:eastAsia="en-ZA"/>
              </w:rPr>
              <w:t>Some of the plans and initiatives which were started and will continue to be practised include:</w:t>
            </w:r>
          </w:p>
          <w:p w:rsidR="00E8340E" w:rsidRPr="005E0C44" w:rsidRDefault="00E8340E" w:rsidP="00E8340E">
            <w:pPr>
              <w:numPr>
                <w:ilvl w:val="0"/>
                <w:numId w:val="49"/>
              </w:numPr>
              <w:spacing w:before="100" w:beforeAutospacing="1" w:after="100" w:afterAutospacing="1" w:line="360" w:lineRule="auto"/>
              <w:rPr>
                <w:rFonts w:ascii="Arial" w:eastAsia="Times New Roman" w:hAnsi="Arial" w:cs="Arial"/>
                <w:lang w:val="en-ZA" w:eastAsia="en-ZA"/>
              </w:rPr>
            </w:pPr>
            <w:r w:rsidRPr="005E0C44">
              <w:rPr>
                <w:rFonts w:ascii="Arial" w:eastAsia="Times New Roman" w:hAnsi="Arial" w:cs="Arial"/>
                <w:lang w:val="en-ZA" w:eastAsia="en-ZA"/>
              </w:rPr>
              <w:t>Cyber security awareness talks/sessions hosted by the Chief Information Officer, and Marketing and Communications Directorate inviting an external stakeholder to educate and create awareness on cyber security to MICT SETA personnel.</w:t>
            </w:r>
          </w:p>
          <w:p w:rsidR="00E8340E" w:rsidRPr="005E0C44" w:rsidRDefault="00E8340E" w:rsidP="00E8340E">
            <w:pPr>
              <w:numPr>
                <w:ilvl w:val="0"/>
                <w:numId w:val="49"/>
              </w:numPr>
              <w:spacing w:before="100" w:beforeAutospacing="1" w:after="100" w:afterAutospacing="1" w:line="360" w:lineRule="auto"/>
              <w:rPr>
                <w:rFonts w:ascii="Arial" w:eastAsia="Times New Roman" w:hAnsi="Arial" w:cs="Arial"/>
                <w:lang w:val="en-ZA" w:eastAsia="en-ZA"/>
              </w:rPr>
            </w:pPr>
            <w:r w:rsidRPr="005E0C44">
              <w:rPr>
                <w:rFonts w:ascii="Arial" w:eastAsia="Times New Roman" w:hAnsi="Arial" w:cs="Arial"/>
                <w:lang w:val="en-ZA" w:eastAsia="en-ZA"/>
              </w:rPr>
              <w:t>Cyber security awareness communication to all MICT SETA personnel through email systems.</w:t>
            </w:r>
          </w:p>
          <w:p w:rsidR="00E8340E" w:rsidRPr="005E0C44" w:rsidRDefault="00E8340E" w:rsidP="00E8340E">
            <w:pPr>
              <w:numPr>
                <w:ilvl w:val="0"/>
                <w:numId w:val="49"/>
              </w:numPr>
              <w:spacing w:before="100" w:beforeAutospacing="1" w:after="100" w:afterAutospacing="1" w:line="360" w:lineRule="auto"/>
              <w:rPr>
                <w:rFonts w:ascii="Arial" w:eastAsia="Times New Roman" w:hAnsi="Arial" w:cs="Arial"/>
                <w:lang w:val="en-ZA" w:eastAsia="en-ZA"/>
              </w:rPr>
            </w:pPr>
            <w:r w:rsidRPr="005E0C44">
              <w:rPr>
                <w:rFonts w:ascii="Arial" w:eastAsia="Times New Roman" w:hAnsi="Arial" w:cs="Arial"/>
                <w:lang w:val="en-ZA" w:eastAsia="en-ZA"/>
              </w:rPr>
              <w:t>Training of ICT personnel on cyber security.</w:t>
            </w:r>
          </w:p>
        </w:tc>
      </w:tr>
      <w:tr w:rsidR="00E8340E" w:rsidRPr="005E0C44" w:rsidTr="008D6B66">
        <w:trPr>
          <w:trHeight w:val="50"/>
          <w:tblCellSpacing w:w="15" w:type="dxa"/>
        </w:trPr>
        <w:tc>
          <w:tcPr>
            <w:tcW w:w="2235"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45" w:right="150"/>
              <w:rPr>
                <w:rFonts w:ascii="Arial" w:eastAsia="Times New Roman" w:hAnsi="Arial" w:cs="Arial"/>
                <w:lang w:val="en-ZA" w:eastAsia="en-ZA"/>
              </w:rPr>
            </w:pPr>
            <w:r w:rsidRPr="005E0C44">
              <w:rPr>
                <w:rFonts w:ascii="Arial" w:eastAsia="Times New Roman" w:hAnsi="Arial" w:cs="Arial"/>
                <w:lang w:val="en-ZA" w:eastAsia="en-ZA"/>
              </w:rPr>
              <w:t>Cyber Security Learning Programme</w:t>
            </w:r>
          </w:p>
        </w:tc>
        <w:tc>
          <w:tcPr>
            <w:tcW w:w="3385"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75" w:right="105"/>
              <w:rPr>
                <w:rFonts w:ascii="Arial" w:eastAsia="Times New Roman" w:hAnsi="Arial" w:cs="Arial"/>
                <w:lang w:val="en-ZA" w:eastAsia="en-ZA"/>
              </w:rPr>
            </w:pPr>
            <w:r w:rsidRPr="005E0C44">
              <w:rPr>
                <w:rFonts w:ascii="Arial" w:eastAsia="Times New Roman" w:hAnsi="Arial" w:cs="Arial"/>
                <w:lang w:val="en-ZA" w:eastAsia="en-ZA"/>
              </w:rPr>
              <w:t>In progress.</w:t>
            </w:r>
          </w:p>
        </w:tc>
        <w:tc>
          <w:tcPr>
            <w:tcW w:w="1179" w:type="dxa"/>
            <w:tcBorders>
              <w:top w:val="nil"/>
              <w:left w:val="nil"/>
              <w:bottom w:val="nil"/>
              <w:right w:val="nil"/>
            </w:tcBorders>
            <w:hideMark/>
          </w:tcPr>
          <w:p w:rsidR="00E8340E" w:rsidRPr="005E0C44" w:rsidRDefault="00E8340E" w:rsidP="008D6B66">
            <w:pPr>
              <w:spacing w:before="100" w:beforeAutospacing="1" w:after="100" w:afterAutospacing="1" w:line="360" w:lineRule="auto"/>
              <w:rPr>
                <w:rFonts w:ascii="Arial" w:eastAsia="Times New Roman" w:hAnsi="Arial" w:cs="Arial"/>
                <w:lang w:val="en-ZA" w:eastAsia="en-ZA"/>
              </w:rPr>
            </w:pPr>
            <w:r w:rsidRPr="005E0C44">
              <w:rPr>
                <w:rFonts w:ascii="Arial" w:eastAsia="Times New Roman" w:hAnsi="Arial" w:cs="Arial"/>
                <w:lang w:val="en-ZA" w:eastAsia="en-ZA"/>
              </w:rPr>
              <w:t> </w:t>
            </w:r>
          </w:p>
        </w:tc>
        <w:tc>
          <w:tcPr>
            <w:tcW w:w="3382"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180" w:right="165"/>
              <w:rPr>
                <w:rFonts w:ascii="Arial" w:eastAsia="Times New Roman" w:hAnsi="Arial" w:cs="Arial"/>
                <w:lang w:val="en-ZA" w:eastAsia="en-ZA"/>
              </w:rPr>
            </w:pPr>
            <w:r w:rsidRPr="005E0C44">
              <w:rPr>
                <w:rFonts w:ascii="Arial" w:eastAsia="Times New Roman" w:hAnsi="Arial" w:cs="Arial"/>
                <w:lang w:val="en-ZA" w:eastAsia="en-ZA"/>
              </w:rPr>
              <w:t>MICT SETA is currently funding the Cyber Security Short Programme for 43 learners.</w:t>
            </w:r>
          </w:p>
        </w:tc>
      </w:tr>
      <w:tr w:rsidR="00E8340E" w:rsidRPr="005E0C44" w:rsidTr="008D6B66">
        <w:trPr>
          <w:trHeight w:val="50"/>
          <w:tblCellSpacing w:w="15" w:type="dxa"/>
        </w:trPr>
        <w:tc>
          <w:tcPr>
            <w:tcW w:w="2235"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45" w:right="150"/>
              <w:rPr>
                <w:rFonts w:ascii="Arial" w:eastAsia="Times New Roman" w:hAnsi="Arial" w:cs="Arial"/>
                <w:lang w:val="en-ZA" w:eastAsia="en-ZA"/>
              </w:rPr>
            </w:pPr>
            <w:r w:rsidRPr="005E0C44">
              <w:rPr>
                <w:rFonts w:ascii="Arial" w:eastAsia="Times New Roman" w:hAnsi="Arial" w:cs="Arial"/>
                <w:lang w:val="en-ZA" w:eastAsia="en-ZA"/>
              </w:rPr>
              <w:t>Cyber Security Learning Programme</w:t>
            </w:r>
          </w:p>
        </w:tc>
        <w:tc>
          <w:tcPr>
            <w:tcW w:w="3385"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75" w:right="105"/>
              <w:rPr>
                <w:rFonts w:ascii="Arial" w:eastAsia="Times New Roman" w:hAnsi="Arial" w:cs="Arial"/>
                <w:lang w:val="en-ZA" w:eastAsia="en-ZA"/>
              </w:rPr>
            </w:pPr>
            <w:r w:rsidRPr="005E0C44">
              <w:rPr>
                <w:rFonts w:ascii="Arial" w:eastAsia="Times New Roman" w:hAnsi="Arial" w:cs="Arial"/>
                <w:lang w:val="en-ZA" w:eastAsia="en-ZA"/>
              </w:rPr>
              <w:t>In progress.</w:t>
            </w:r>
          </w:p>
        </w:tc>
        <w:tc>
          <w:tcPr>
            <w:tcW w:w="1179" w:type="dxa"/>
            <w:tcBorders>
              <w:top w:val="nil"/>
              <w:left w:val="nil"/>
              <w:bottom w:val="nil"/>
              <w:right w:val="nil"/>
            </w:tcBorders>
            <w:hideMark/>
          </w:tcPr>
          <w:p w:rsidR="00E8340E" w:rsidRPr="005E0C44" w:rsidRDefault="00E8340E" w:rsidP="008D6B66">
            <w:pPr>
              <w:spacing w:before="100" w:beforeAutospacing="1" w:after="100" w:afterAutospacing="1" w:line="360" w:lineRule="auto"/>
              <w:rPr>
                <w:rFonts w:ascii="Arial" w:eastAsia="Times New Roman" w:hAnsi="Arial" w:cs="Arial"/>
                <w:lang w:val="en-ZA" w:eastAsia="en-ZA"/>
              </w:rPr>
            </w:pPr>
            <w:r w:rsidRPr="005E0C44">
              <w:rPr>
                <w:rFonts w:ascii="Arial" w:eastAsia="Times New Roman" w:hAnsi="Arial" w:cs="Arial"/>
                <w:lang w:val="en-ZA" w:eastAsia="en-ZA"/>
              </w:rPr>
              <w:t> </w:t>
            </w:r>
          </w:p>
        </w:tc>
        <w:tc>
          <w:tcPr>
            <w:tcW w:w="3382" w:type="dxa"/>
            <w:tcBorders>
              <w:top w:val="nil"/>
              <w:left w:val="nil"/>
              <w:bottom w:val="nil"/>
              <w:right w:val="nil"/>
            </w:tcBorders>
            <w:hideMark/>
          </w:tcPr>
          <w:p w:rsidR="00E8340E" w:rsidRPr="005E0C44" w:rsidRDefault="00E8340E" w:rsidP="008D6B66">
            <w:pPr>
              <w:spacing w:before="100" w:beforeAutospacing="1" w:after="100" w:afterAutospacing="1" w:line="360" w:lineRule="auto"/>
              <w:ind w:left="180" w:right="165"/>
              <w:rPr>
                <w:rFonts w:ascii="Arial" w:eastAsia="Times New Roman" w:hAnsi="Arial" w:cs="Arial"/>
                <w:lang w:val="en-ZA" w:eastAsia="en-ZA"/>
              </w:rPr>
            </w:pPr>
            <w:r w:rsidRPr="005E0C44">
              <w:rPr>
                <w:rFonts w:ascii="Arial" w:eastAsia="Times New Roman" w:hAnsi="Arial" w:cs="Arial"/>
                <w:lang w:val="en-ZA" w:eastAsia="en-ZA"/>
              </w:rPr>
              <w:t>MICT SETA is currently funding the Cyber Security Graduate Internship Programme for 10 Interns.</w:t>
            </w:r>
          </w:p>
        </w:tc>
      </w:tr>
    </w:tbl>
    <w:p w:rsidR="00BD00C9" w:rsidRPr="00BD00C9" w:rsidRDefault="00BD00C9" w:rsidP="008B0180">
      <w:pPr>
        <w:spacing w:before="240"/>
        <w:rPr>
          <w:rFonts w:ascii="Arial" w:hAnsi="Arial" w:cs="Arial"/>
        </w:rPr>
      </w:pPr>
      <w:bookmarkStart w:id="0" w:name="_GoBack"/>
      <w:bookmarkEnd w:id="0"/>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31371A"/>
    <w:multiLevelType w:val="hybridMultilevel"/>
    <w:tmpl w:val="4754DF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E6B408C"/>
    <w:multiLevelType w:val="multilevel"/>
    <w:tmpl w:val="E18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D65AEA"/>
    <w:multiLevelType w:val="multilevel"/>
    <w:tmpl w:val="115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B71E28"/>
    <w:multiLevelType w:val="multilevel"/>
    <w:tmpl w:val="409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2">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1">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4">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6">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8"/>
  </w:num>
  <w:num w:numId="3">
    <w:abstractNumId w:val="34"/>
  </w:num>
  <w:num w:numId="4">
    <w:abstractNumId w:val="4"/>
  </w:num>
  <w:num w:numId="5">
    <w:abstractNumId w:val="43"/>
  </w:num>
  <w:num w:numId="6">
    <w:abstractNumId w:val="31"/>
  </w:num>
  <w:num w:numId="7">
    <w:abstractNumId w:val="40"/>
  </w:num>
  <w:num w:numId="8">
    <w:abstractNumId w:val="28"/>
  </w:num>
  <w:num w:numId="9">
    <w:abstractNumId w:val="42"/>
  </w:num>
  <w:num w:numId="10">
    <w:abstractNumId w:val="15"/>
  </w:num>
  <w:num w:numId="11">
    <w:abstractNumId w:val="19"/>
  </w:num>
  <w:num w:numId="12">
    <w:abstractNumId w:val="1"/>
  </w:num>
  <w:num w:numId="13">
    <w:abstractNumId w:val="24"/>
  </w:num>
  <w:num w:numId="14">
    <w:abstractNumId w:val="39"/>
  </w:num>
  <w:num w:numId="15">
    <w:abstractNumId w:val="10"/>
  </w:num>
  <w:num w:numId="16">
    <w:abstractNumId w:val="45"/>
  </w:num>
  <w:num w:numId="17">
    <w:abstractNumId w:val="38"/>
  </w:num>
  <w:num w:numId="18">
    <w:abstractNumId w:val="47"/>
  </w:num>
  <w:num w:numId="19">
    <w:abstractNumId w:val="12"/>
  </w:num>
  <w:num w:numId="20">
    <w:abstractNumId w:val="21"/>
  </w:num>
  <w:num w:numId="21">
    <w:abstractNumId w:val="14"/>
  </w:num>
  <w:num w:numId="22">
    <w:abstractNumId w:val="17"/>
  </w:num>
  <w:num w:numId="23">
    <w:abstractNumId w:val="25"/>
  </w:num>
  <w:num w:numId="24">
    <w:abstractNumId w:val="32"/>
  </w:num>
  <w:num w:numId="25">
    <w:abstractNumId w:val="44"/>
  </w:num>
  <w:num w:numId="26">
    <w:abstractNumId w:val="22"/>
  </w:num>
  <w:num w:numId="27">
    <w:abstractNumId w:val="7"/>
  </w:num>
  <w:num w:numId="28">
    <w:abstractNumId w:val="37"/>
  </w:num>
  <w:num w:numId="29">
    <w:abstractNumId w:val="41"/>
  </w:num>
  <w:num w:numId="30">
    <w:abstractNumId w:val="33"/>
  </w:num>
  <w:num w:numId="31">
    <w:abstractNumId w:val="8"/>
  </w:num>
  <w:num w:numId="32">
    <w:abstractNumId w:val="11"/>
  </w:num>
  <w:num w:numId="33">
    <w:abstractNumId w:val="30"/>
  </w:num>
  <w:num w:numId="34">
    <w:abstractNumId w:val="6"/>
  </w:num>
  <w:num w:numId="35">
    <w:abstractNumId w:val="16"/>
  </w:num>
  <w:num w:numId="36">
    <w:abstractNumId w:val="13"/>
  </w:num>
  <w:num w:numId="37">
    <w:abstractNumId w:val="23"/>
  </w:num>
  <w:num w:numId="38">
    <w:abstractNumId w:val="26"/>
  </w:num>
  <w:num w:numId="39">
    <w:abstractNumId w:val="5"/>
  </w:num>
  <w:num w:numId="40">
    <w:abstractNumId w:val="36"/>
  </w:num>
  <w:num w:numId="41">
    <w:abstractNumId w:val="35"/>
  </w:num>
  <w:num w:numId="42">
    <w:abstractNumId w:val="29"/>
  </w:num>
  <w:num w:numId="43">
    <w:abstractNumId w:val="18"/>
  </w:num>
  <w:num w:numId="44">
    <w:abstractNumId w:val="27"/>
  </w:num>
  <w:num w:numId="45">
    <w:abstractNumId w:val="46"/>
  </w:num>
  <w:num w:numId="46">
    <w:abstractNumId w:val="3"/>
  </w:num>
  <w:num w:numId="47">
    <w:abstractNumId w:val="9"/>
  </w:num>
  <w:num w:numId="48">
    <w:abstractNumId w:val="2"/>
  </w:num>
  <w:num w:numId="49">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3856"/>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1D05"/>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EAE9-B782-488F-8940-9360F304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2021-06-03T10:41:00Z</dcterms:created>
  <dcterms:modified xsi:type="dcterms:W3CDTF">2021-06-03T10:41:00Z</dcterms:modified>
</cp:coreProperties>
</file>