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5" w:rsidRPr="003B29E6" w:rsidRDefault="008D2B65" w:rsidP="008D2B65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3B29E6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B65" w:rsidRPr="003B29E6" w:rsidRDefault="008D2B65" w:rsidP="008D2B6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D2B65" w:rsidRPr="003B29E6" w:rsidRDefault="008D2B65" w:rsidP="008D2B6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D2B65" w:rsidRPr="003B29E6" w:rsidRDefault="008D2B65" w:rsidP="008D2B6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D2B65" w:rsidRPr="003B29E6" w:rsidRDefault="008D2B65" w:rsidP="008D2B6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D2B65" w:rsidRPr="003B29E6" w:rsidRDefault="008D2B65" w:rsidP="008D2B6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3B29E6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8D2B65" w:rsidRPr="003B29E6" w:rsidRDefault="008D2B65" w:rsidP="008D2B6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3B29E6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8D2B65" w:rsidRPr="003B29E6" w:rsidRDefault="008D2B65" w:rsidP="008D2B65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3B29E6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3B29E6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8D2B65" w:rsidRPr="003B29E6" w:rsidRDefault="008D2B65" w:rsidP="008D2B65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3B29E6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8D2B65" w:rsidRPr="003B29E6" w:rsidRDefault="008D2B65" w:rsidP="008D2B65">
      <w:pPr>
        <w:tabs>
          <w:tab w:val="left" w:pos="432"/>
          <w:tab w:val="left" w:pos="864"/>
        </w:tabs>
        <w:spacing w:before="100" w:beforeAutospacing="1"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n-ZA"/>
        </w:rPr>
      </w:pPr>
      <w:r w:rsidRPr="003B29E6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3B29E6">
        <w:rPr>
          <w:rFonts w:ascii="Arial" w:eastAsia="Calibri" w:hAnsi="Arial" w:cs="Arial"/>
          <w:sz w:val="22"/>
          <w:szCs w:val="22"/>
          <w:lang w:val="en-ZA"/>
        </w:rPr>
        <w:t>Fax: (021) 466 3610</w:t>
      </w:r>
    </w:p>
    <w:p w:rsidR="008D2B65" w:rsidRDefault="008D2B65" w:rsidP="008D2B65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</w:rPr>
      </w:pPr>
    </w:p>
    <w:p w:rsidR="004721D3" w:rsidRPr="00527792" w:rsidRDefault="004721D3" w:rsidP="008D2B65">
      <w:pPr>
        <w:tabs>
          <w:tab w:val="left" w:pos="432"/>
          <w:tab w:val="left" w:pos="864"/>
        </w:tabs>
        <w:spacing w:before="100" w:beforeAutospacing="1" w:line="276" w:lineRule="auto"/>
        <w:rPr>
          <w:rFonts w:ascii="Arial" w:hAnsi="Arial" w:cs="Arial"/>
          <w:b/>
        </w:rPr>
      </w:pPr>
      <w:r w:rsidRPr="00527792">
        <w:rPr>
          <w:rFonts w:ascii="Arial" w:hAnsi="Arial" w:cs="Arial"/>
          <w:b/>
        </w:rPr>
        <w:t>NATIONAL ASSEMBLY</w:t>
      </w:r>
    </w:p>
    <w:p w:rsidR="004721D3" w:rsidRPr="00527792" w:rsidRDefault="004721D3" w:rsidP="008D2B65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rPr>
          <w:rFonts w:ascii="Arial" w:hAnsi="Arial" w:cs="Arial"/>
          <w:b/>
        </w:rPr>
      </w:pPr>
      <w:r w:rsidRPr="00527792">
        <w:rPr>
          <w:rFonts w:ascii="Arial" w:hAnsi="Arial" w:cs="Arial"/>
          <w:b/>
        </w:rPr>
        <w:t>QUESTION FOR WRITTEN REPLY</w:t>
      </w:r>
    </w:p>
    <w:p w:rsidR="00BC597D" w:rsidRPr="00BC597D" w:rsidRDefault="00BC597D" w:rsidP="008D2B65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rPr>
          <w:rFonts w:ascii="Arial" w:hAnsi="Arial" w:cs="Arial"/>
          <w:b/>
        </w:rPr>
      </w:pPr>
      <w:r w:rsidRPr="00BC597D">
        <w:rPr>
          <w:rFonts w:ascii="Arial" w:hAnsi="Arial" w:cs="Arial"/>
          <w:b/>
        </w:rPr>
        <w:t xml:space="preserve">QUESTION NUMBER: PQ </w:t>
      </w:r>
      <w:r w:rsidR="00366CE3">
        <w:rPr>
          <w:rFonts w:ascii="Arial" w:hAnsi="Arial" w:cs="Arial"/>
          <w:b/>
        </w:rPr>
        <w:t>1500</w:t>
      </w:r>
      <w:r w:rsidRPr="00366CE3">
        <w:rPr>
          <w:rFonts w:ascii="Arial" w:hAnsi="Arial" w:cs="Arial"/>
          <w:b/>
        </w:rPr>
        <w:t xml:space="preserve"> (</w:t>
      </w:r>
      <w:r w:rsidR="000C75B6" w:rsidRPr="00366CE3">
        <w:rPr>
          <w:rFonts w:ascii="Arial" w:hAnsi="Arial" w:cs="Arial"/>
          <w:b/>
        </w:rPr>
        <w:t>NW1739E</w:t>
      </w:r>
      <w:r w:rsidRPr="00366CE3">
        <w:rPr>
          <w:rFonts w:ascii="Arial" w:hAnsi="Arial" w:cs="Arial"/>
          <w:b/>
        </w:rPr>
        <w:t>)</w:t>
      </w:r>
    </w:p>
    <w:p w:rsidR="006C1C0F" w:rsidRPr="00527792" w:rsidRDefault="00BC597D" w:rsidP="008D2B65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rPr>
          <w:rFonts w:ascii="Arial" w:hAnsi="Arial" w:cs="Arial"/>
        </w:rPr>
      </w:pPr>
      <w:r w:rsidRPr="00BC597D">
        <w:rPr>
          <w:rFonts w:ascii="Arial" w:hAnsi="Arial" w:cs="Arial"/>
          <w:b/>
        </w:rPr>
        <w:t xml:space="preserve">DATE OF PUBLICATION: </w:t>
      </w:r>
      <w:r w:rsidR="00CD529F">
        <w:rPr>
          <w:rFonts w:ascii="Arial" w:hAnsi="Arial" w:cs="Arial"/>
          <w:b/>
        </w:rPr>
        <w:t>05 MAY 2023</w:t>
      </w:r>
      <w:r w:rsidR="006C1C0F" w:rsidRPr="00527792">
        <w:rPr>
          <w:rFonts w:ascii="Arial" w:hAnsi="Arial" w:cs="Arial"/>
        </w:rPr>
        <w:t xml:space="preserve">  </w:t>
      </w:r>
    </w:p>
    <w:p w:rsidR="00BF29DF" w:rsidRPr="00D1004C" w:rsidRDefault="00BF29DF" w:rsidP="00BF29DF">
      <w:pPr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BF29DF" w:rsidRDefault="00BF29DF" w:rsidP="008D2B65">
      <w:pPr>
        <w:spacing w:line="360" w:lineRule="auto"/>
        <w:ind w:firstLine="720"/>
        <w:jc w:val="both"/>
        <w:rPr>
          <w:rFonts w:ascii="Arial" w:hAnsi="Arial" w:cs="Arial"/>
          <w:b/>
          <w:lang w:val="en-ZA"/>
        </w:rPr>
      </w:pPr>
      <w:r w:rsidRPr="00D1004C">
        <w:rPr>
          <w:rFonts w:ascii="Arial" w:hAnsi="Arial" w:cs="Arial"/>
          <w:b/>
          <w:lang w:val="en-ZA"/>
        </w:rPr>
        <w:t xml:space="preserve">Mr B </w:t>
      </w:r>
      <w:r w:rsidR="00450A2F">
        <w:rPr>
          <w:rFonts w:ascii="Arial" w:hAnsi="Arial" w:cs="Arial"/>
          <w:b/>
          <w:lang w:val="en-ZA"/>
        </w:rPr>
        <w:t>N</w:t>
      </w:r>
      <w:r w:rsidRPr="00D1004C">
        <w:rPr>
          <w:rFonts w:ascii="Arial" w:hAnsi="Arial" w:cs="Arial"/>
          <w:b/>
          <w:lang w:val="en-ZA"/>
        </w:rPr>
        <w:t xml:space="preserve"> Herron (Good) to ask the Minister of Human Settlements:</w:t>
      </w:r>
    </w:p>
    <w:p w:rsidR="00D1004C" w:rsidRPr="00D1004C" w:rsidRDefault="00D1004C" w:rsidP="00D1004C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BF29DF" w:rsidRPr="00A44515" w:rsidRDefault="00BF29DF" w:rsidP="00A44515">
      <w:pPr>
        <w:pStyle w:val="ListParagraph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lang w:val="en-ZA"/>
        </w:rPr>
      </w:pPr>
      <w:r w:rsidRPr="00A44515">
        <w:rPr>
          <w:rFonts w:ascii="Arial" w:hAnsi="Arial" w:cs="Arial"/>
          <w:bCs/>
          <w:lang w:val="en-ZA"/>
        </w:rPr>
        <w:t>What (a) number of hectares of land does the Housing Development Agency (</w:t>
      </w:r>
      <w:r w:rsidR="00366CE3" w:rsidRPr="00A44515">
        <w:rPr>
          <w:rFonts w:ascii="Arial" w:hAnsi="Arial" w:cs="Arial"/>
          <w:bCs/>
          <w:lang w:val="en-ZA"/>
        </w:rPr>
        <w:t>HD</w:t>
      </w:r>
      <w:r w:rsidRPr="00A44515">
        <w:rPr>
          <w:rFonts w:ascii="Arial" w:hAnsi="Arial" w:cs="Arial"/>
          <w:bCs/>
          <w:lang w:val="en-ZA"/>
        </w:rPr>
        <w:t>A) own and/or control through powers of attorney and/or other legal instruments in the Republic and (b) is the provincial distribution of the land, (c) number of hectares is located within the metropolitan local government</w:t>
      </w:r>
      <w:r w:rsidR="00450A2F" w:rsidRPr="00A44515">
        <w:rPr>
          <w:rFonts w:ascii="Arial" w:hAnsi="Arial" w:cs="Arial"/>
          <w:bCs/>
          <w:lang w:val="en-ZA"/>
        </w:rPr>
        <w:t>s</w:t>
      </w:r>
      <w:r w:rsidRPr="00A44515">
        <w:rPr>
          <w:rFonts w:ascii="Arial" w:hAnsi="Arial" w:cs="Arial"/>
          <w:bCs/>
          <w:lang w:val="en-ZA"/>
        </w:rPr>
        <w:t xml:space="preserve"> of the specified land, (d) are the details of the land in each metro, (e) number of hectares of the land is currently bei</w:t>
      </w:r>
      <w:r w:rsidR="002F1602" w:rsidRPr="00A44515">
        <w:rPr>
          <w:rFonts w:ascii="Arial" w:hAnsi="Arial" w:cs="Arial"/>
          <w:bCs/>
          <w:lang w:val="en-ZA"/>
        </w:rPr>
        <w:t xml:space="preserve">ng developed, (f) number of hectares of the land, has been owned and/or controlled by the </w:t>
      </w:r>
      <w:r w:rsidR="00366CE3" w:rsidRPr="00A44515">
        <w:rPr>
          <w:rFonts w:ascii="Arial" w:hAnsi="Arial" w:cs="Arial"/>
          <w:bCs/>
          <w:lang w:val="en-ZA"/>
        </w:rPr>
        <w:t>HD</w:t>
      </w:r>
      <w:r w:rsidR="002F1602" w:rsidRPr="00A44515">
        <w:rPr>
          <w:rFonts w:ascii="Arial" w:hAnsi="Arial" w:cs="Arial"/>
          <w:bCs/>
          <w:lang w:val="en-ZA"/>
        </w:rPr>
        <w:t xml:space="preserve">A for more than two years without any formal development or pre-development activity taking place such as scoping exercises and pre-feasibility studies, (g) are the reasons that the HDA claims that it plans to develop land that is under its ownership and/or control within the towns and cities in the Western </w:t>
      </w:r>
      <w:r w:rsidR="00DF6194" w:rsidRPr="00A44515">
        <w:rPr>
          <w:rFonts w:ascii="Arial" w:hAnsi="Arial" w:cs="Arial"/>
          <w:bCs/>
          <w:lang w:val="en-ZA"/>
        </w:rPr>
        <w:t>C</w:t>
      </w:r>
      <w:r w:rsidR="002F1602" w:rsidRPr="00A44515">
        <w:rPr>
          <w:rFonts w:ascii="Arial" w:hAnsi="Arial" w:cs="Arial"/>
          <w:bCs/>
          <w:lang w:val="en-ZA"/>
        </w:rPr>
        <w:t>ape and (h) period, on average, has the H</w:t>
      </w:r>
      <w:r w:rsidR="00366CE3" w:rsidRPr="00A44515">
        <w:rPr>
          <w:rFonts w:ascii="Arial" w:hAnsi="Arial" w:cs="Arial"/>
          <w:bCs/>
          <w:lang w:val="en-ZA"/>
        </w:rPr>
        <w:t>D</w:t>
      </w:r>
      <w:r w:rsidR="002F1602" w:rsidRPr="00A44515">
        <w:rPr>
          <w:rFonts w:ascii="Arial" w:hAnsi="Arial" w:cs="Arial"/>
          <w:bCs/>
          <w:lang w:val="en-ZA"/>
        </w:rPr>
        <w:t xml:space="preserve">A owned and/or controlled land parcels that have remained undeveloped; </w:t>
      </w:r>
    </w:p>
    <w:p w:rsidR="00F753F6" w:rsidRPr="00D1004C" w:rsidRDefault="00F753F6" w:rsidP="00D1004C">
      <w:pPr>
        <w:pStyle w:val="ListParagraph"/>
        <w:spacing w:line="360" w:lineRule="auto"/>
        <w:ind w:left="1418"/>
        <w:jc w:val="both"/>
        <w:rPr>
          <w:rFonts w:ascii="Arial" w:hAnsi="Arial" w:cs="Arial"/>
          <w:lang w:val="en-ZA"/>
        </w:rPr>
      </w:pPr>
    </w:p>
    <w:p w:rsidR="002F1602" w:rsidRPr="00A44515" w:rsidRDefault="00450A2F" w:rsidP="00A44515">
      <w:pPr>
        <w:pStyle w:val="ListParagraph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lang w:val="en-ZA"/>
        </w:rPr>
      </w:pPr>
      <w:r w:rsidRPr="00A44515">
        <w:rPr>
          <w:rFonts w:ascii="Arial" w:hAnsi="Arial" w:cs="Arial"/>
          <w:lang w:val="en-ZA"/>
        </w:rPr>
        <w:t>W</w:t>
      </w:r>
      <w:r w:rsidR="002F1602" w:rsidRPr="00A44515">
        <w:rPr>
          <w:rFonts w:ascii="Arial" w:hAnsi="Arial" w:cs="Arial"/>
          <w:lang w:val="en-ZA"/>
        </w:rPr>
        <w:t>hether her department has any additional evidence and/or information relating to land which is owned and/or controlled by the HDA, but which has not seen any progress; if not, what is the position in this regard; if so, (a) will she furnish Mr B N Herron with the details of information and/or evidence and (b) what are the further relevant details?</w:t>
      </w:r>
      <w:r w:rsidR="00F63CC6" w:rsidRPr="00A44515">
        <w:rPr>
          <w:rFonts w:ascii="Arial" w:hAnsi="Arial" w:cs="Arial"/>
          <w:lang w:val="en-ZA"/>
        </w:rPr>
        <w:t xml:space="preserve">    </w:t>
      </w:r>
      <w:r w:rsidR="00792EA8" w:rsidRPr="00A44515">
        <w:rPr>
          <w:rFonts w:ascii="Arial" w:hAnsi="Arial" w:cs="Arial"/>
          <w:lang w:val="en-ZA"/>
        </w:rPr>
        <w:t xml:space="preserve"> </w:t>
      </w:r>
    </w:p>
    <w:p w:rsidR="00CD529F" w:rsidRDefault="00CD529F" w:rsidP="00D1004C">
      <w:pPr>
        <w:pStyle w:val="ListParagraph"/>
        <w:spacing w:line="360" w:lineRule="auto"/>
        <w:rPr>
          <w:rFonts w:ascii="Arial" w:hAnsi="Arial" w:cs="Arial"/>
          <w:lang w:val="en-ZA"/>
        </w:rPr>
      </w:pPr>
    </w:p>
    <w:p w:rsidR="00EC2723" w:rsidRDefault="00EC2723" w:rsidP="00D1004C">
      <w:pPr>
        <w:pStyle w:val="ListParagraph"/>
        <w:spacing w:line="360" w:lineRule="auto"/>
        <w:rPr>
          <w:rFonts w:ascii="Arial" w:hAnsi="Arial" w:cs="Arial"/>
          <w:lang w:val="en-ZA"/>
        </w:rPr>
      </w:pPr>
    </w:p>
    <w:p w:rsidR="00EC2723" w:rsidRDefault="00EC2723" w:rsidP="00D1004C">
      <w:pPr>
        <w:pStyle w:val="ListParagraph"/>
        <w:spacing w:line="360" w:lineRule="auto"/>
        <w:rPr>
          <w:rFonts w:ascii="Arial" w:hAnsi="Arial" w:cs="Arial"/>
          <w:lang w:val="en-ZA"/>
        </w:rPr>
      </w:pPr>
    </w:p>
    <w:p w:rsidR="00E1241F" w:rsidRDefault="00E1241F" w:rsidP="00D1004C">
      <w:pPr>
        <w:pStyle w:val="ListParagraph"/>
        <w:spacing w:line="360" w:lineRule="auto"/>
        <w:rPr>
          <w:rFonts w:ascii="Arial" w:hAnsi="Arial" w:cs="Arial"/>
          <w:lang w:val="en-ZA"/>
        </w:rPr>
      </w:pPr>
    </w:p>
    <w:p w:rsidR="00E1241F" w:rsidRPr="00D1004C" w:rsidRDefault="00E1241F" w:rsidP="00D1004C">
      <w:pPr>
        <w:pStyle w:val="ListParagraph"/>
        <w:spacing w:line="360" w:lineRule="auto"/>
        <w:rPr>
          <w:rFonts w:ascii="Arial" w:hAnsi="Arial" w:cs="Arial"/>
          <w:lang w:val="en-ZA"/>
        </w:rPr>
      </w:pPr>
    </w:p>
    <w:p w:rsidR="00CD529F" w:rsidRPr="00D1004C" w:rsidRDefault="00CD529F" w:rsidP="00A44515">
      <w:pPr>
        <w:tabs>
          <w:tab w:val="left" w:pos="0"/>
          <w:tab w:val="left" w:pos="432"/>
          <w:tab w:val="left" w:pos="864"/>
        </w:tabs>
        <w:spacing w:before="100" w:beforeAutospacing="1" w:line="276" w:lineRule="auto"/>
        <w:rPr>
          <w:rFonts w:ascii="Arial" w:hAnsi="Arial" w:cs="Arial"/>
          <w:b/>
        </w:rPr>
      </w:pPr>
      <w:r w:rsidRPr="00D1004C">
        <w:rPr>
          <w:rFonts w:ascii="Arial" w:hAnsi="Arial" w:cs="Arial"/>
          <w:b/>
        </w:rPr>
        <w:t xml:space="preserve">REPLY </w:t>
      </w:r>
    </w:p>
    <w:p w:rsidR="00CD529F" w:rsidRPr="009D3EE9" w:rsidRDefault="00CD529F" w:rsidP="009D3EE9">
      <w:pPr>
        <w:spacing w:line="360" w:lineRule="auto"/>
        <w:jc w:val="both"/>
        <w:rPr>
          <w:rFonts w:ascii="Arial" w:hAnsi="Arial" w:cs="Arial"/>
          <w:lang w:val="en-ZA"/>
        </w:rPr>
      </w:pPr>
    </w:p>
    <w:p w:rsidR="00830B20" w:rsidRDefault="009D3EE9" w:rsidP="00830B20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 w:rsidRPr="009D3EE9">
        <w:rPr>
          <w:rFonts w:ascii="Arial" w:hAnsi="Arial" w:cs="Arial"/>
          <w:lang w:val="en-ZA"/>
        </w:rPr>
        <w:t>(1)(a)</w:t>
      </w:r>
      <w:r w:rsidR="00830B20">
        <w:rPr>
          <w:rFonts w:ascii="Arial" w:hAnsi="Arial" w:cs="Arial"/>
          <w:lang w:val="en-ZA"/>
        </w:rPr>
        <w:tab/>
      </w:r>
      <w:r w:rsidRPr="009D3EE9">
        <w:rPr>
          <w:rFonts w:ascii="Arial" w:hAnsi="Arial" w:cs="Arial"/>
          <w:lang w:val="en-ZA"/>
        </w:rPr>
        <w:t xml:space="preserve">The Housing Development Agency (HDA) owns and/or controls </w:t>
      </w:r>
      <w:r w:rsidRPr="009D3EE9">
        <w:rPr>
          <w:rFonts w:ascii="Arial" w:hAnsi="Arial" w:cs="Arial"/>
        </w:rPr>
        <w:t xml:space="preserve">3656.4497 hectares </w:t>
      </w:r>
      <w:r w:rsidR="00A44515" w:rsidRPr="00BA47E3">
        <w:rPr>
          <w:rFonts w:ascii="Arial" w:hAnsi="Arial" w:cs="Arial"/>
          <w:color w:val="000000" w:themeColor="text1"/>
        </w:rPr>
        <w:t xml:space="preserve">of land </w:t>
      </w:r>
      <w:r w:rsidRPr="009D3EE9">
        <w:rPr>
          <w:rFonts w:ascii="Arial" w:hAnsi="Arial" w:cs="Arial"/>
          <w:lang w:val="en-ZA"/>
        </w:rPr>
        <w:t xml:space="preserve">through </w:t>
      </w:r>
      <w:r w:rsidR="00A44515" w:rsidRPr="00BA47E3">
        <w:rPr>
          <w:rFonts w:ascii="Arial" w:hAnsi="Arial" w:cs="Arial"/>
          <w:color w:val="000000" w:themeColor="text1"/>
          <w:lang w:val="en-ZA"/>
        </w:rPr>
        <w:t xml:space="preserve">the </w:t>
      </w:r>
      <w:r w:rsidRPr="009D3EE9">
        <w:rPr>
          <w:rFonts w:ascii="Arial" w:hAnsi="Arial" w:cs="Arial"/>
          <w:lang w:val="en-ZA"/>
        </w:rPr>
        <w:t>powers of attorney and/or other legal instruments in the Republic.</w:t>
      </w:r>
    </w:p>
    <w:p w:rsidR="00830B20" w:rsidRDefault="00830B20" w:rsidP="00830B20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2F1602" w:rsidRPr="009D3EE9" w:rsidRDefault="00A44515" w:rsidP="00830B20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  <w:r w:rsidR="00EC2723">
        <w:rPr>
          <w:rFonts w:ascii="Arial" w:hAnsi="Arial" w:cs="Arial"/>
          <w:lang w:val="en-ZA"/>
        </w:rPr>
        <w:t>(</w:t>
      </w:r>
      <w:r>
        <w:rPr>
          <w:rFonts w:ascii="Arial" w:hAnsi="Arial" w:cs="Arial"/>
          <w:lang w:val="en-ZA"/>
        </w:rPr>
        <w:t>1</w:t>
      </w:r>
      <w:r w:rsidR="00EC2723">
        <w:rPr>
          <w:rFonts w:ascii="Arial" w:hAnsi="Arial" w:cs="Arial"/>
          <w:lang w:val="en-ZA"/>
        </w:rPr>
        <w:t>)</w:t>
      </w:r>
      <w:r w:rsidR="009D3EE9" w:rsidRPr="009D3EE9">
        <w:rPr>
          <w:rFonts w:ascii="Arial" w:hAnsi="Arial" w:cs="Arial"/>
          <w:lang w:val="en-ZA"/>
        </w:rPr>
        <w:t xml:space="preserve">(b) The Provincial distribution of the land is as follows: </w:t>
      </w:r>
    </w:p>
    <w:tbl>
      <w:tblPr>
        <w:tblStyle w:val="TableGrid"/>
        <w:tblW w:w="0" w:type="auto"/>
        <w:tblInd w:w="1615" w:type="dxa"/>
        <w:tblLook w:val="04A0"/>
      </w:tblPr>
      <w:tblGrid>
        <w:gridCol w:w="2070"/>
        <w:gridCol w:w="2160"/>
      </w:tblGrid>
      <w:tr w:rsidR="009D3EE9" w:rsidRPr="00864F74" w:rsidTr="00EC2723">
        <w:tc>
          <w:tcPr>
            <w:tcW w:w="2070" w:type="dxa"/>
          </w:tcPr>
          <w:p w:rsidR="009D3EE9" w:rsidRPr="00864F74" w:rsidRDefault="009D3EE9" w:rsidP="009D3EE9">
            <w:pPr>
              <w:pStyle w:val="ListParagraph"/>
              <w:ind w:left="290" w:hanging="320"/>
              <w:rPr>
                <w:rFonts w:ascii="Arial" w:hAnsi="Arial" w:cs="Arial"/>
                <w:b/>
                <w:bCs/>
              </w:rPr>
            </w:pPr>
            <w:r w:rsidRPr="00864F74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rovince</w:t>
            </w:r>
          </w:p>
        </w:tc>
        <w:tc>
          <w:tcPr>
            <w:tcW w:w="216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864F74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xtent (hectares)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astern Cape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229.1141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ree State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362.4021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auteng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511.9226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wa</w:t>
            </w:r>
            <w:r w:rsidRPr="00864F74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ulu Natal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462.7404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L</w:t>
            </w:r>
            <w:r w:rsidR="00EC2723">
              <w:rPr>
                <w:rFonts w:ascii="Arial" w:hAnsi="Arial" w:cs="Arial"/>
              </w:rPr>
              <w:t>impopo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85.0599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M</w:t>
            </w:r>
            <w:r w:rsidR="00EC2723">
              <w:rPr>
                <w:rFonts w:ascii="Arial" w:hAnsi="Arial" w:cs="Arial"/>
              </w:rPr>
              <w:t>pumalanga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70.6333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N</w:t>
            </w:r>
            <w:r w:rsidR="00EC2723">
              <w:rPr>
                <w:rFonts w:ascii="Arial" w:hAnsi="Arial" w:cs="Arial"/>
              </w:rPr>
              <w:t xml:space="preserve">orthern </w:t>
            </w:r>
            <w:r w:rsidRPr="00864F74">
              <w:rPr>
                <w:rFonts w:ascii="Arial" w:hAnsi="Arial" w:cs="Arial"/>
              </w:rPr>
              <w:t>C</w:t>
            </w:r>
            <w:r w:rsidR="00EC2723">
              <w:rPr>
                <w:rFonts w:ascii="Arial" w:hAnsi="Arial" w:cs="Arial"/>
              </w:rPr>
              <w:t>ape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303.3749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N</w:t>
            </w:r>
            <w:r w:rsidR="00EC2723">
              <w:rPr>
                <w:rFonts w:ascii="Arial" w:hAnsi="Arial" w:cs="Arial"/>
              </w:rPr>
              <w:t xml:space="preserve">orth </w:t>
            </w:r>
            <w:r w:rsidRPr="00864F74">
              <w:rPr>
                <w:rFonts w:ascii="Arial" w:hAnsi="Arial" w:cs="Arial"/>
              </w:rPr>
              <w:t>W</w:t>
            </w:r>
            <w:r w:rsidR="00EC2723">
              <w:rPr>
                <w:rFonts w:ascii="Arial" w:hAnsi="Arial" w:cs="Arial"/>
              </w:rPr>
              <w:t>est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725.1572</w:t>
            </w:r>
          </w:p>
        </w:tc>
      </w:tr>
      <w:tr w:rsidR="009D3EE9" w:rsidRPr="00864F74" w:rsidTr="00EC2723">
        <w:tc>
          <w:tcPr>
            <w:tcW w:w="2070" w:type="dxa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W</w:t>
            </w:r>
            <w:r w:rsidR="00EC2723">
              <w:rPr>
                <w:rFonts w:ascii="Arial" w:hAnsi="Arial" w:cs="Arial"/>
              </w:rPr>
              <w:t>estern Cape</w:t>
            </w:r>
          </w:p>
        </w:tc>
        <w:tc>
          <w:tcPr>
            <w:tcW w:w="2160" w:type="dxa"/>
            <w:vAlign w:val="bottom"/>
          </w:tcPr>
          <w:p w:rsidR="009D3EE9" w:rsidRPr="00864F74" w:rsidRDefault="009D3EE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906.0452</w:t>
            </w:r>
          </w:p>
        </w:tc>
      </w:tr>
      <w:tr w:rsidR="00830B20" w:rsidRPr="00864F74" w:rsidTr="00EC2723">
        <w:tc>
          <w:tcPr>
            <w:tcW w:w="2070" w:type="dxa"/>
          </w:tcPr>
          <w:p w:rsidR="00830B20" w:rsidRPr="00864F74" w:rsidRDefault="00830B20" w:rsidP="008A438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830B20" w:rsidRPr="00864F74" w:rsidRDefault="00830B20" w:rsidP="008A438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506E29" w:rsidRDefault="00506E29" w:rsidP="00EC2723">
      <w:pPr>
        <w:tabs>
          <w:tab w:val="left" w:pos="1620"/>
        </w:tabs>
        <w:ind w:left="360" w:hanging="360"/>
        <w:rPr>
          <w:rFonts w:ascii="Arial" w:hAnsi="Arial" w:cs="Arial"/>
        </w:rPr>
      </w:pPr>
    </w:p>
    <w:p w:rsidR="00830B20" w:rsidRDefault="00830B20" w:rsidP="00EC2723">
      <w:pPr>
        <w:tabs>
          <w:tab w:val="left" w:pos="1620"/>
        </w:tabs>
        <w:ind w:left="360" w:hanging="360"/>
        <w:rPr>
          <w:rFonts w:ascii="Arial" w:hAnsi="Arial" w:cs="Arial"/>
        </w:rPr>
      </w:pPr>
    </w:p>
    <w:p w:rsidR="00EC2723" w:rsidRPr="00EC2723" w:rsidRDefault="00EC2723" w:rsidP="00EC2723">
      <w:pPr>
        <w:tabs>
          <w:tab w:val="left" w:pos="1620"/>
        </w:tabs>
        <w:ind w:left="360" w:hanging="360"/>
        <w:rPr>
          <w:rFonts w:ascii="Arial" w:hAnsi="Arial" w:cs="Arial"/>
        </w:rPr>
      </w:pPr>
      <w:r w:rsidRPr="00EC2723">
        <w:rPr>
          <w:rFonts w:ascii="Arial" w:hAnsi="Arial" w:cs="Arial"/>
        </w:rPr>
        <w:t>(1)(c)</w:t>
      </w:r>
      <w:proofErr w:type="gramStart"/>
      <w:r>
        <w:rPr>
          <w:rFonts w:ascii="Arial" w:hAnsi="Arial" w:cs="Arial"/>
        </w:rPr>
        <w:t>,(</w:t>
      </w:r>
      <w:proofErr w:type="gramEnd"/>
      <w:r>
        <w:rPr>
          <w:rFonts w:ascii="Arial" w:hAnsi="Arial" w:cs="Arial"/>
        </w:rPr>
        <w:t>d)&amp;(e)</w:t>
      </w:r>
      <w:r w:rsidRPr="00EC2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C2723">
        <w:rPr>
          <w:rFonts w:ascii="Arial" w:hAnsi="Arial" w:cs="Arial"/>
        </w:rPr>
        <w:t>The details are as follows:</w:t>
      </w:r>
    </w:p>
    <w:p w:rsidR="00EC2723" w:rsidRPr="005E190F" w:rsidRDefault="00EC2723" w:rsidP="00EC2723"/>
    <w:tbl>
      <w:tblPr>
        <w:tblStyle w:val="TableGrid"/>
        <w:tblW w:w="0" w:type="auto"/>
        <w:tblInd w:w="1615" w:type="dxa"/>
        <w:tblLook w:val="04A0"/>
      </w:tblPr>
      <w:tblGrid>
        <w:gridCol w:w="1611"/>
        <w:gridCol w:w="1364"/>
        <w:gridCol w:w="4536"/>
      </w:tblGrid>
      <w:tr w:rsidR="00EC2723" w:rsidRPr="00864F74" w:rsidTr="00EC2723">
        <w:tc>
          <w:tcPr>
            <w:tcW w:w="1351" w:type="dxa"/>
          </w:tcPr>
          <w:p w:rsidR="00EC2723" w:rsidRDefault="00EC2723" w:rsidP="008A438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864F74">
              <w:rPr>
                <w:rFonts w:ascii="Arial" w:hAnsi="Arial" w:cs="Arial"/>
                <w:b/>
                <w:bCs/>
              </w:rPr>
              <w:t>Metro</w:t>
            </w:r>
          </w:p>
          <w:p w:rsidR="00506E29" w:rsidRPr="00864F74" w:rsidRDefault="00506E29" w:rsidP="008A438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:rsidR="00EC2723" w:rsidRDefault="00EC2723" w:rsidP="008A438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864F74">
              <w:rPr>
                <w:rFonts w:ascii="Arial" w:hAnsi="Arial" w:cs="Arial"/>
                <w:b/>
                <w:bCs/>
              </w:rPr>
              <w:t xml:space="preserve">Extent </w:t>
            </w:r>
            <w:r>
              <w:rPr>
                <w:rFonts w:ascii="Arial" w:hAnsi="Arial" w:cs="Arial"/>
                <w:b/>
                <w:bCs/>
              </w:rPr>
              <w:t>(hectares)</w:t>
            </w:r>
          </w:p>
          <w:p w:rsidR="00506E29" w:rsidRPr="00864F74" w:rsidRDefault="00873A44" w:rsidP="008A438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(c) and</w:t>
            </w:r>
            <w:r w:rsidR="00506E29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506E2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536" w:type="dxa"/>
          </w:tcPr>
          <w:p w:rsidR="00EC2723" w:rsidRDefault="00EC2723" w:rsidP="008A438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864F74">
              <w:rPr>
                <w:rFonts w:ascii="Arial" w:hAnsi="Arial" w:cs="Arial"/>
                <w:b/>
                <w:bCs/>
              </w:rPr>
              <w:t>Developmental Status/Plans</w:t>
            </w:r>
          </w:p>
          <w:p w:rsidR="00506E29" w:rsidRPr="00864F74" w:rsidRDefault="00506E29" w:rsidP="008A438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873A44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C2723" w:rsidRPr="00864F74" w:rsidTr="00EC2723">
        <w:tc>
          <w:tcPr>
            <w:tcW w:w="1351" w:type="dxa"/>
          </w:tcPr>
          <w:p w:rsidR="00EC2723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Buffalo</w:t>
            </w:r>
          </w:p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364" w:type="dxa"/>
          </w:tcPr>
          <w:p w:rsidR="00EC2723" w:rsidRPr="00864F74" w:rsidRDefault="00EC2723" w:rsidP="008A4389">
            <w:pPr>
              <w:rPr>
                <w:rFonts w:ascii="Arial" w:hAnsi="Arial" w:cs="Arial"/>
                <w:color w:val="000000"/>
              </w:rPr>
            </w:pPr>
            <w:r w:rsidRPr="00864F74">
              <w:rPr>
                <w:rFonts w:ascii="Arial" w:hAnsi="Arial" w:cs="Arial"/>
                <w:color w:val="000000"/>
              </w:rPr>
              <w:t>0.2900</w:t>
            </w:r>
          </w:p>
        </w:tc>
        <w:tc>
          <w:tcPr>
            <w:tcW w:w="4536" w:type="dxa"/>
          </w:tcPr>
          <w:p w:rsidR="00EC2723" w:rsidRPr="00864F74" w:rsidRDefault="00EC2723" w:rsidP="008A4389">
            <w:pPr>
              <w:rPr>
                <w:rFonts w:ascii="Arial" w:hAnsi="Arial" w:cs="Arial"/>
                <w:color w:val="000000"/>
              </w:rPr>
            </w:pPr>
            <w:r w:rsidRPr="00864F74">
              <w:rPr>
                <w:rFonts w:ascii="Arial" w:hAnsi="Arial" w:cs="Arial"/>
                <w:color w:val="000000"/>
              </w:rPr>
              <w:t>Planned site and services</w:t>
            </w:r>
          </w:p>
        </w:tc>
      </w:tr>
      <w:tr w:rsidR="00EC2723" w:rsidRPr="00864F74" w:rsidTr="00EC2723">
        <w:tc>
          <w:tcPr>
            <w:tcW w:w="1351" w:type="dxa"/>
          </w:tcPr>
          <w:p w:rsidR="00EC2723" w:rsidRPr="00864F74" w:rsidRDefault="00EC2723" w:rsidP="00EC2723">
            <w:pPr>
              <w:pStyle w:val="ListParagraph"/>
              <w:ind w:left="305" w:hanging="3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 Town</w:t>
            </w:r>
          </w:p>
        </w:tc>
        <w:tc>
          <w:tcPr>
            <w:tcW w:w="1364" w:type="dxa"/>
          </w:tcPr>
          <w:p w:rsidR="00EC2723" w:rsidRPr="00864F74" w:rsidRDefault="00EC2723" w:rsidP="008A4389">
            <w:pPr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162.4150</w:t>
            </w:r>
          </w:p>
        </w:tc>
        <w:tc>
          <w:tcPr>
            <w:tcW w:w="4536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864F7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ectares</w:t>
            </w:r>
            <w:r w:rsidRPr="00864F74">
              <w:rPr>
                <w:rFonts w:ascii="Arial" w:hAnsi="Arial" w:cs="Arial"/>
              </w:rPr>
              <w:t xml:space="preserve"> – feasibilities studies</w:t>
            </w:r>
          </w:p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hectares</w:t>
            </w:r>
            <w:r w:rsidRPr="00864F74">
              <w:rPr>
                <w:rFonts w:ascii="Arial" w:hAnsi="Arial" w:cs="Arial"/>
              </w:rPr>
              <w:t xml:space="preserve"> – water reservoir completed (land acquired for servitude purposes)</w:t>
            </w:r>
          </w:p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3.7</w:t>
            </w:r>
            <w:r>
              <w:rPr>
                <w:rFonts w:ascii="Arial" w:hAnsi="Arial" w:cs="Arial"/>
              </w:rPr>
              <w:t xml:space="preserve"> hectares</w:t>
            </w:r>
            <w:r w:rsidRPr="00864F74">
              <w:rPr>
                <w:rFonts w:ascii="Arial" w:hAnsi="Arial" w:cs="Arial"/>
              </w:rPr>
              <w:t xml:space="preserve"> – Internal services </w:t>
            </w:r>
            <w:r>
              <w:rPr>
                <w:rFonts w:ascii="Arial" w:hAnsi="Arial" w:cs="Arial"/>
              </w:rPr>
              <w:t>installation</w:t>
            </w:r>
          </w:p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 xml:space="preserve"> hectares </w:t>
            </w:r>
            <w:r w:rsidRPr="00864F74">
              <w:rPr>
                <w:rFonts w:ascii="Arial" w:hAnsi="Arial" w:cs="Arial"/>
              </w:rPr>
              <w:t>– social housing project packaging</w:t>
            </w:r>
          </w:p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 xml:space="preserve"> hectares </w:t>
            </w:r>
            <w:r w:rsidRPr="00864F74">
              <w:rPr>
                <w:rFonts w:ascii="Arial" w:hAnsi="Arial" w:cs="Arial"/>
              </w:rPr>
              <w:t>– project packaging</w:t>
            </w:r>
          </w:p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 xml:space="preserve"> hectares</w:t>
            </w:r>
            <w:r w:rsidRPr="00864F74">
              <w:rPr>
                <w:rFonts w:ascii="Arial" w:hAnsi="Arial" w:cs="Arial"/>
              </w:rPr>
              <w:t xml:space="preserve"> – development planning stages</w:t>
            </w:r>
          </w:p>
        </w:tc>
      </w:tr>
      <w:tr w:rsidR="00EC2723" w:rsidRPr="00864F74" w:rsidTr="00EC2723">
        <w:tc>
          <w:tcPr>
            <w:tcW w:w="1351" w:type="dxa"/>
          </w:tcPr>
          <w:p w:rsidR="00EC2723" w:rsidRPr="00864F74" w:rsidRDefault="006E6947" w:rsidP="008A43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Ekurhuleni </w:t>
            </w:r>
          </w:p>
        </w:tc>
        <w:tc>
          <w:tcPr>
            <w:tcW w:w="1364" w:type="dxa"/>
          </w:tcPr>
          <w:p w:rsidR="00EC2723" w:rsidRPr="00864F74" w:rsidRDefault="00EC2723" w:rsidP="008A4389">
            <w:pPr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20.7300</w:t>
            </w:r>
          </w:p>
        </w:tc>
        <w:tc>
          <w:tcPr>
            <w:tcW w:w="4536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Development feasibility stages</w:t>
            </w:r>
          </w:p>
        </w:tc>
      </w:tr>
      <w:tr w:rsidR="00EC2723" w:rsidRPr="00864F74" w:rsidTr="00EC2723">
        <w:tc>
          <w:tcPr>
            <w:tcW w:w="1351" w:type="dxa"/>
          </w:tcPr>
          <w:p w:rsidR="00EC2723" w:rsidRPr="00864F74" w:rsidRDefault="00506E29" w:rsidP="008A43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Tshwane</w:t>
            </w:r>
          </w:p>
        </w:tc>
        <w:tc>
          <w:tcPr>
            <w:tcW w:w="1364" w:type="dxa"/>
          </w:tcPr>
          <w:p w:rsidR="00EC2723" w:rsidRPr="00864F74" w:rsidRDefault="00EC2723" w:rsidP="008A4389">
            <w:pPr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38.1075</w:t>
            </w:r>
          </w:p>
        </w:tc>
        <w:tc>
          <w:tcPr>
            <w:tcW w:w="4536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Development planning</w:t>
            </w:r>
          </w:p>
        </w:tc>
      </w:tr>
      <w:tr w:rsidR="00EC2723" w:rsidRPr="00864F74" w:rsidTr="00EC2723">
        <w:tc>
          <w:tcPr>
            <w:tcW w:w="1351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eThekwini</w:t>
            </w:r>
          </w:p>
        </w:tc>
        <w:tc>
          <w:tcPr>
            <w:tcW w:w="1364" w:type="dxa"/>
          </w:tcPr>
          <w:p w:rsidR="00EC2723" w:rsidRPr="00864F74" w:rsidRDefault="00EC2723" w:rsidP="008A4389">
            <w:pPr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3.1561</w:t>
            </w:r>
          </w:p>
        </w:tc>
        <w:tc>
          <w:tcPr>
            <w:tcW w:w="4536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Project packaging</w:t>
            </w:r>
          </w:p>
        </w:tc>
      </w:tr>
      <w:tr w:rsidR="00EC2723" w:rsidRPr="00864F74" w:rsidTr="00EC2723">
        <w:tc>
          <w:tcPr>
            <w:tcW w:w="1351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Johannesburg</w:t>
            </w:r>
            <w:r w:rsidRPr="00864F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4" w:type="dxa"/>
          </w:tcPr>
          <w:p w:rsidR="00EC2723" w:rsidRPr="00864F74" w:rsidRDefault="00EC2723" w:rsidP="008A4389">
            <w:pPr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453.0851</w:t>
            </w:r>
          </w:p>
        </w:tc>
        <w:tc>
          <w:tcPr>
            <w:tcW w:w="4536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452</w:t>
            </w:r>
            <w:r w:rsidR="002B26A2">
              <w:rPr>
                <w:rFonts w:ascii="Arial" w:hAnsi="Arial" w:cs="Arial"/>
              </w:rPr>
              <w:t xml:space="preserve"> </w:t>
            </w:r>
            <w:r w:rsidRPr="00864F74">
              <w:rPr>
                <w:rFonts w:ascii="Arial" w:hAnsi="Arial" w:cs="Arial"/>
              </w:rPr>
              <w:t>h</w:t>
            </w:r>
            <w:r w:rsidR="002B26A2">
              <w:rPr>
                <w:rFonts w:ascii="Arial" w:hAnsi="Arial" w:cs="Arial"/>
              </w:rPr>
              <w:t xml:space="preserve">ectares </w:t>
            </w:r>
            <w:r w:rsidRPr="00864F74">
              <w:rPr>
                <w:rFonts w:ascii="Arial" w:hAnsi="Arial" w:cs="Arial"/>
              </w:rPr>
              <w:t>– development planning</w:t>
            </w:r>
          </w:p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0.3h</w:t>
            </w:r>
            <w:r w:rsidR="002B26A2">
              <w:rPr>
                <w:rFonts w:ascii="Arial" w:hAnsi="Arial" w:cs="Arial"/>
              </w:rPr>
              <w:t xml:space="preserve">ectares </w:t>
            </w:r>
            <w:r w:rsidRPr="00864F74">
              <w:rPr>
                <w:rFonts w:ascii="Arial" w:hAnsi="Arial" w:cs="Arial"/>
              </w:rPr>
              <w:t>– Social housing project packaging</w:t>
            </w:r>
          </w:p>
        </w:tc>
      </w:tr>
      <w:tr w:rsidR="00EC2723" w:rsidRPr="00864F74" w:rsidTr="00EC2723">
        <w:tc>
          <w:tcPr>
            <w:tcW w:w="1351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 xml:space="preserve">Mangaung </w:t>
            </w:r>
          </w:p>
        </w:tc>
        <w:tc>
          <w:tcPr>
            <w:tcW w:w="1364" w:type="dxa"/>
          </w:tcPr>
          <w:p w:rsidR="00EC2723" w:rsidRPr="00864F74" w:rsidRDefault="00EC2723" w:rsidP="008A4389">
            <w:pPr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>259.6135</w:t>
            </w:r>
          </w:p>
        </w:tc>
        <w:tc>
          <w:tcPr>
            <w:tcW w:w="4536" w:type="dxa"/>
          </w:tcPr>
          <w:p w:rsidR="00EC2723" w:rsidRPr="00864F74" w:rsidRDefault="00EC2723" w:rsidP="008A4389">
            <w:pPr>
              <w:pStyle w:val="ListParagraph"/>
              <w:ind w:left="0"/>
              <w:rPr>
                <w:rFonts w:ascii="Arial" w:hAnsi="Arial" w:cs="Arial"/>
              </w:rPr>
            </w:pPr>
            <w:r w:rsidRPr="00864F74">
              <w:rPr>
                <w:rFonts w:ascii="Arial" w:hAnsi="Arial" w:cs="Arial"/>
              </w:rPr>
              <w:t xml:space="preserve">Development planning </w:t>
            </w:r>
          </w:p>
        </w:tc>
      </w:tr>
    </w:tbl>
    <w:p w:rsidR="00F27B33" w:rsidRDefault="00F27B33" w:rsidP="00873A44">
      <w:pPr>
        <w:tabs>
          <w:tab w:val="left" w:pos="432"/>
          <w:tab w:val="left" w:pos="864"/>
        </w:tabs>
        <w:spacing w:before="100" w:beforeAutospacing="1" w:line="276" w:lineRule="auto"/>
        <w:rPr>
          <w:rFonts w:ascii="Arial" w:hAnsi="Arial" w:cs="Arial"/>
          <w:bCs/>
        </w:rPr>
      </w:pPr>
    </w:p>
    <w:p w:rsidR="00993A49" w:rsidRDefault="00873A44" w:rsidP="00830B20">
      <w:pPr>
        <w:tabs>
          <w:tab w:val="left" w:pos="432"/>
          <w:tab w:val="left" w:pos="864"/>
        </w:tabs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873A44">
        <w:rPr>
          <w:rFonts w:ascii="Arial" w:hAnsi="Arial" w:cs="Arial"/>
          <w:bCs/>
        </w:rPr>
        <w:t xml:space="preserve">(1)(f) </w:t>
      </w:r>
      <w:r w:rsidRPr="00873A44">
        <w:rPr>
          <w:rFonts w:ascii="Arial" w:hAnsi="Arial" w:cs="Arial"/>
          <w:bCs/>
        </w:rPr>
        <w:tab/>
      </w:r>
      <w:r w:rsidR="00EF1B12">
        <w:rPr>
          <w:rFonts w:ascii="Arial" w:hAnsi="Arial" w:cs="Arial"/>
          <w:bCs/>
        </w:rPr>
        <w:t>The n</w:t>
      </w:r>
      <w:r w:rsidR="006B79BC" w:rsidRPr="00D1004C">
        <w:rPr>
          <w:rFonts w:ascii="Arial" w:hAnsi="Arial" w:cs="Arial"/>
          <w:bCs/>
          <w:lang w:val="en-ZA"/>
        </w:rPr>
        <w:t>umber of hectares of land</w:t>
      </w:r>
      <w:r w:rsidR="00EF1B12">
        <w:rPr>
          <w:rFonts w:ascii="Arial" w:hAnsi="Arial" w:cs="Arial"/>
          <w:bCs/>
          <w:lang w:val="en-ZA"/>
        </w:rPr>
        <w:t xml:space="preserve"> that </w:t>
      </w:r>
      <w:r w:rsidR="006B79BC" w:rsidRPr="00D1004C">
        <w:rPr>
          <w:rFonts w:ascii="Arial" w:hAnsi="Arial" w:cs="Arial"/>
          <w:bCs/>
          <w:lang w:val="en-ZA"/>
        </w:rPr>
        <w:t>has been owned and/or controlled by the HDA for more than two years without any formal development or pre-development activity taking place such as scoping exercises and pre-feasibility studies</w:t>
      </w:r>
      <w:r w:rsidR="00E70234">
        <w:rPr>
          <w:rFonts w:ascii="Arial" w:hAnsi="Arial" w:cs="Arial"/>
          <w:bCs/>
          <w:lang w:val="en-ZA"/>
        </w:rPr>
        <w:t xml:space="preserve"> is zero. </w:t>
      </w:r>
    </w:p>
    <w:p w:rsidR="00F27B33" w:rsidRDefault="00F27B33" w:rsidP="00F27B33">
      <w:pPr>
        <w:tabs>
          <w:tab w:val="left" w:pos="432"/>
          <w:tab w:val="left" w:pos="864"/>
        </w:tabs>
        <w:spacing w:line="360" w:lineRule="auto"/>
        <w:ind w:left="1440" w:hanging="1440"/>
        <w:rPr>
          <w:rFonts w:ascii="Arial" w:hAnsi="Arial" w:cs="Arial"/>
          <w:bCs/>
        </w:rPr>
      </w:pPr>
    </w:p>
    <w:p w:rsidR="00830B20" w:rsidRDefault="00873A44" w:rsidP="00830B20">
      <w:pPr>
        <w:tabs>
          <w:tab w:val="left" w:pos="432"/>
          <w:tab w:val="left" w:pos="720"/>
        </w:tabs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(1)(g)</w:t>
      </w:r>
      <w:r w:rsidR="00830B20">
        <w:rPr>
          <w:rFonts w:ascii="Arial" w:hAnsi="Arial" w:cs="Arial"/>
          <w:bCs/>
        </w:rPr>
        <w:t xml:space="preserve"> </w:t>
      </w:r>
      <w:r w:rsidR="006D5B43">
        <w:rPr>
          <w:rFonts w:ascii="Arial" w:hAnsi="Arial" w:cs="Arial"/>
          <w:bCs/>
        </w:rPr>
        <w:t xml:space="preserve">The reason </w:t>
      </w:r>
      <w:r w:rsidR="00B30E6B">
        <w:rPr>
          <w:rFonts w:ascii="Arial" w:hAnsi="Arial" w:cs="Arial"/>
          <w:bCs/>
        </w:rPr>
        <w:t xml:space="preserve">is that </w:t>
      </w:r>
      <w:r w:rsidR="006D41C0">
        <w:rPr>
          <w:rFonts w:ascii="Arial" w:hAnsi="Arial" w:cs="Arial"/>
          <w:bCs/>
        </w:rPr>
        <w:t xml:space="preserve">the agency </w:t>
      </w:r>
      <w:r w:rsidR="00830B20">
        <w:rPr>
          <w:rFonts w:ascii="Arial" w:hAnsi="Arial" w:cs="Arial"/>
          <w:bCs/>
        </w:rPr>
        <w:t xml:space="preserve">must </w:t>
      </w:r>
      <w:r w:rsidR="00830B20" w:rsidRPr="00864F74">
        <w:rPr>
          <w:rFonts w:ascii="Arial" w:hAnsi="Arial" w:cs="Arial"/>
        </w:rPr>
        <w:t>develop</w:t>
      </w:r>
      <w:r w:rsidR="000C24BC">
        <w:rPr>
          <w:rFonts w:ascii="Arial" w:hAnsi="Arial" w:cs="Arial"/>
        </w:rPr>
        <w:t xml:space="preserve"> such land</w:t>
      </w:r>
      <w:r w:rsidR="000F42DD" w:rsidRPr="00864F74">
        <w:rPr>
          <w:rFonts w:ascii="Arial" w:hAnsi="Arial" w:cs="Arial"/>
        </w:rPr>
        <w:t xml:space="preserve"> in conjunction with</w:t>
      </w:r>
    </w:p>
    <w:p w:rsidR="00830B20" w:rsidRDefault="00830B20" w:rsidP="00830B20">
      <w:pPr>
        <w:tabs>
          <w:tab w:val="left" w:pos="432"/>
          <w:tab w:val="left" w:pos="720"/>
        </w:tabs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42DD" w:rsidRPr="00864F74">
        <w:rPr>
          <w:rFonts w:ascii="Arial" w:hAnsi="Arial" w:cs="Arial"/>
        </w:rPr>
        <w:t>the respect</w:t>
      </w:r>
      <w:r w:rsidR="000F42DD">
        <w:rPr>
          <w:rFonts w:ascii="Arial" w:hAnsi="Arial" w:cs="Arial"/>
        </w:rPr>
        <w:t>ive</w:t>
      </w:r>
      <w:r w:rsidR="000F42DD" w:rsidRPr="00864F74">
        <w:rPr>
          <w:rFonts w:ascii="Arial" w:hAnsi="Arial" w:cs="Arial"/>
        </w:rPr>
        <w:t xml:space="preserve"> </w:t>
      </w:r>
      <w:r w:rsidR="009146A4">
        <w:rPr>
          <w:rFonts w:ascii="Arial" w:hAnsi="Arial" w:cs="Arial"/>
        </w:rPr>
        <w:t>m</w:t>
      </w:r>
      <w:r w:rsidR="000F42DD" w:rsidRPr="00864F74">
        <w:rPr>
          <w:rFonts w:ascii="Arial" w:hAnsi="Arial" w:cs="Arial"/>
        </w:rPr>
        <w:t xml:space="preserve">unicipalities and the </w:t>
      </w:r>
      <w:r w:rsidR="009146A4">
        <w:rPr>
          <w:rFonts w:ascii="Arial" w:hAnsi="Arial" w:cs="Arial"/>
        </w:rPr>
        <w:t>p</w:t>
      </w:r>
      <w:r w:rsidR="000F42DD" w:rsidRPr="00864F74">
        <w:rPr>
          <w:rFonts w:ascii="Arial" w:hAnsi="Arial" w:cs="Arial"/>
        </w:rPr>
        <w:t>rovince</w:t>
      </w:r>
      <w:r w:rsidR="000C24BC">
        <w:rPr>
          <w:rFonts w:ascii="Arial" w:hAnsi="Arial" w:cs="Arial"/>
        </w:rPr>
        <w:t xml:space="preserve"> who must </w:t>
      </w:r>
      <w:r w:rsidR="008277A6">
        <w:rPr>
          <w:rFonts w:ascii="Arial" w:hAnsi="Arial" w:cs="Arial"/>
        </w:rPr>
        <w:t>allocate funding and</w:t>
      </w:r>
    </w:p>
    <w:p w:rsidR="00873A44" w:rsidRDefault="00830B20" w:rsidP="00830B20">
      <w:pPr>
        <w:tabs>
          <w:tab w:val="left" w:pos="432"/>
          <w:tab w:val="left" w:pos="720"/>
        </w:tabs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8277A6">
        <w:rPr>
          <w:rFonts w:ascii="Arial" w:hAnsi="Arial" w:cs="Arial"/>
        </w:rPr>
        <w:t>sign an</w:t>
      </w:r>
      <w:r w:rsidR="00B63D8A">
        <w:rPr>
          <w:rFonts w:ascii="Arial" w:hAnsi="Arial" w:cs="Arial"/>
        </w:rPr>
        <w:t xml:space="preserve"> implementation </w:t>
      </w:r>
      <w:r w:rsidR="008277A6">
        <w:rPr>
          <w:rFonts w:ascii="Arial" w:hAnsi="Arial" w:cs="Arial"/>
        </w:rPr>
        <w:t>protocol</w:t>
      </w:r>
      <w:r w:rsidR="00757155">
        <w:rPr>
          <w:rFonts w:ascii="Arial" w:hAnsi="Arial" w:cs="Arial"/>
        </w:rPr>
        <w:t>.</w:t>
      </w:r>
    </w:p>
    <w:p w:rsidR="00774F7C" w:rsidRDefault="00774F7C" w:rsidP="00F27B33">
      <w:pPr>
        <w:tabs>
          <w:tab w:val="left" w:pos="432"/>
          <w:tab w:val="left" w:pos="864"/>
        </w:tabs>
        <w:spacing w:line="360" w:lineRule="auto"/>
        <w:ind w:left="1440" w:hanging="1440"/>
        <w:rPr>
          <w:rFonts w:ascii="Arial" w:hAnsi="Arial" w:cs="Arial"/>
          <w:bCs/>
        </w:rPr>
      </w:pPr>
    </w:p>
    <w:p w:rsidR="00830B20" w:rsidRDefault="00774F7C" w:rsidP="00F27B33">
      <w:pPr>
        <w:spacing w:line="360" w:lineRule="auto"/>
        <w:ind w:left="1440" w:hanging="144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</w:rPr>
        <w:t>(1)(h)</w:t>
      </w:r>
      <w:r w:rsidR="001E2EA5">
        <w:rPr>
          <w:rFonts w:ascii="Arial" w:hAnsi="Arial" w:cs="Arial"/>
          <w:bCs/>
        </w:rPr>
        <w:t>The</w:t>
      </w:r>
      <w:r w:rsidR="00304C72" w:rsidRPr="00D1004C">
        <w:rPr>
          <w:rFonts w:ascii="Arial" w:hAnsi="Arial" w:cs="Arial"/>
          <w:bCs/>
          <w:lang w:val="en-ZA"/>
        </w:rPr>
        <w:t xml:space="preserve"> average</w:t>
      </w:r>
      <w:r w:rsidR="001E2EA5">
        <w:rPr>
          <w:rFonts w:ascii="Arial" w:hAnsi="Arial" w:cs="Arial"/>
          <w:bCs/>
          <w:lang w:val="en-ZA"/>
        </w:rPr>
        <w:t xml:space="preserve"> period that</w:t>
      </w:r>
      <w:r w:rsidR="00304C72" w:rsidRPr="00D1004C">
        <w:rPr>
          <w:rFonts w:ascii="Arial" w:hAnsi="Arial" w:cs="Arial"/>
          <w:bCs/>
          <w:lang w:val="en-ZA"/>
        </w:rPr>
        <w:t xml:space="preserve"> the HDA</w:t>
      </w:r>
      <w:r w:rsidR="00EC0D6F">
        <w:rPr>
          <w:rFonts w:ascii="Arial" w:hAnsi="Arial" w:cs="Arial"/>
          <w:bCs/>
          <w:lang w:val="en-ZA"/>
        </w:rPr>
        <w:t xml:space="preserve"> had</w:t>
      </w:r>
      <w:r w:rsidR="00304C72" w:rsidRPr="00D1004C">
        <w:rPr>
          <w:rFonts w:ascii="Arial" w:hAnsi="Arial" w:cs="Arial"/>
          <w:bCs/>
          <w:lang w:val="en-ZA"/>
        </w:rPr>
        <w:t xml:space="preserve"> owned and/or controlled land parcels</w:t>
      </w:r>
      <w:r w:rsidR="00EC0D6F">
        <w:rPr>
          <w:rFonts w:ascii="Arial" w:hAnsi="Arial" w:cs="Arial"/>
          <w:bCs/>
          <w:lang w:val="en-ZA"/>
        </w:rPr>
        <w:t xml:space="preserve"> is</w:t>
      </w:r>
    </w:p>
    <w:p w:rsidR="00830B20" w:rsidRDefault="00830B20" w:rsidP="00830B20">
      <w:pPr>
        <w:tabs>
          <w:tab w:val="left" w:pos="63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Cs/>
          <w:lang w:val="en-ZA"/>
        </w:rPr>
        <w:tab/>
      </w:r>
      <w:r w:rsidR="00EC0D6F">
        <w:rPr>
          <w:rFonts w:ascii="Arial" w:hAnsi="Arial" w:cs="Arial"/>
          <w:bCs/>
          <w:lang w:val="en-ZA"/>
        </w:rPr>
        <w:t>a</w:t>
      </w:r>
      <w:proofErr w:type="spellStart"/>
      <w:r w:rsidR="00774F7C" w:rsidRPr="00864F74">
        <w:rPr>
          <w:rFonts w:ascii="Arial" w:hAnsi="Arial" w:cs="Arial"/>
        </w:rPr>
        <w:t>pproximately</w:t>
      </w:r>
      <w:proofErr w:type="spellEnd"/>
      <w:r w:rsidR="0010564E">
        <w:rPr>
          <w:rFonts w:ascii="Arial" w:hAnsi="Arial" w:cs="Arial"/>
        </w:rPr>
        <w:t xml:space="preserve"> </w:t>
      </w:r>
      <w:r w:rsidR="002B26A2">
        <w:rPr>
          <w:rFonts w:ascii="Arial" w:hAnsi="Arial" w:cs="Arial"/>
        </w:rPr>
        <w:t>five (</w:t>
      </w:r>
      <w:r w:rsidR="00774F7C" w:rsidRPr="00864F74">
        <w:rPr>
          <w:rFonts w:ascii="Arial" w:hAnsi="Arial" w:cs="Arial"/>
        </w:rPr>
        <w:t>5</w:t>
      </w:r>
      <w:r w:rsidR="002B26A2">
        <w:rPr>
          <w:rFonts w:ascii="Arial" w:hAnsi="Arial" w:cs="Arial"/>
        </w:rPr>
        <w:t>)</w:t>
      </w:r>
      <w:r w:rsidR="00774F7C" w:rsidRPr="00864F74">
        <w:rPr>
          <w:rFonts w:ascii="Arial" w:hAnsi="Arial" w:cs="Arial"/>
        </w:rPr>
        <w:t xml:space="preserve"> years</w:t>
      </w:r>
      <w:r w:rsidR="00774F7C">
        <w:rPr>
          <w:rFonts w:ascii="Arial" w:hAnsi="Arial" w:cs="Arial"/>
        </w:rPr>
        <w:t xml:space="preserve">. </w:t>
      </w:r>
      <w:r w:rsidR="00E42E8B">
        <w:rPr>
          <w:rFonts w:ascii="Arial" w:hAnsi="Arial" w:cs="Arial"/>
        </w:rPr>
        <w:t>The unavailability of b</w:t>
      </w:r>
      <w:r w:rsidR="00774F7C" w:rsidRPr="00864F74">
        <w:rPr>
          <w:rFonts w:ascii="Arial" w:hAnsi="Arial" w:cs="Arial"/>
        </w:rPr>
        <w:t>ulk services and capacity is</w:t>
      </w:r>
    </w:p>
    <w:p w:rsidR="00774F7C" w:rsidRDefault="00830B20" w:rsidP="00830B20">
      <w:pPr>
        <w:tabs>
          <w:tab w:val="left" w:pos="63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4F7C" w:rsidRPr="00864F74">
        <w:rPr>
          <w:rFonts w:ascii="Arial" w:hAnsi="Arial" w:cs="Arial"/>
        </w:rPr>
        <w:t>a critical challenge in most municipalities.</w:t>
      </w:r>
    </w:p>
    <w:p w:rsidR="00F27B33" w:rsidRPr="00864F74" w:rsidRDefault="00F27B33" w:rsidP="00F27B33">
      <w:pPr>
        <w:spacing w:line="360" w:lineRule="auto"/>
        <w:ind w:left="1440" w:hanging="1440"/>
        <w:rPr>
          <w:rFonts w:ascii="Arial" w:hAnsi="Arial" w:cs="Arial"/>
        </w:rPr>
      </w:pPr>
    </w:p>
    <w:p w:rsidR="00993A49" w:rsidRDefault="002B26A2" w:rsidP="00830B20">
      <w:pPr>
        <w:tabs>
          <w:tab w:val="left" w:pos="630"/>
          <w:tab w:val="left" w:pos="864"/>
        </w:tabs>
        <w:spacing w:line="360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830B20">
        <w:rPr>
          <w:rFonts w:ascii="Arial" w:hAnsi="Arial" w:cs="Arial"/>
        </w:rPr>
        <w:tab/>
      </w:r>
      <w:r w:rsidR="00546B09">
        <w:rPr>
          <w:rFonts w:ascii="Arial" w:hAnsi="Arial" w:cs="Arial"/>
        </w:rPr>
        <w:t>The Department does not have any additional details</w:t>
      </w:r>
      <w:r w:rsidR="004C4948">
        <w:rPr>
          <w:rFonts w:ascii="Arial" w:hAnsi="Arial" w:cs="Arial"/>
        </w:rPr>
        <w:t>. All</w:t>
      </w:r>
      <w:r w:rsidRPr="002B26A2">
        <w:rPr>
          <w:rFonts w:ascii="Arial" w:hAnsi="Arial" w:cs="Arial"/>
        </w:rPr>
        <w:t xml:space="preserve"> details</w:t>
      </w:r>
      <w:r w:rsidR="004C4948">
        <w:rPr>
          <w:rFonts w:ascii="Arial" w:hAnsi="Arial" w:cs="Arial"/>
        </w:rPr>
        <w:t xml:space="preserve"> are as</w:t>
      </w:r>
      <w:r w:rsidRPr="002B26A2">
        <w:rPr>
          <w:rFonts w:ascii="Arial" w:hAnsi="Arial" w:cs="Arial"/>
        </w:rPr>
        <w:t xml:space="preserve"> </w:t>
      </w:r>
      <w:r w:rsidR="004C4948">
        <w:rPr>
          <w:rFonts w:ascii="Arial" w:hAnsi="Arial" w:cs="Arial"/>
        </w:rPr>
        <w:t xml:space="preserve">provided </w:t>
      </w:r>
      <w:r w:rsidR="00826824">
        <w:rPr>
          <w:rFonts w:ascii="Arial" w:hAnsi="Arial" w:cs="Arial"/>
        </w:rPr>
        <w:t>in</w:t>
      </w:r>
      <w:r w:rsidRPr="002B26A2">
        <w:rPr>
          <w:rFonts w:ascii="Arial" w:hAnsi="Arial" w:cs="Arial"/>
        </w:rPr>
        <w:t xml:space="preserve"> </w:t>
      </w:r>
      <w:r w:rsidR="00826824">
        <w:rPr>
          <w:rFonts w:ascii="Arial" w:hAnsi="Arial" w:cs="Arial"/>
        </w:rPr>
        <w:t>paragraphs</w:t>
      </w:r>
      <w:r w:rsidR="00541608">
        <w:rPr>
          <w:rFonts w:ascii="Arial" w:hAnsi="Arial" w:cs="Arial"/>
        </w:rPr>
        <w:t xml:space="preserve"> </w:t>
      </w:r>
      <w:r w:rsidRPr="002B26A2">
        <w:rPr>
          <w:rFonts w:ascii="Arial" w:hAnsi="Arial" w:cs="Arial"/>
        </w:rPr>
        <w:t>(1)(c) – (e) above.</w:t>
      </w:r>
    </w:p>
    <w:p w:rsidR="00A504C7" w:rsidRDefault="00A504C7" w:rsidP="00830B20">
      <w:pPr>
        <w:tabs>
          <w:tab w:val="left" w:pos="630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 w:rsidR="00830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applicable.</w:t>
      </w:r>
    </w:p>
    <w:p w:rsidR="00A504C7" w:rsidRPr="002B26A2" w:rsidRDefault="00A504C7" w:rsidP="00F27B33">
      <w:pPr>
        <w:tabs>
          <w:tab w:val="left" w:pos="864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(2)(b)</w:t>
      </w:r>
      <w:r w:rsidR="00830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applicable.</w:t>
      </w:r>
    </w:p>
    <w:p w:rsidR="00643190" w:rsidRPr="00527792" w:rsidRDefault="00643190" w:rsidP="006201E5">
      <w:pPr>
        <w:spacing w:line="360" w:lineRule="auto"/>
        <w:jc w:val="both"/>
        <w:rPr>
          <w:rFonts w:ascii="Arial" w:hAnsi="Arial" w:cs="Arial"/>
        </w:rPr>
      </w:pPr>
    </w:p>
    <w:sectPr w:rsidR="00643190" w:rsidRPr="00527792" w:rsidSect="00A504C7">
      <w:footerReference w:type="default" r:id="rId12"/>
      <w:pgSz w:w="11909" w:h="16834" w:code="9"/>
      <w:pgMar w:top="1440" w:right="1440" w:bottom="113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5F" w:rsidRDefault="0087195F" w:rsidP="00A504C7">
      <w:r>
        <w:separator/>
      </w:r>
    </w:p>
  </w:endnote>
  <w:endnote w:type="continuationSeparator" w:id="0">
    <w:p w:rsidR="0087195F" w:rsidRDefault="0087195F" w:rsidP="00A5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4C7" w:rsidRDefault="002A06A3">
        <w:pPr>
          <w:pStyle w:val="Footer"/>
          <w:jc w:val="right"/>
        </w:pPr>
        <w:r>
          <w:fldChar w:fldCharType="begin"/>
        </w:r>
        <w:r w:rsidR="00A504C7">
          <w:instrText xml:space="preserve"> PAGE   \* MERGEFORMAT </w:instrText>
        </w:r>
        <w:r>
          <w:fldChar w:fldCharType="separate"/>
        </w:r>
        <w:r w:rsidR="005A2F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4C7" w:rsidRDefault="00A50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5F" w:rsidRDefault="0087195F" w:rsidP="00A504C7">
      <w:r>
        <w:separator/>
      </w:r>
    </w:p>
  </w:footnote>
  <w:footnote w:type="continuationSeparator" w:id="0">
    <w:p w:rsidR="0087195F" w:rsidRDefault="0087195F" w:rsidP="00A5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D7"/>
    <w:multiLevelType w:val="hybridMultilevel"/>
    <w:tmpl w:val="07DE3198"/>
    <w:lvl w:ilvl="0" w:tplc="B18CC902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B18"/>
    <w:multiLevelType w:val="hybridMultilevel"/>
    <w:tmpl w:val="238032D2"/>
    <w:lvl w:ilvl="0" w:tplc="02106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C18"/>
    <w:multiLevelType w:val="hybridMultilevel"/>
    <w:tmpl w:val="4FB2CA48"/>
    <w:lvl w:ilvl="0" w:tplc="42004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B0B"/>
    <w:multiLevelType w:val="hybridMultilevel"/>
    <w:tmpl w:val="C22A5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678D"/>
    <w:multiLevelType w:val="hybridMultilevel"/>
    <w:tmpl w:val="7C7C2070"/>
    <w:lvl w:ilvl="0" w:tplc="F510E770">
      <w:start w:val="1"/>
      <w:numFmt w:val="decimal"/>
      <w:lvlText w:val="(%1)"/>
      <w:lvlJc w:val="left"/>
      <w:pPr>
        <w:ind w:left="194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72" w:hanging="360"/>
      </w:pPr>
    </w:lvl>
    <w:lvl w:ilvl="2" w:tplc="1C09001B" w:tentative="1">
      <w:start w:val="1"/>
      <w:numFmt w:val="lowerRoman"/>
      <w:lvlText w:val="%3."/>
      <w:lvlJc w:val="right"/>
      <w:pPr>
        <w:ind w:left="4392" w:hanging="180"/>
      </w:pPr>
    </w:lvl>
    <w:lvl w:ilvl="3" w:tplc="1C09000F" w:tentative="1">
      <w:start w:val="1"/>
      <w:numFmt w:val="decimal"/>
      <w:lvlText w:val="%4."/>
      <w:lvlJc w:val="left"/>
      <w:pPr>
        <w:ind w:left="5112" w:hanging="360"/>
      </w:pPr>
    </w:lvl>
    <w:lvl w:ilvl="4" w:tplc="1C090019" w:tentative="1">
      <w:start w:val="1"/>
      <w:numFmt w:val="lowerLetter"/>
      <w:lvlText w:val="%5."/>
      <w:lvlJc w:val="left"/>
      <w:pPr>
        <w:ind w:left="5832" w:hanging="360"/>
      </w:pPr>
    </w:lvl>
    <w:lvl w:ilvl="5" w:tplc="1C09001B" w:tentative="1">
      <w:start w:val="1"/>
      <w:numFmt w:val="lowerRoman"/>
      <w:lvlText w:val="%6."/>
      <w:lvlJc w:val="right"/>
      <w:pPr>
        <w:ind w:left="6552" w:hanging="180"/>
      </w:pPr>
    </w:lvl>
    <w:lvl w:ilvl="6" w:tplc="1C09000F" w:tentative="1">
      <w:start w:val="1"/>
      <w:numFmt w:val="decimal"/>
      <w:lvlText w:val="%7."/>
      <w:lvlJc w:val="left"/>
      <w:pPr>
        <w:ind w:left="7272" w:hanging="360"/>
      </w:pPr>
    </w:lvl>
    <w:lvl w:ilvl="7" w:tplc="1C090019" w:tentative="1">
      <w:start w:val="1"/>
      <w:numFmt w:val="lowerLetter"/>
      <w:lvlText w:val="%8."/>
      <w:lvlJc w:val="left"/>
      <w:pPr>
        <w:ind w:left="7992" w:hanging="360"/>
      </w:pPr>
    </w:lvl>
    <w:lvl w:ilvl="8" w:tplc="1C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5">
    <w:nsid w:val="46A03C29"/>
    <w:multiLevelType w:val="hybridMultilevel"/>
    <w:tmpl w:val="7D743B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B206F"/>
    <w:multiLevelType w:val="hybridMultilevel"/>
    <w:tmpl w:val="79DEA8C4"/>
    <w:lvl w:ilvl="0" w:tplc="DA64E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75A4"/>
    <w:multiLevelType w:val="hybridMultilevel"/>
    <w:tmpl w:val="6A1E6022"/>
    <w:lvl w:ilvl="0" w:tplc="64CA0AF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30325"/>
    <w:multiLevelType w:val="hybridMultilevel"/>
    <w:tmpl w:val="F6E20214"/>
    <w:lvl w:ilvl="0" w:tplc="97506C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5606A5"/>
    <w:multiLevelType w:val="hybridMultilevel"/>
    <w:tmpl w:val="53E4DAEC"/>
    <w:lvl w:ilvl="0" w:tplc="342ABCD2">
      <w:start w:val="1"/>
      <w:numFmt w:val="decimal"/>
      <w:lvlText w:val="(%1)"/>
      <w:lvlJc w:val="left"/>
      <w:pPr>
        <w:ind w:left="987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07" w:hanging="360"/>
      </w:pPr>
    </w:lvl>
    <w:lvl w:ilvl="2" w:tplc="1C09001B" w:tentative="1">
      <w:start w:val="1"/>
      <w:numFmt w:val="lowerRoman"/>
      <w:lvlText w:val="%3."/>
      <w:lvlJc w:val="right"/>
      <w:pPr>
        <w:ind w:left="2427" w:hanging="180"/>
      </w:pPr>
    </w:lvl>
    <w:lvl w:ilvl="3" w:tplc="1C09000F" w:tentative="1">
      <w:start w:val="1"/>
      <w:numFmt w:val="decimal"/>
      <w:lvlText w:val="%4."/>
      <w:lvlJc w:val="left"/>
      <w:pPr>
        <w:ind w:left="3147" w:hanging="360"/>
      </w:pPr>
    </w:lvl>
    <w:lvl w:ilvl="4" w:tplc="1C090019" w:tentative="1">
      <w:start w:val="1"/>
      <w:numFmt w:val="lowerLetter"/>
      <w:lvlText w:val="%5."/>
      <w:lvlJc w:val="left"/>
      <w:pPr>
        <w:ind w:left="3867" w:hanging="360"/>
      </w:pPr>
    </w:lvl>
    <w:lvl w:ilvl="5" w:tplc="1C09001B" w:tentative="1">
      <w:start w:val="1"/>
      <w:numFmt w:val="lowerRoman"/>
      <w:lvlText w:val="%6."/>
      <w:lvlJc w:val="right"/>
      <w:pPr>
        <w:ind w:left="4587" w:hanging="180"/>
      </w:pPr>
    </w:lvl>
    <w:lvl w:ilvl="6" w:tplc="1C09000F" w:tentative="1">
      <w:start w:val="1"/>
      <w:numFmt w:val="decimal"/>
      <w:lvlText w:val="%7."/>
      <w:lvlJc w:val="left"/>
      <w:pPr>
        <w:ind w:left="5307" w:hanging="360"/>
      </w:pPr>
    </w:lvl>
    <w:lvl w:ilvl="7" w:tplc="1C090019" w:tentative="1">
      <w:start w:val="1"/>
      <w:numFmt w:val="lowerLetter"/>
      <w:lvlText w:val="%8."/>
      <w:lvlJc w:val="left"/>
      <w:pPr>
        <w:ind w:left="6027" w:hanging="360"/>
      </w:pPr>
    </w:lvl>
    <w:lvl w:ilvl="8" w:tplc="1C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66564DC2"/>
    <w:multiLevelType w:val="hybridMultilevel"/>
    <w:tmpl w:val="8AA8D3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2660"/>
    <w:multiLevelType w:val="hybridMultilevel"/>
    <w:tmpl w:val="D7A2F3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6CD3"/>
    <w:multiLevelType w:val="hybridMultilevel"/>
    <w:tmpl w:val="0D7C9222"/>
    <w:lvl w:ilvl="0" w:tplc="C5AC0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1609E"/>
    <w:multiLevelType w:val="hybridMultilevel"/>
    <w:tmpl w:val="47064550"/>
    <w:lvl w:ilvl="0" w:tplc="F510E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1D3"/>
    <w:rsid w:val="00007D7C"/>
    <w:rsid w:val="00011054"/>
    <w:rsid w:val="0001430B"/>
    <w:rsid w:val="00017EDA"/>
    <w:rsid w:val="00035D2A"/>
    <w:rsid w:val="00054329"/>
    <w:rsid w:val="00056F44"/>
    <w:rsid w:val="00060225"/>
    <w:rsid w:val="000733DB"/>
    <w:rsid w:val="00073502"/>
    <w:rsid w:val="000915BE"/>
    <w:rsid w:val="0009647B"/>
    <w:rsid w:val="0009695B"/>
    <w:rsid w:val="000A6709"/>
    <w:rsid w:val="000A7A5D"/>
    <w:rsid w:val="000C24BC"/>
    <w:rsid w:val="000C6DA1"/>
    <w:rsid w:val="000C75B6"/>
    <w:rsid w:val="000D6558"/>
    <w:rsid w:val="000E1F1E"/>
    <w:rsid w:val="000E2CBB"/>
    <w:rsid w:val="000E2FC7"/>
    <w:rsid w:val="000F42DD"/>
    <w:rsid w:val="000F695F"/>
    <w:rsid w:val="00100517"/>
    <w:rsid w:val="00102B70"/>
    <w:rsid w:val="00102EFA"/>
    <w:rsid w:val="0010564E"/>
    <w:rsid w:val="00111938"/>
    <w:rsid w:val="001144E8"/>
    <w:rsid w:val="00117C44"/>
    <w:rsid w:val="00120A5D"/>
    <w:rsid w:val="00127EBE"/>
    <w:rsid w:val="0013361B"/>
    <w:rsid w:val="001601BF"/>
    <w:rsid w:val="00163DEA"/>
    <w:rsid w:val="00164C4E"/>
    <w:rsid w:val="001717CA"/>
    <w:rsid w:val="00171E41"/>
    <w:rsid w:val="00185F5E"/>
    <w:rsid w:val="00191C54"/>
    <w:rsid w:val="0019458C"/>
    <w:rsid w:val="001A08F4"/>
    <w:rsid w:val="001B5939"/>
    <w:rsid w:val="001B636B"/>
    <w:rsid w:val="001C1C89"/>
    <w:rsid w:val="001C1FC2"/>
    <w:rsid w:val="001C2B7D"/>
    <w:rsid w:val="001C319E"/>
    <w:rsid w:val="001C6FEC"/>
    <w:rsid w:val="001D25FD"/>
    <w:rsid w:val="001E2160"/>
    <w:rsid w:val="001E2EA5"/>
    <w:rsid w:val="001E3734"/>
    <w:rsid w:val="001E3E17"/>
    <w:rsid w:val="001E6764"/>
    <w:rsid w:val="001F1744"/>
    <w:rsid w:val="001F25E5"/>
    <w:rsid w:val="001F3A0A"/>
    <w:rsid w:val="002037F1"/>
    <w:rsid w:val="0020492B"/>
    <w:rsid w:val="00226996"/>
    <w:rsid w:val="00274753"/>
    <w:rsid w:val="00276F62"/>
    <w:rsid w:val="00277D60"/>
    <w:rsid w:val="002850BA"/>
    <w:rsid w:val="002949DD"/>
    <w:rsid w:val="002A06A3"/>
    <w:rsid w:val="002A7FF2"/>
    <w:rsid w:val="002B26A2"/>
    <w:rsid w:val="002C16F5"/>
    <w:rsid w:val="002E39B5"/>
    <w:rsid w:val="002F1602"/>
    <w:rsid w:val="002F619B"/>
    <w:rsid w:val="00304C72"/>
    <w:rsid w:val="00307DE4"/>
    <w:rsid w:val="0031594B"/>
    <w:rsid w:val="0032094D"/>
    <w:rsid w:val="00321C44"/>
    <w:rsid w:val="003569A4"/>
    <w:rsid w:val="00363331"/>
    <w:rsid w:val="00366CE3"/>
    <w:rsid w:val="003831E9"/>
    <w:rsid w:val="00383F3E"/>
    <w:rsid w:val="0038671F"/>
    <w:rsid w:val="00387427"/>
    <w:rsid w:val="003A5D10"/>
    <w:rsid w:val="003B1C38"/>
    <w:rsid w:val="003B324C"/>
    <w:rsid w:val="003B4E8C"/>
    <w:rsid w:val="003B7D68"/>
    <w:rsid w:val="003D0E0E"/>
    <w:rsid w:val="003D52DB"/>
    <w:rsid w:val="003E101A"/>
    <w:rsid w:val="003E2533"/>
    <w:rsid w:val="004000A1"/>
    <w:rsid w:val="0040796E"/>
    <w:rsid w:val="00424F68"/>
    <w:rsid w:val="00426F27"/>
    <w:rsid w:val="00427BCC"/>
    <w:rsid w:val="00450955"/>
    <w:rsid w:val="00450A2F"/>
    <w:rsid w:val="004634C5"/>
    <w:rsid w:val="004721D3"/>
    <w:rsid w:val="004C4948"/>
    <w:rsid w:val="004C5397"/>
    <w:rsid w:val="004D7D43"/>
    <w:rsid w:val="004E05D9"/>
    <w:rsid w:val="004E1977"/>
    <w:rsid w:val="004E4B08"/>
    <w:rsid w:val="004E6458"/>
    <w:rsid w:val="005048FE"/>
    <w:rsid w:val="00506E29"/>
    <w:rsid w:val="00527792"/>
    <w:rsid w:val="00531799"/>
    <w:rsid w:val="00532F53"/>
    <w:rsid w:val="005370A2"/>
    <w:rsid w:val="00540824"/>
    <w:rsid w:val="00541608"/>
    <w:rsid w:val="00546B09"/>
    <w:rsid w:val="005524ED"/>
    <w:rsid w:val="005550E7"/>
    <w:rsid w:val="00564522"/>
    <w:rsid w:val="00574E0E"/>
    <w:rsid w:val="00580B3C"/>
    <w:rsid w:val="00582A16"/>
    <w:rsid w:val="00582FAC"/>
    <w:rsid w:val="00584B3F"/>
    <w:rsid w:val="00597E30"/>
    <w:rsid w:val="005A2F75"/>
    <w:rsid w:val="005A411E"/>
    <w:rsid w:val="005D13BC"/>
    <w:rsid w:val="005E190F"/>
    <w:rsid w:val="005F339F"/>
    <w:rsid w:val="006039DA"/>
    <w:rsid w:val="0061032C"/>
    <w:rsid w:val="0061537C"/>
    <w:rsid w:val="006201E5"/>
    <w:rsid w:val="00624D6F"/>
    <w:rsid w:val="00633B2D"/>
    <w:rsid w:val="00635BA6"/>
    <w:rsid w:val="00643190"/>
    <w:rsid w:val="0065597D"/>
    <w:rsid w:val="006606E3"/>
    <w:rsid w:val="006629D8"/>
    <w:rsid w:val="006634B5"/>
    <w:rsid w:val="0066480A"/>
    <w:rsid w:val="00666169"/>
    <w:rsid w:val="00672CAE"/>
    <w:rsid w:val="0067623B"/>
    <w:rsid w:val="006A7C1D"/>
    <w:rsid w:val="006B592D"/>
    <w:rsid w:val="006B6560"/>
    <w:rsid w:val="006B79BC"/>
    <w:rsid w:val="006C0982"/>
    <w:rsid w:val="006C12E7"/>
    <w:rsid w:val="006C143C"/>
    <w:rsid w:val="006C1C0F"/>
    <w:rsid w:val="006D41C0"/>
    <w:rsid w:val="006D5B43"/>
    <w:rsid w:val="006E6947"/>
    <w:rsid w:val="00707D15"/>
    <w:rsid w:val="00711D6F"/>
    <w:rsid w:val="00712609"/>
    <w:rsid w:val="00713FEC"/>
    <w:rsid w:val="007311BB"/>
    <w:rsid w:val="00736282"/>
    <w:rsid w:val="00757155"/>
    <w:rsid w:val="00761EB6"/>
    <w:rsid w:val="007705AD"/>
    <w:rsid w:val="007723FD"/>
    <w:rsid w:val="00774F7C"/>
    <w:rsid w:val="0078177C"/>
    <w:rsid w:val="007928D8"/>
    <w:rsid w:val="00792EA8"/>
    <w:rsid w:val="00795FEA"/>
    <w:rsid w:val="00796BA8"/>
    <w:rsid w:val="007A1B75"/>
    <w:rsid w:val="007C7372"/>
    <w:rsid w:val="007D12A6"/>
    <w:rsid w:val="007E484E"/>
    <w:rsid w:val="00802EE3"/>
    <w:rsid w:val="00805A28"/>
    <w:rsid w:val="008148E9"/>
    <w:rsid w:val="00826824"/>
    <w:rsid w:val="008277A6"/>
    <w:rsid w:val="00830B20"/>
    <w:rsid w:val="008412D0"/>
    <w:rsid w:val="00863694"/>
    <w:rsid w:val="00864F47"/>
    <w:rsid w:val="0087195F"/>
    <w:rsid w:val="00873A44"/>
    <w:rsid w:val="008924D0"/>
    <w:rsid w:val="008C0D39"/>
    <w:rsid w:val="008C4CF6"/>
    <w:rsid w:val="008D2B65"/>
    <w:rsid w:val="008E41CF"/>
    <w:rsid w:val="008F56D3"/>
    <w:rsid w:val="009026E9"/>
    <w:rsid w:val="009047AF"/>
    <w:rsid w:val="0090610B"/>
    <w:rsid w:val="0091359F"/>
    <w:rsid w:val="009146A4"/>
    <w:rsid w:val="00925DB9"/>
    <w:rsid w:val="009356AE"/>
    <w:rsid w:val="00937038"/>
    <w:rsid w:val="00942CFF"/>
    <w:rsid w:val="00965E04"/>
    <w:rsid w:val="00972434"/>
    <w:rsid w:val="00974519"/>
    <w:rsid w:val="00993A49"/>
    <w:rsid w:val="009A2EDC"/>
    <w:rsid w:val="009A314E"/>
    <w:rsid w:val="009A4B7C"/>
    <w:rsid w:val="009A7B54"/>
    <w:rsid w:val="009B7090"/>
    <w:rsid w:val="009C0104"/>
    <w:rsid w:val="009C3578"/>
    <w:rsid w:val="009C7587"/>
    <w:rsid w:val="009D3EE9"/>
    <w:rsid w:val="009D64CD"/>
    <w:rsid w:val="009E7913"/>
    <w:rsid w:val="009F0D6E"/>
    <w:rsid w:val="009F5E7C"/>
    <w:rsid w:val="00A01113"/>
    <w:rsid w:val="00A05289"/>
    <w:rsid w:val="00A057EB"/>
    <w:rsid w:val="00A060AD"/>
    <w:rsid w:val="00A31464"/>
    <w:rsid w:val="00A3729A"/>
    <w:rsid w:val="00A41B09"/>
    <w:rsid w:val="00A42544"/>
    <w:rsid w:val="00A44515"/>
    <w:rsid w:val="00A4725E"/>
    <w:rsid w:val="00A50491"/>
    <w:rsid w:val="00A504C7"/>
    <w:rsid w:val="00A72B78"/>
    <w:rsid w:val="00A72ED4"/>
    <w:rsid w:val="00A85F68"/>
    <w:rsid w:val="00AB727C"/>
    <w:rsid w:val="00AC2814"/>
    <w:rsid w:val="00AC49F3"/>
    <w:rsid w:val="00AC7210"/>
    <w:rsid w:val="00AD7550"/>
    <w:rsid w:val="00AE19A9"/>
    <w:rsid w:val="00B30E6B"/>
    <w:rsid w:val="00B317E3"/>
    <w:rsid w:val="00B46724"/>
    <w:rsid w:val="00B46C1C"/>
    <w:rsid w:val="00B501FD"/>
    <w:rsid w:val="00B52672"/>
    <w:rsid w:val="00B6368C"/>
    <w:rsid w:val="00B63D8A"/>
    <w:rsid w:val="00B65A60"/>
    <w:rsid w:val="00B71716"/>
    <w:rsid w:val="00B76A1D"/>
    <w:rsid w:val="00BA3946"/>
    <w:rsid w:val="00BA4366"/>
    <w:rsid w:val="00BA47E3"/>
    <w:rsid w:val="00BA5647"/>
    <w:rsid w:val="00BC597D"/>
    <w:rsid w:val="00BD7DAD"/>
    <w:rsid w:val="00BE4730"/>
    <w:rsid w:val="00BE7096"/>
    <w:rsid w:val="00BF29DF"/>
    <w:rsid w:val="00C06F6B"/>
    <w:rsid w:val="00C201B3"/>
    <w:rsid w:val="00C32746"/>
    <w:rsid w:val="00C3625B"/>
    <w:rsid w:val="00C518C0"/>
    <w:rsid w:val="00C635AA"/>
    <w:rsid w:val="00C65B82"/>
    <w:rsid w:val="00C75B0D"/>
    <w:rsid w:val="00C831A8"/>
    <w:rsid w:val="00C83E42"/>
    <w:rsid w:val="00C86CF8"/>
    <w:rsid w:val="00C94123"/>
    <w:rsid w:val="00CA47A0"/>
    <w:rsid w:val="00CC7C08"/>
    <w:rsid w:val="00CD018C"/>
    <w:rsid w:val="00CD529F"/>
    <w:rsid w:val="00CE6D54"/>
    <w:rsid w:val="00CF1C64"/>
    <w:rsid w:val="00CF67A5"/>
    <w:rsid w:val="00D05D9C"/>
    <w:rsid w:val="00D1004C"/>
    <w:rsid w:val="00D131E8"/>
    <w:rsid w:val="00D15AF8"/>
    <w:rsid w:val="00D345E0"/>
    <w:rsid w:val="00D47743"/>
    <w:rsid w:val="00D546D7"/>
    <w:rsid w:val="00D62F72"/>
    <w:rsid w:val="00D94667"/>
    <w:rsid w:val="00DA51C5"/>
    <w:rsid w:val="00DB48B9"/>
    <w:rsid w:val="00DC036C"/>
    <w:rsid w:val="00DC4A39"/>
    <w:rsid w:val="00DC6157"/>
    <w:rsid w:val="00DD2391"/>
    <w:rsid w:val="00DE11A4"/>
    <w:rsid w:val="00DE3410"/>
    <w:rsid w:val="00DF205F"/>
    <w:rsid w:val="00DF6194"/>
    <w:rsid w:val="00E1241F"/>
    <w:rsid w:val="00E3368E"/>
    <w:rsid w:val="00E42E8B"/>
    <w:rsid w:val="00E44F2E"/>
    <w:rsid w:val="00E70234"/>
    <w:rsid w:val="00E777B6"/>
    <w:rsid w:val="00E94C10"/>
    <w:rsid w:val="00E94E1B"/>
    <w:rsid w:val="00E96F5E"/>
    <w:rsid w:val="00E97BA2"/>
    <w:rsid w:val="00EC0D6F"/>
    <w:rsid w:val="00EC2723"/>
    <w:rsid w:val="00ED08EF"/>
    <w:rsid w:val="00ED2FB2"/>
    <w:rsid w:val="00ED7097"/>
    <w:rsid w:val="00EE2572"/>
    <w:rsid w:val="00EE2C38"/>
    <w:rsid w:val="00EE73EB"/>
    <w:rsid w:val="00EF1B12"/>
    <w:rsid w:val="00EF6670"/>
    <w:rsid w:val="00F04713"/>
    <w:rsid w:val="00F0528B"/>
    <w:rsid w:val="00F05A59"/>
    <w:rsid w:val="00F10143"/>
    <w:rsid w:val="00F11542"/>
    <w:rsid w:val="00F13135"/>
    <w:rsid w:val="00F27B33"/>
    <w:rsid w:val="00F30198"/>
    <w:rsid w:val="00F41E67"/>
    <w:rsid w:val="00F440FB"/>
    <w:rsid w:val="00F477E8"/>
    <w:rsid w:val="00F63CC6"/>
    <w:rsid w:val="00F71D28"/>
    <w:rsid w:val="00F753F6"/>
    <w:rsid w:val="00F94994"/>
    <w:rsid w:val="00F94EA1"/>
    <w:rsid w:val="00FA2562"/>
    <w:rsid w:val="00FA7497"/>
    <w:rsid w:val="00FB2850"/>
    <w:rsid w:val="00FB47F4"/>
    <w:rsid w:val="00FD49A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2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C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4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rsid w:val="005048FE"/>
  </w:style>
  <w:style w:type="paragraph" w:customStyle="1" w:styleId="Default">
    <w:name w:val="Default"/>
    <w:rsid w:val="0011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50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C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5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735f64-1815-42da-967f-0a538bbc37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172DDD43204ABAA13032B943B333" ma:contentTypeVersion="9" ma:contentTypeDescription="Create a new document." ma:contentTypeScope="" ma:versionID="a10330ebf46d1d9d73680e0bb8867e2f">
  <xsd:schema xmlns:xsd="http://www.w3.org/2001/XMLSchema" xmlns:xs="http://www.w3.org/2001/XMLSchema" xmlns:p="http://schemas.microsoft.com/office/2006/metadata/properties" xmlns:ns3="58735f64-1815-42da-967f-0a538bbc37f5" xmlns:ns4="0dd8a4f0-123c-4298-b4fb-744e01eb4707" targetNamespace="http://schemas.microsoft.com/office/2006/metadata/properties" ma:root="true" ma:fieldsID="7d84a71d60a85070d3f26a42df5101c5" ns3:_="" ns4:_="">
    <xsd:import namespace="58735f64-1815-42da-967f-0a538bbc37f5"/>
    <xsd:import namespace="0dd8a4f0-123c-4298-b4fb-744e01eb4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5f64-1815-42da-967f-0a538bbc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a4f0-123c-4298-b4fb-744e01eb4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A02B-E4A1-429E-9AD4-63700E265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90B04-F544-41A7-A5B0-DA971B8E38A0}">
  <ds:schemaRefs>
    <ds:schemaRef ds:uri="http://schemas.microsoft.com/office/2006/metadata/properties"/>
    <ds:schemaRef ds:uri="http://schemas.microsoft.com/office/infopath/2007/PartnerControls"/>
    <ds:schemaRef ds:uri="58735f64-1815-42da-967f-0a538bbc37f5"/>
  </ds:schemaRefs>
</ds:datastoreItem>
</file>

<file path=customXml/itemProps3.xml><?xml version="1.0" encoding="utf-8"?>
<ds:datastoreItem xmlns:ds="http://schemas.openxmlformats.org/officeDocument/2006/customXml" ds:itemID="{2D26AE41-8204-48BE-9B22-F0965D6F7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35f64-1815-42da-967f-0a538bbc37f5"/>
    <ds:schemaRef ds:uri="0dd8a4f0-123c-4298-b4fb-744e01eb4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EC7BC-5D81-47F6-9AF1-84CF4940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2019-11-28T08:55:00Z</cp:lastPrinted>
  <dcterms:created xsi:type="dcterms:W3CDTF">2023-05-30T08:28:00Z</dcterms:created>
  <dcterms:modified xsi:type="dcterms:W3CDTF">2023-05-30T08:28:00Z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0x010100DE54172DDD43204ABAA13032B943B333</vt:lpwstr>
  </property>
  <property fmtid="{D5CDD505-2E9C-101B-9397-08002B2CF9AE}" pid="3" name="GrammarlyDocumentId">
    <vt:lpwstr>1370c9e999b0ff42a1f5b391da9fc2fe431588a22f32876cdafa3747970bfb83</vt:lpwstr>
  </property>
</Properties>
</file>