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EE" w:rsidRPr="008B24E2" w:rsidRDefault="00985668" w:rsidP="006C090A">
      <w:pPr>
        <w:tabs>
          <w:tab w:val="left" w:pos="7020"/>
        </w:tabs>
        <w:spacing w:line="360" w:lineRule="auto"/>
        <w:jc w:val="center"/>
        <w:rPr>
          <w:rFonts w:ascii="Arial" w:hAnsi="Arial" w:cs="Arial"/>
          <w:b/>
          <w:sz w:val="24"/>
          <w:szCs w:val="24"/>
        </w:rPr>
      </w:pPr>
      <w:r w:rsidRPr="008B24E2">
        <w:rPr>
          <w:noProof/>
          <w:lang w:eastAsia="en-ZA"/>
        </w:rPr>
        <w:drawing>
          <wp:inline distT="0" distB="0" distL="0" distR="0">
            <wp:extent cx="1971675"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1675" cy="1533525"/>
                    </a:xfrm>
                    <a:prstGeom prst="rect">
                      <a:avLst/>
                    </a:prstGeom>
                    <a:noFill/>
                    <a:ln>
                      <a:noFill/>
                    </a:ln>
                  </pic:spPr>
                </pic:pic>
              </a:graphicData>
            </a:graphic>
          </wp:inline>
        </w:drawing>
      </w:r>
    </w:p>
    <w:p w:rsidR="004D41EE" w:rsidRPr="008B24E2" w:rsidRDefault="004D41EE" w:rsidP="004D41EE">
      <w:pPr>
        <w:tabs>
          <w:tab w:val="left" w:pos="7020"/>
        </w:tabs>
        <w:spacing w:line="360" w:lineRule="auto"/>
        <w:rPr>
          <w:rFonts w:ascii="Arial" w:hAnsi="Arial" w:cs="Arial"/>
          <w:b/>
          <w:sz w:val="24"/>
          <w:szCs w:val="24"/>
        </w:rPr>
      </w:pPr>
    </w:p>
    <w:p w:rsidR="006C090A" w:rsidRPr="008B24E2" w:rsidRDefault="006C090A" w:rsidP="007038F2">
      <w:pPr>
        <w:tabs>
          <w:tab w:val="left" w:pos="7020"/>
        </w:tabs>
        <w:jc w:val="center"/>
        <w:rPr>
          <w:rFonts w:ascii="Arial" w:hAnsi="Arial" w:cs="Arial"/>
          <w:b/>
          <w:sz w:val="24"/>
          <w:szCs w:val="24"/>
        </w:rPr>
      </w:pPr>
      <w:r w:rsidRPr="008B24E2">
        <w:rPr>
          <w:rFonts w:ascii="Arial" w:hAnsi="Arial" w:cs="Arial"/>
          <w:b/>
          <w:sz w:val="24"/>
          <w:szCs w:val="24"/>
        </w:rPr>
        <w:t>PARLIAMENT OF THE REPUBLIC OF SOUTH AFRICA</w:t>
      </w:r>
    </w:p>
    <w:p w:rsidR="007038F2" w:rsidRPr="008B24E2" w:rsidRDefault="007038F2" w:rsidP="007038F2">
      <w:pPr>
        <w:tabs>
          <w:tab w:val="left" w:pos="7020"/>
        </w:tabs>
        <w:jc w:val="center"/>
        <w:rPr>
          <w:rFonts w:ascii="Arial" w:hAnsi="Arial" w:cs="Arial"/>
          <w:b/>
          <w:sz w:val="24"/>
          <w:szCs w:val="24"/>
        </w:rPr>
      </w:pPr>
    </w:p>
    <w:p w:rsidR="007D7AEB" w:rsidRPr="008B24E2" w:rsidRDefault="007D7AEB" w:rsidP="007038F2">
      <w:pPr>
        <w:tabs>
          <w:tab w:val="left" w:pos="7020"/>
        </w:tabs>
        <w:jc w:val="center"/>
        <w:rPr>
          <w:rFonts w:ascii="Arial" w:hAnsi="Arial" w:cs="Arial"/>
          <w:b/>
          <w:sz w:val="24"/>
          <w:szCs w:val="24"/>
        </w:rPr>
      </w:pPr>
      <w:r w:rsidRPr="008B24E2">
        <w:rPr>
          <w:rFonts w:ascii="Arial" w:hAnsi="Arial" w:cs="Arial"/>
          <w:b/>
          <w:sz w:val="24"/>
          <w:szCs w:val="24"/>
        </w:rPr>
        <w:t>NATIONAL ASSEMBLY</w:t>
      </w:r>
    </w:p>
    <w:p w:rsidR="007038F2" w:rsidRPr="008B24E2" w:rsidRDefault="007038F2" w:rsidP="007038F2">
      <w:pPr>
        <w:tabs>
          <w:tab w:val="left" w:pos="7020"/>
        </w:tabs>
        <w:jc w:val="center"/>
        <w:rPr>
          <w:rFonts w:ascii="Arial" w:hAnsi="Arial" w:cs="Arial"/>
          <w:b/>
          <w:sz w:val="24"/>
          <w:szCs w:val="24"/>
        </w:rPr>
      </w:pPr>
    </w:p>
    <w:p w:rsidR="006C090A" w:rsidRPr="008B24E2" w:rsidRDefault="006C090A" w:rsidP="007038F2">
      <w:pPr>
        <w:tabs>
          <w:tab w:val="left" w:pos="7020"/>
        </w:tabs>
        <w:jc w:val="center"/>
        <w:rPr>
          <w:rFonts w:ascii="Arial" w:hAnsi="Arial" w:cs="Arial"/>
          <w:b/>
          <w:sz w:val="24"/>
          <w:szCs w:val="24"/>
        </w:rPr>
      </w:pPr>
      <w:r w:rsidRPr="008B24E2">
        <w:rPr>
          <w:rFonts w:ascii="Arial" w:hAnsi="Arial" w:cs="Arial"/>
          <w:b/>
          <w:sz w:val="24"/>
          <w:szCs w:val="24"/>
        </w:rPr>
        <w:t>WRITTEN REPLY</w:t>
      </w:r>
    </w:p>
    <w:p w:rsidR="00551241" w:rsidRPr="008B24E2" w:rsidRDefault="00551241" w:rsidP="007038F2">
      <w:pPr>
        <w:tabs>
          <w:tab w:val="left" w:pos="7020"/>
        </w:tabs>
        <w:rPr>
          <w:rFonts w:ascii="Arial" w:hAnsi="Arial" w:cs="Arial"/>
          <w:b/>
          <w:sz w:val="24"/>
          <w:szCs w:val="24"/>
        </w:rPr>
      </w:pPr>
    </w:p>
    <w:p w:rsidR="006C090A" w:rsidRPr="008B24E2" w:rsidRDefault="006C090A" w:rsidP="007038F2">
      <w:pPr>
        <w:tabs>
          <w:tab w:val="left" w:pos="7020"/>
        </w:tabs>
        <w:rPr>
          <w:rFonts w:ascii="Arial" w:hAnsi="Arial" w:cs="Arial"/>
          <w:b/>
          <w:sz w:val="24"/>
          <w:szCs w:val="24"/>
        </w:rPr>
      </w:pPr>
      <w:r w:rsidRPr="008B24E2">
        <w:rPr>
          <w:rFonts w:ascii="Arial" w:hAnsi="Arial" w:cs="Arial"/>
          <w:b/>
          <w:sz w:val="24"/>
          <w:szCs w:val="24"/>
        </w:rPr>
        <w:t xml:space="preserve">QUESTION NO: </w:t>
      </w:r>
      <w:r w:rsidR="00551241" w:rsidRPr="008B24E2">
        <w:rPr>
          <w:rFonts w:ascii="Arial" w:hAnsi="Arial" w:cs="Arial"/>
          <w:b/>
          <w:sz w:val="24"/>
          <w:szCs w:val="24"/>
        </w:rPr>
        <w:t>1</w:t>
      </w:r>
      <w:r w:rsidR="007038F2" w:rsidRPr="008B24E2">
        <w:rPr>
          <w:rFonts w:ascii="Arial" w:hAnsi="Arial" w:cs="Arial"/>
          <w:b/>
          <w:sz w:val="24"/>
          <w:szCs w:val="24"/>
        </w:rPr>
        <w:t>500</w:t>
      </w:r>
    </w:p>
    <w:p w:rsidR="007038F2" w:rsidRPr="008B24E2" w:rsidRDefault="007038F2" w:rsidP="007038F2">
      <w:pPr>
        <w:tabs>
          <w:tab w:val="left" w:pos="7020"/>
        </w:tabs>
        <w:rPr>
          <w:rFonts w:ascii="Arial" w:hAnsi="Arial" w:cs="Arial"/>
          <w:b/>
          <w:sz w:val="24"/>
          <w:szCs w:val="24"/>
        </w:rPr>
      </w:pPr>
    </w:p>
    <w:p w:rsidR="007038F2" w:rsidRPr="008B24E2" w:rsidRDefault="007038F2" w:rsidP="007038F2">
      <w:pPr>
        <w:spacing w:after="172" w:line="360" w:lineRule="auto"/>
        <w:jc w:val="both"/>
        <w:rPr>
          <w:rFonts w:ascii="Arial" w:hAnsi="Arial" w:cs="Arial"/>
          <w:sz w:val="24"/>
          <w:szCs w:val="24"/>
          <w:lang w:eastAsia="en-ZA"/>
        </w:rPr>
      </w:pPr>
      <w:r w:rsidRPr="008B24E2">
        <w:rPr>
          <w:rFonts w:ascii="Arial" w:eastAsia="Arial" w:hAnsi="Arial" w:cs="Arial"/>
          <w:b/>
          <w:sz w:val="24"/>
          <w:szCs w:val="24"/>
        </w:rPr>
        <w:t xml:space="preserve">Mr C MacKenzie (DA) to ask the Minister of Communications: </w:t>
      </w:r>
    </w:p>
    <w:p w:rsidR="007038F2" w:rsidRPr="008B24E2" w:rsidRDefault="007038F2" w:rsidP="007038F2">
      <w:pPr>
        <w:numPr>
          <w:ilvl w:val="0"/>
          <w:numId w:val="21"/>
        </w:numPr>
        <w:spacing w:after="158" w:line="360" w:lineRule="auto"/>
        <w:ind w:left="709" w:hanging="709"/>
        <w:jc w:val="both"/>
        <w:rPr>
          <w:rFonts w:ascii="Arial" w:hAnsi="Arial" w:cs="Arial"/>
          <w:sz w:val="24"/>
          <w:szCs w:val="24"/>
        </w:rPr>
      </w:pPr>
      <w:r w:rsidRPr="008B24E2">
        <w:rPr>
          <w:rFonts w:ascii="Arial" w:eastAsia="Arial" w:hAnsi="Arial" w:cs="Arial"/>
          <w:sz w:val="24"/>
          <w:szCs w:val="24"/>
        </w:rPr>
        <w:t xml:space="preserve">What spectrum bands have been allocated to the SA Broadcasting Corporation for broadcasting (a) television, (b) radio and (c) other services such as shortwave transmissions; </w:t>
      </w:r>
    </w:p>
    <w:p w:rsidR="007038F2" w:rsidRPr="008B24E2" w:rsidRDefault="007038F2" w:rsidP="007038F2">
      <w:pPr>
        <w:numPr>
          <w:ilvl w:val="0"/>
          <w:numId w:val="21"/>
        </w:numPr>
        <w:spacing w:after="158" w:line="360" w:lineRule="auto"/>
        <w:ind w:left="709" w:hanging="709"/>
        <w:jc w:val="both"/>
        <w:rPr>
          <w:rFonts w:ascii="Arial" w:hAnsi="Arial" w:cs="Arial"/>
          <w:sz w:val="24"/>
          <w:szCs w:val="24"/>
        </w:rPr>
      </w:pPr>
      <w:r w:rsidRPr="008B24E2">
        <w:rPr>
          <w:rFonts w:ascii="Arial" w:eastAsia="Arial" w:hAnsi="Arial" w:cs="Arial"/>
          <w:sz w:val="24"/>
          <w:szCs w:val="24"/>
        </w:rPr>
        <w:t>(a) how much of the assigned spectrum is currently unused and (b) what is the list of the spectrum bands;</w:t>
      </w:r>
    </w:p>
    <w:p w:rsidR="007038F2" w:rsidRPr="008B24E2" w:rsidRDefault="007038F2" w:rsidP="007038F2">
      <w:pPr>
        <w:numPr>
          <w:ilvl w:val="0"/>
          <w:numId w:val="21"/>
        </w:numPr>
        <w:spacing w:after="158" w:line="360" w:lineRule="auto"/>
        <w:ind w:left="709" w:hanging="709"/>
        <w:jc w:val="both"/>
        <w:rPr>
          <w:rFonts w:ascii="Arial" w:hAnsi="Arial" w:cs="Arial"/>
          <w:sz w:val="24"/>
          <w:szCs w:val="24"/>
        </w:rPr>
      </w:pPr>
      <w:r w:rsidRPr="008B24E2">
        <w:rPr>
          <w:rFonts w:ascii="Arial" w:eastAsia="Arial" w:hAnsi="Arial" w:cs="Arial"/>
          <w:sz w:val="24"/>
          <w:szCs w:val="24"/>
        </w:rPr>
        <w:t xml:space="preserve">whether any assigned spectrum is traded and/or leased to third parties; if not, what is the position in this regard; if so, (a) what is the list of the bands, (b) who have the bands been assigned </w:t>
      </w:r>
      <w:r w:rsidRPr="008B24E2">
        <w:rPr>
          <w:rFonts w:ascii="Arial" w:eastAsia="Arial" w:hAnsi="Arial" w:cs="Arial"/>
          <w:sz w:val="24"/>
          <w:szCs w:val="24"/>
        </w:rPr>
        <w:tab/>
        <w:t xml:space="preserve">to </w:t>
      </w:r>
      <w:r w:rsidRPr="008B24E2">
        <w:rPr>
          <w:rFonts w:ascii="Arial" w:eastAsia="Arial" w:hAnsi="Arial" w:cs="Arial"/>
          <w:sz w:val="24"/>
          <w:szCs w:val="24"/>
        </w:rPr>
        <w:tab/>
        <w:t xml:space="preserve">and </w:t>
      </w:r>
      <w:r w:rsidRPr="008B24E2">
        <w:rPr>
          <w:rFonts w:ascii="Arial" w:eastAsia="Arial" w:hAnsi="Arial" w:cs="Arial"/>
          <w:sz w:val="24"/>
          <w:szCs w:val="24"/>
        </w:rPr>
        <w:tab/>
        <w:t xml:space="preserve">(c) </w:t>
      </w:r>
      <w:r w:rsidRPr="008B24E2">
        <w:rPr>
          <w:rFonts w:ascii="Arial" w:eastAsia="Arial" w:hAnsi="Arial" w:cs="Arial"/>
          <w:sz w:val="24"/>
          <w:szCs w:val="24"/>
        </w:rPr>
        <w:tab/>
        <w:t xml:space="preserve">what </w:t>
      </w:r>
      <w:r w:rsidRPr="008B24E2">
        <w:rPr>
          <w:rFonts w:ascii="Arial" w:eastAsia="Arial" w:hAnsi="Arial" w:cs="Arial"/>
          <w:sz w:val="24"/>
          <w:szCs w:val="24"/>
        </w:rPr>
        <w:tab/>
        <w:t xml:space="preserve">are </w:t>
      </w:r>
      <w:r w:rsidRPr="008B24E2">
        <w:rPr>
          <w:rFonts w:ascii="Arial" w:eastAsia="Arial" w:hAnsi="Arial" w:cs="Arial"/>
          <w:sz w:val="24"/>
          <w:szCs w:val="24"/>
        </w:rPr>
        <w:tab/>
        <w:t xml:space="preserve">the </w:t>
      </w:r>
      <w:r w:rsidRPr="008B24E2">
        <w:rPr>
          <w:rFonts w:ascii="Arial" w:eastAsia="Arial" w:hAnsi="Arial" w:cs="Arial"/>
          <w:sz w:val="24"/>
          <w:szCs w:val="24"/>
        </w:rPr>
        <w:tab/>
        <w:t xml:space="preserve">respective </w:t>
      </w:r>
      <w:r w:rsidRPr="008B24E2">
        <w:rPr>
          <w:rFonts w:ascii="Arial" w:eastAsia="Arial" w:hAnsi="Arial" w:cs="Arial"/>
          <w:sz w:val="24"/>
          <w:szCs w:val="24"/>
        </w:rPr>
        <w:tab/>
        <w:t xml:space="preserve">terms </w:t>
      </w:r>
      <w:r w:rsidRPr="008B24E2">
        <w:rPr>
          <w:rFonts w:ascii="Arial" w:eastAsia="Arial" w:hAnsi="Arial" w:cs="Arial"/>
          <w:sz w:val="24"/>
          <w:szCs w:val="24"/>
        </w:rPr>
        <w:tab/>
        <w:t>and conditions?</w:t>
      </w:r>
    </w:p>
    <w:p w:rsidR="007038F2" w:rsidRPr="008B24E2" w:rsidRDefault="007038F2" w:rsidP="007038F2">
      <w:pPr>
        <w:pStyle w:val="Heading1"/>
        <w:spacing w:after="129" w:line="360" w:lineRule="auto"/>
        <w:ind w:left="-5"/>
        <w:jc w:val="both"/>
        <w:rPr>
          <w:rFonts w:cs="Arial"/>
          <w:sz w:val="24"/>
          <w:szCs w:val="24"/>
        </w:rPr>
      </w:pPr>
      <w:r w:rsidRPr="008B24E2">
        <w:rPr>
          <w:rFonts w:cs="Arial"/>
          <w:sz w:val="24"/>
          <w:szCs w:val="24"/>
        </w:rPr>
        <w:t>REPLY</w:t>
      </w:r>
    </w:p>
    <w:p w:rsidR="007038F2" w:rsidRPr="008B24E2" w:rsidRDefault="007038F2" w:rsidP="007038F2">
      <w:pPr>
        <w:spacing w:line="360" w:lineRule="auto"/>
        <w:jc w:val="both"/>
        <w:rPr>
          <w:rFonts w:ascii="Arial" w:eastAsia="Arial" w:hAnsi="Arial" w:cs="Arial"/>
          <w:sz w:val="24"/>
          <w:szCs w:val="24"/>
        </w:rPr>
      </w:pPr>
      <w:r w:rsidRPr="008B24E2">
        <w:rPr>
          <w:rFonts w:ascii="Arial" w:eastAsia="Arial" w:hAnsi="Arial" w:cs="Arial"/>
          <w:sz w:val="24"/>
          <w:szCs w:val="24"/>
        </w:rPr>
        <w:t>I have been advised</w:t>
      </w:r>
      <w:r w:rsidR="007764C4">
        <w:rPr>
          <w:rFonts w:ascii="Arial" w:eastAsia="Arial" w:hAnsi="Arial" w:cs="Arial"/>
          <w:sz w:val="24"/>
          <w:szCs w:val="24"/>
        </w:rPr>
        <w:t xml:space="preserve"> by the Department </w:t>
      </w:r>
      <w:r w:rsidRPr="008B24E2">
        <w:rPr>
          <w:rFonts w:ascii="Arial" w:eastAsia="Arial" w:hAnsi="Arial" w:cs="Arial"/>
          <w:sz w:val="24"/>
          <w:szCs w:val="24"/>
        </w:rPr>
        <w:t>as follows:</w:t>
      </w:r>
    </w:p>
    <w:p w:rsidR="007038F2" w:rsidRPr="008B24E2" w:rsidRDefault="007038F2" w:rsidP="007038F2">
      <w:pPr>
        <w:spacing w:line="360" w:lineRule="auto"/>
        <w:jc w:val="both"/>
        <w:rPr>
          <w:rFonts w:ascii="Arial" w:eastAsia="Arial" w:hAnsi="Arial" w:cs="Arial"/>
          <w:sz w:val="24"/>
          <w:szCs w:val="24"/>
        </w:rPr>
      </w:pPr>
      <w:r w:rsidRPr="008B24E2">
        <w:rPr>
          <w:rFonts w:ascii="Arial" w:eastAsia="Arial" w:hAnsi="Arial" w:cs="Arial"/>
          <w:sz w:val="24"/>
          <w:szCs w:val="24"/>
        </w:rPr>
        <w:t xml:space="preserve">(1)&amp;(2) The Independent Communications Authority of South Africa (ICASA) has assigned Radio Frequency Spectrum to the South African Broadcasting Corporation (SABC) for the purpose of providing both commercial and public sound and television broadcasting services. The details of the frequencies assigned to the SABC are </w:t>
      </w:r>
      <w:r w:rsidRPr="008B24E2">
        <w:rPr>
          <w:rFonts w:ascii="Arial" w:eastAsia="Arial" w:hAnsi="Arial" w:cs="Arial"/>
          <w:sz w:val="24"/>
          <w:szCs w:val="24"/>
        </w:rPr>
        <w:lastRenderedPageBreak/>
        <w:t xml:space="preserve">provided in the table below. The table further outlines the frequencies that are currently being used </w:t>
      </w:r>
      <w:bookmarkStart w:id="0" w:name="_GoBack"/>
      <w:bookmarkEnd w:id="0"/>
      <w:r w:rsidRPr="008B24E2">
        <w:rPr>
          <w:rFonts w:ascii="Arial" w:eastAsia="Arial" w:hAnsi="Arial" w:cs="Arial"/>
          <w:sz w:val="24"/>
          <w:szCs w:val="24"/>
        </w:rPr>
        <w:t xml:space="preserve">as well as the number of frequencies unused:  </w:t>
      </w:r>
    </w:p>
    <w:p w:rsidR="007038F2" w:rsidRPr="008B24E2" w:rsidRDefault="007038F2" w:rsidP="007038F2">
      <w:pPr>
        <w:jc w:val="both"/>
        <w:rPr>
          <w:rFonts w:ascii="Arial" w:hAnsi="Arial" w:cs="Arial"/>
          <w:sz w:val="24"/>
          <w:szCs w:val="24"/>
        </w:rPr>
      </w:pPr>
    </w:p>
    <w:p w:rsidR="007038F2" w:rsidRPr="008B24E2" w:rsidRDefault="007038F2" w:rsidP="007038F2">
      <w:pPr>
        <w:jc w:val="both"/>
        <w:rPr>
          <w:rFonts w:ascii="Arial" w:hAnsi="Arial" w:cs="Arial"/>
          <w:sz w:val="24"/>
          <w:szCs w:val="24"/>
        </w:rPr>
      </w:pPr>
    </w:p>
    <w:tbl>
      <w:tblPr>
        <w:tblStyle w:val="TableGrid0"/>
        <w:tblW w:w="9919" w:type="dxa"/>
        <w:tblInd w:w="6" w:type="dxa"/>
        <w:tblCellMar>
          <w:top w:w="10" w:type="dxa"/>
          <w:left w:w="107" w:type="dxa"/>
          <w:right w:w="45" w:type="dxa"/>
        </w:tblCellMar>
        <w:tblLook w:val="04A0"/>
      </w:tblPr>
      <w:tblGrid>
        <w:gridCol w:w="1558"/>
        <w:gridCol w:w="1981"/>
        <w:gridCol w:w="2126"/>
        <w:gridCol w:w="4254"/>
      </w:tblGrid>
      <w:tr w:rsidR="007038F2" w:rsidRPr="008B24E2" w:rsidTr="007D4DCD">
        <w:trPr>
          <w:trHeight w:val="881"/>
        </w:trPr>
        <w:tc>
          <w:tcPr>
            <w:tcW w:w="155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038F2" w:rsidRPr="008B24E2" w:rsidRDefault="007038F2">
            <w:pPr>
              <w:rPr>
                <w:rFonts w:ascii="Arial" w:hAnsi="Arial" w:cs="Arial"/>
                <w:sz w:val="24"/>
                <w:szCs w:val="24"/>
              </w:rPr>
            </w:pPr>
            <w:r w:rsidRPr="008B24E2">
              <w:rPr>
                <w:rFonts w:ascii="Arial" w:eastAsia="Arial" w:hAnsi="Arial" w:cs="Arial"/>
                <w:b/>
                <w:sz w:val="24"/>
                <w:szCs w:val="24"/>
              </w:rPr>
              <w:t xml:space="preserve">Frequency Band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038F2" w:rsidRPr="008B24E2" w:rsidRDefault="007038F2">
            <w:pPr>
              <w:ind w:left="1"/>
              <w:rPr>
                <w:rFonts w:ascii="Arial" w:hAnsi="Arial" w:cs="Arial"/>
                <w:sz w:val="24"/>
                <w:szCs w:val="24"/>
              </w:rPr>
            </w:pPr>
            <w:r w:rsidRPr="008B24E2">
              <w:rPr>
                <w:rFonts w:ascii="Arial" w:eastAsia="Arial" w:hAnsi="Arial" w:cs="Arial"/>
                <w:b/>
                <w:sz w:val="24"/>
                <w:szCs w:val="24"/>
              </w:rPr>
              <w:t xml:space="preserve">Broadcasting Service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rsidR="007038F2" w:rsidRPr="008B24E2" w:rsidRDefault="007038F2">
            <w:pPr>
              <w:spacing w:after="16"/>
              <w:ind w:left="1"/>
              <w:rPr>
                <w:rFonts w:ascii="Arial" w:hAnsi="Arial" w:cs="Arial"/>
                <w:sz w:val="24"/>
                <w:szCs w:val="24"/>
              </w:rPr>
            </w:pPr>
            <w:r w:rsidRPr="008B24E2">
              <w:rPr>
                <w:rFonts w:ascii="Arial" w:eastAsia="Arial" w:hAnsi="Arial" w:cs="Arial"/>
                <w:b/>
                <w:sz w:val="24"/>
                <w:szCs w:val="24"/>
              </w:rPr>
              <w:t xml:space="preserve">Number of </w:t>
            </w:r>
          </w:p>
          <w:p w:rsidR="007038F2" w:rsidRPr="008B24E2" w:rsidRDefault="007038F2">
            <w:pPr>
              <w:spacing w:after="19"/>
              <w:ind w:left="1"/>
              <w:rPr>
                <w:rFonts w:ascii="Arial" w:hAnsi="Arial" w:cs="Arial"/>
                <w:sz w:val="24"/>
                <w:szCs w:val="24"/>
              </w:rPr>
            </w:pPr>
            <w:r w:rsidRPr="008B24E2">
              <w:rPr>
                <w:rFonts w:ascii="Arial" w:eastAsia="Arial" w:hAnsi="Arial" w:cs="Arial"/>
                <w:b/>
                <w:sz w:val="24"/>
                <w:szCs w:val="24"/>
              </w:rPr>
              <w:t xml:space="preserve">Frequencies </w:t>
            </w:r>
          </w:p>
          <w:p w:rsidR="007038F2" w:rsidRPr="008B24E2" w:rsidRDefault="007038F2">
            <w:pPr>
              <w:ind w:left="1"/>
              <w:rPr>
                <w:rFonts w:ascii="Arial" w:hAnsi="Arial" w:cs="Arial"/>
                <w:sz w:val="24"/>
                <w:szCs w:val="24"/>
              </w:rPr>
            </w:pPr>
            <w:r w:rsidRPr="008B24E2">
              <w:rPr>
                <w:rFonts w:ascii="Arial" w:eastAsia="Arial" w:hAnsi="Arial" w:cs="Arial"/>
                <w:b/>
                <w:sz w:val="24"/>
                <w:szCs w:val="24"/>
              </w:rPr>
              <w:t xml:space="preserve">Assigned </w:t>
            </w:r>
          </w:p>
        </w:tc>
        <w:tc>
          <w:tcPr>
            <w:tcW w:w="4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038F2" w:rsidRPr="008B24E2" w:rsidRDefault="007038F2">
            <w:pPr>
              <w:ind w:left="2"/>
              <w:rPr>
                <w:rFonts w:ascii="Arial" w:hAnsi="Arial" w:cs="Arial"/>
                <w:sz w:val="24"/>
                <w:szCs w:val="24"/>
              </w:rPr>
            </w:pPr>
            <w:r w:rsidRPr="008B24E2">
              <w:rPr>
                <w:rFonts w:ascii="Arial" w:eastAsia="Arial" w:hAnsi="Arial" w:cs="Arial"/>
                <w:b/>
                <w:sz w:val="24"/>
                <w:szCs w:val="24"/>
              </w:rPr>
              <w:t xml:space="preserve">Number Frequencies Unused </w:t>
            </w:r>
          </w:p>
        </w:tc>
      </w:tr>
      <w:tr w:rsidR="007038F2" w:rsidRPr="008B24E2" w:rsidTr="007D4DCD">
        <w:trPr>
          <w:trHeight w:val="2339"/>
        </w:trPr>
        <w:tc>
          <w:tcPr>
            <w:tcW w:w="1558"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pPr>
              <w:tabs>
                <w:tab w:val="right" w:pos="1407"/>
              </w:tabs>
              <w:spacing w:after="23"/>
              <w:rPr>
                <w:rFonts w:ascii="Arial" w:hAnsi="Arial" w:cs="Arial"/>
                <w:sz w:val="24"/>
                <w:szCs w:val="24"/>
              </w:rPr>
            </w:pPr>
            <w:r w:rsidRPr="008B24E2">
              <w:rPr>
                <w:rFonts w:ascii="Arial" w:eastAsia="Arial" w:hAnsi="Arial" w:cs="Arial"/>
                <w:sz w:val="24"/>
                <w:szCs w:val="24"/>
              </w:rPr>
              <w:t xml:space="preserve">470 -694 </w:t>
            </w:r>
          </w:p>
          <w:p w:rsidR="007038F2" w:rsidRPr="008B24E2" w:rsidRDefault="007038F2">
            <w:pPr>
              <w:rPr>
                <w:rFonts w:ascii="Arial" w:hAnsi="Arial" w:cs="Arial"/>
                <w:sz w:val="24"/>
                <w:szCs w:val="24"/>
              </w:rPr>
            </w:pPr>
            <w:r w:rsidRPr="008B24E2">
              <w:rPr>
                <w:rFonts w:ascii="Arial" w:eastAsia="Arial" w:hAnsi="Arial" w:cs="Arial"/>
                <w:sz w:val="24"/>
                <w:szCs w:val="24"/>
              </w:rPr>
              <w:t xml:space="preserve">MHz </w:t>
            </w:r>
          </w:p>
        </w:tc>
        <w:tc>
          <w:tcPr>
            <w:tcW w:w="1981"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pPr>
              <w:spacing w:after="16"/>
              <w:ind w:left="1"/>
              <w:rPr>
                <w:rFonts w:ascii="Arial" w:hAnsi="Arial" w:cs="Arial"/>
                <w:sz w:val="24"/>
                <w:szCs w:val="24"/>
              </w:rPr>
            </w:pPr>
            <w:r w:rsidRPr="008B24E2">
              <w:rPr>
                <w:rFonts w:ascii="Arial" w:eastAsia="Arial" w:hAnsi="Arial" w:cs="Arial"/>
                <w:sz w:val="24"/>
                <w:szCs w:val="24"/>
              </w:rPr>
              <w:t xml:space="preserve">Terrestrial </w:t>
            </w:r>
          </w:p>
          <w:p w:rsidR="007038F2" w:rsidRPr="008B24E2" w:rsidRDefault="007038F2">
            <w:pPr>
              <w:spacing w:after="16"/>
              <w:ind w:left="1"/>
              <w:rPr>
                <w:rFonts w:ascii="Arial" w:hAnsi="Arial" w:cs="Arial"/>
                <w:sz w:val="24"/>
                <w:szCs w:val="24"/>
              </w:rPr>
            </w:pPr>
            <w:r w:rsidRPr="008B24E2">
              <w:rPr>
                <w:rFonts w:ascii="Arial" w:eastAsia="Arial" w:hAnsi="Arial" w:cs="Arial"/>
                <w:sz w:val="24"/>
                <w:szCs w:val="24"/>
              </w:rPr>
              <w:t xml:space="preserve">Television </w:t>
            </w:r>
          </w:p>
          <w:p w:rsidR="007038F2" w:rsidRPr="008B24E2" w:rsidRDefault="007038F2">
            <w:pPr>
              <w:spacing w:after="16"/>
              <w:ind w:left="1"/>
              <w:rPr>
                <w:rFonts w:ascii="Arial" w:hAnsi="Arial" w:cs="Arial"/>
                <w:sz w:val="24"/>
                <w:szCs w:val="24"/>
              </w:rPr>
            </w:pPr>
          </w:p>
          <w:p w:rsidR="007038F2" w:rsidRPr="008B24E2" w:rsidRDefault="007038F2">
            <w:pPr>
              <w:ind w:left="1"/>
              <w:rPr>
                <w:rFonts w:ascii="Arial" w:hAnsi="Arial" w:cs="Arial"/>
                <w:sz w:val="24"/>
                <w:szCs w:val="24"/>
              </w:rPr>
            </w:pPr>
            <w:r w:rsidRPr="008B24E2">
              <w:rPr>
                <w:rFonts w:ascii="Arial" w:eastAsia="Arial" w:hAnsi="Arial" w:cs="Arial"/>
                <w:sz w:val="24"/>
                <w:szCs w:val="24"/>
              </w:rPr>
              <w:t xml:space="preserve">(SABC1, SABC2 and SABC3)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rsidP="007038F2">
            <w:pPr>
              <w:spacing w:line="280" w:lineRule="auto"/>
              <w:ind w:left="1"/>
              <w:rPr>
                <w:rFonts w:ascii="Arial" w:hAnsi="Arial" w:cs="Arial"/>
                <w:sz w:val="24"/>
                <w:szCs w:val="24"/>
              </w:rPr>
            </w:pPr>
            <w:r w:rsidRPr="008B24E2">
              <w:rPr>
                <w:rFonts w:ascii="Arial" w:eastAsia="Arial" w:hAnsi="Arial" w:cs="Arial"/>
                <w:sz w:val="24"/>
                <w:szCs w:val="24"/>
              </w:rPr>
              <w:t xml:space="preserve">Digital Terrestrial Television </w:t>
            </w:r>
          </w:p>
          <w:p w:rsidR="007038F2" w:rsidRPr="008B24E2" w:rsidRDefault="007038F2" w:rsidP="007038F2">
            <w:pPr>
              <w:spacing w:after="6" w:line="276" w:lineRule="auto"/>
              <w:ind w:left="1"/>
              <w:rPr>
                <w:rFonts w:ascii="Arial" w:hAnsi="Arial" w:cs="Arial"/>
                <w:sz w:val="24"/>
                <w:szCs w:val="24"/>
              </w:rPr>
            </w:pPr>
            <w:r w:rsidRPr="008B24E2">
              <w:rPr>
                <w:rFonts w:ascii="Arial" w:eastAsia="Arial" w:hAnsi="Arial" w:cs="Arial"/>
                <w:sz w:val="24"/>
                <w:szCs w:val="24"/>
              </w:rPr>
              <w:t xml:space="preserve">Multiplexer 1 (182 frequencies assigned) – 85% of capacity </w:t>
            </w:r>
            <w:r w:rsidRPr="008B24E2">
              <w:rPr>
                <w:rFonts w:ascii="Arial" w:eastAsia="Arial" w:hAnsi="Arial" w:cs="Arial"/>
                <w:sz w:val="24"/>
                <w:szCs w:val="24"/>
              </w:rPr>
              <w:tab/>
              <w:t xml:space="preserve">of </w:t>
            </w:r>
          </w:p>
          <w:p w:rsidR="007038F2" w:rsidRPr="008B24E2" w:rsidRDefault="007038F2" w:rsidP="007038F2">
            <w:pPr>
              <w:spacing w:after="16"/>
              <w:ind w:left="1"/>
              <w:rPr>
                <w:rFonts w:ascii="Arial" w:hAnsi="Arial" w:cs="Arial"/>
                <w:sz w:val="24"/>
                <w:szCs w:val="24"/>
              </w:rPr>
            </w:pPr>
            <w:r w:rsidRPr="008B24E2">
              <w:rPr>
                <w:rFonts w:ascii="Arial" w:eastAsia="Arial" w:hAnsi="Arial" w:cs="Arial"/>
                <w:sz w:val="24"/>
                <w:szCs w:val="24"/>
              </w:rPr>
              <w:t xml:space="preserve">Multiplexer 1 </w:t>
            </w:r>
          </w:p>
          <w:p w:rsidR="007038F2" w:rsidRPr="008B24E2" w:rsidRDefault="007038F2">
            <w:pPr>
              <w:ind w:left="1"/>
              <w:rPr>
                <w:rFonts w:ascii="Arial" w:hAnsi="Arial" w:cs="Arial"/>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pPr>
              <w:ind w:left="2" w:right="59"/>
              <w:jc w:val="both"/>
              <w:rPr>
                <w:rFonts w:ascii="Arial" w:hAnsi="Arial" w:cs="Arial"/>
                <w:sz w:val="24"/>
                <w:szCs w:val="24"/>
              </w:rPr>
            </w:pPr>
            <w:r w:rsidRPr="008B24E2">
              <w:rPr>
                <w:rFonts w:ascii="Arial" w:eastAsia="Arial" w:hAnsi="Arial" w:cs="Arial"/>
                <w:sz w:val="24"/>
                <w:szCs w:val="24"/>
              </w:rPr>
              <w:t xml:space="preserve">At least 75% of the useable frequencies in the broadcasting frequency band 470 to 694 MHz is normally unused due to the nature of the planning methodology for Broadcasting Services and is earmarked for the use of Television Whitespaces applications. </w:t>
            </w:r>
            <w:r w:rsidRPr="008B24E2">
              <w:rPr>
                <w:rFonts w:ascii="Arial" w:eastAsia="Arial" w:hAnsi="Arial" w:cs="Arial"/>
                <w:sz w:val="24"/>
                <w:szCs w:val="24"/>
              </w:rPr>
              <w:tab/>
            </w:r>
          </w:p>
        </w:tc>
      </w:tr>
      <w:tr w:rsidR="007038F2" w:rsidRPr="008B24E2" w:rsidTr="007D4DCD">
        <w:trPr>
          <w:trHeight w:val="885"/>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7038F2" w:rsidRPr="008B24E2" w:rsidRDefault="007038F2">
            <w:pPr>
              <w:rPr>
                <w:rFonts w:ascii="Arial" w:hAnsi="Arial" w:cs="Arial"/>
                <w:sz w:val="24"/>
                <w:szCs w:val="24"/>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038F2" w:rsidRPr="008B24E2" w:rsidRDefault="007038F2">
            <w:pPr>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pPr>
              <w:spacing w:after="2" w:line="273" w:lineRule="auto"/>
              <w:ind w:left="1"/>
              <w:jc w:val="both"/>
              <w:rPr>
                <w:rFonts w:ascii="Arial" w:hAnsi="Arial" w:cs="Arial"/>
                <w:sz w:val="24"/>
                <w:szCs w:val="24"/>
              </w:rPr>
            </w:pPr>
            <w:r w:rsidRPr="008B24E2">
              <w:rPr>
                <w:rFonts w:ascii="Arial" w:eastAsia="Arial" w:hAnsi="Arial" w:cs="Arial"/>
                <w:sz w:val="24"/>
                <w:szCs w:val="24"/>
              </w:rPr>
              <w:t xml:space="preserve">NB.  15% allocated to Community </w:t>
            </w:r>
          </w:p>
          <w:p w:rsidR="007038F2" w:rsidRPr="008B24E2" w:rsidRDefault="007038F2">
            <w:pPr>
              <w:ind w:left="1"/>
              <w:rPr>
                <w:rFonts w:ascii="Arial" w:hAnsi="Arial" w:cs="Arial"/>
                <w:sz w:val="24"/>
                <w:szCs w:val="24"/>
              </w:rPr>
            </w:pPr>
            <w:r w:rsidRPr="008B24E2">
              <w:rPr>
                <w:rFonts w:ascii="Arial" w:eastAsia="Arial" w:hAnsi="Arial" w:cs="Arial"/>
                <w:sz w:val="24"/>
                <w:szCs w:val="24"/>
              </w:rPr>
              <w:t xml:space="preserve">Television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7038F2" w:rsidRPr="008B24E2" w:rsidRDefault="007038F2" w:rsidP="007038F2">
            <w:pPr>
              <w:rPr>
                <w:rFonts w:ascii="Arial" w:hAnsi="Arial" w:cs="Arial"/>
                <w:sz w:val="24"/>
                <w:szCs w:val="24"/>
              </w:rPr>
            </w:pPr>
          </w:p>
        </w:tc>
      </w:tr>
      <w:tr w:rsidR="007038F2" w:rsidRPr="008B24E2" w:rsidTr="007D4DCD">
        <w:trPr>
          <w:trHeight w:val="1380"/>
        </w:trPr>
        <w:tc>
          <w:tcPr>
            <w:tcW w:w="1558"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pPr>
              <w:spacing w:after="16"/>
              <w:rPr>
                <w:rFonts w:ascii="Arial" w:hAnsi="Arial" w:cs="Arial"/>
                <w:sz w:val="24"/>
                <w:szCs w:val="24"/>
              </w:rPr>
            </w:pPr>
          </w:p>
          <w:p w:rsidR="007038F2" w:rsidRPr="008B24E2" w:rsidRDefault="007038F2">
            <w:pPr>
              <w:tabs>
                <w:tab w:val="right" w:pos="1407"/>
              </w:tabs>
              <w:spacing w:after="23"/>
              <w:rPr>
                <w:rFonts w:ascii="Arial" w:hAnsi="Arial" w:cs="Arial"/>
                <w:sz w:val="24"/>
                <w:szCs w:val="24"/>
              </w:rPr>
            </w:pPr>
            <w:r w:rsidRPr="008B24E2">
              <w:rPr>
                <w:rFonts w:ascii="Arial" w:eastAsia="Arial" w:hAnsi="Arial" w:cs="Arial"/>
                <w:sz w:val="24"/>
                <w:szCs w:val="24"/>
              </w:rPr>
              <w:t xml:space="preserve">87.5 -108 </w:t>
            </w:r>
          </w:p>
          <w:p w:rsidR="007038F2" w:rsidRPr="008B24E2" w:rsidRDefault="007038F2">
            <w:pPr>
              <w:spacing w:after="19"/>
              <w:rPr>
                <w:rFonts w:ascii="Arial" w:hAnsi="Arial" w:cs="Arial"/>
                <w:sz w:val="24"/>
                <w:szCs w:val="24"/>
              </w:rPr>
            </w:pPr>
            <w:r w:rsidRPr="008B24E2">
              <w:rPr>
                <w:rFonts w:ascii="Arial" w:eastAsia="Arial" w:hAnsi="Arial" w:cs="Arial"/>
                <w:sz w:val="24"/>
                <w:szCs w:val="24"/>
              </w:rPr>
              <w:t xml:space="preserve">MHz </w:t>
            </w:r>
          </w:p>
          <w:p w:rsidR="007038F2" w:rsidRPr="008B24E2" w:rsidRDefault="007038F2">
            <w:pPr>
              <w:rPr>
                <w:rFonts w:ascii="Arial" w:hAnsi="Arial" w:cs="Arial"/>
                <w:sz w:val="24"/>
                <w:szCs w:val="24"/>
              </w:rPr>
            </w:pPr>
            <w:r w:rsidRPr="008B24E2">
              <w:rPr>
                <w:rFonts w:ascii="Arial" w:eastAsia="Arial" w:hAnsi="Arial" w:cs="Arial"/>
                <w:sz w:val="24"/>
                <w:szCs w:val="24"/>
              </w:rPr>
              <w:t xml:space="preserve">(FM) </w:t>
            </w:r>
          </w:p>
        </w:tc>
        <w:tc>
          <w:tcPr>
            <w:tcW w:w="1981"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pPr>
              <w:ind w:left="1"/>
              <w:rPr>
                <w:rFonts w:ascii="Arial" w:hAnsi="Arial" w:cs="Arial"/>
                <w:sz w:val="24"/>
                <w:szCs w:val="24"/>
              </w:rPr>
            </w:pPr>
            <w:r w:rsidRPr="008B24E2">
              <w:rPr>
                <w:rFonts w:ascii="Arial" w:eastAsia="Arial" w:hAnsi="Arial" w:cs="Arial"/>
                <w:sz w:val="24"/>
                <w:szCs w:val="24"/>
              </w:rPr>
              <w:t xml:space="preserve">Sound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pPr>
              <w:tabs>
                <w:tab w:val="right" w:pos="1973"/>
              </w:tabs>
              <w:spacing w:after="23"/>
              <w:rPr>
                <w:rFonts w:ascii="Arial" w:hAnsi="Arial" w:cs="Arial"/>
                <w:sz w:val="24"/>
                <w:szCs w:val="24"/>
              </w:rPr>
            </w:pPr>
            <w:r w:rsidRPr="008B24E2">
              <w:rPr>
                <w:rFonts w:ascii="Arial" w:eastAsia="Arial" w:hAnsi="Arial" w:cs="Arial"/>
                <w:sz w:val="24"/>
                <w:szCs w:val="24"/>
              </w:rPr>
              <w:t xml:space="preserve">792 </w:t>
            </w:r>
            <w:r w:rsidRPr="008B24E2">
              <w:rPr>
                <w:rFonts w:ascii="Arial" w:eastAsia="Arial" w:hAnsi="Arial" w:cs="Arial"/>
                <w:sz w:val="24"/>
                <w:szCs w:val="24"/>
              </w:rPr>
              <w:tab/>
              <w:t xml:space="preserve">frequencies </w:t>
            </w:r>
          </w:p>
          <w:p w:rsidR="007038F2" w:rsidRPr="008B24E2" w:rsidRDefault="007038F2">
            <w:pPr>
              <w:ind w:left="1"/>
              <w:rPr>
                <w:rFonts w:ascii="Arial" w:hAnsi="Arial" w:cs="Arial"/>
                <w:sz w:val="24"/>
                <w:szCs w:val="24"/>
              </w:rPr>
            </w:pPr>
            <w:r w:rsidRPr="008B24E2">
              <w:rPr>
                <w:rFonts w:ascii="Arial" w:eastAsia="Arial" w:hAnsi="Arial" w:cs="Arial"/>
                <w:sz w:val="24"/>
                <w:szCs w:val="24"/>
              </w:rPr>
              <w:t xml:space="preserve">(21 stations)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rsidP="007038F2">
            <w:pPr>
              <w:ind w:left="2" w:right="60"/>
              <w:rPr>
                <w:rFonts w:ascii="Arial" w:hAnsi="Arial" w:cs="Arial"/>
                <w:sz w:val="24"/>
                <w:szCs w:val="24"/>
              </w:rPr>
            </w:pPr>
            <w:r w:rsidRPr="008B24E2">
              <w:rPr>
                <w:rFonts w:ascii="Arial" w:eastAsia="Arial" w:hAnsi="Arial" w:cs="Arial"/>
                <w:sz w:val="24"/>
                <w:szCs w:val="24"/>
              </w:rPr>
              <w:t xml:space="preserve">140 spare frequencies categorised for public sound broadcasting (earmarked for possible coverage expansion). </w:t>
            </w:r>
          </w:p>
        </w:tc>
      </w:tr>
      <w:tr w:rsidR="007038F2" w:rsidRPr="008B24E2" w:rsidTr="007D4DCD">
        <w:trPr>
          <w:trHeight w:val="1791"/>
        </w:trPr>
        <w:tc>
          <w:tcPr>
            <w:tcW w:w="1558"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rsidP="007038F2">
            <w:pPr>
              <w:tabs>
                <w:tab w:val="right" w:pos="1407"/>
              </w:tabs>
              <w:spacing w:after="23"/>
              <w:rPr>
                <w:rFonts w:ascii="Arial" w:hAnsi="Arial" w:cs="Arial"/>
                <w:sz w:val="24"/>
                <w:szCs w:val="24"/>
              </w:rPr>
            </w:pPr>
            <w:r w:rsidRPr="008B24E2">
              <w:rPr>
                <w:rFonts w:ascii="Arial" w:eastAsia="Arial" w:hAnsi="Arial" w:cs="Arial"/>
                <w:sz w:val="24"/>
                <w:szCs w:val="24"/>
              </w:rPr>
              <w:t xml:space="preserve">535.5 - 1606.5 kHz  </w:t>
            </w:r>
          </w:p>
          <w:p w:rsidR="007038F2" w:rsidRPr="008B24E2" w:rsidRDefault="007038F2">
            <w:pPr>
              <w:rPr>
                <w:rFonts w:ascii="Arial" w:hAnsi="Arial" w:cs="Arial"/>
                <w:sz w:val="24"/>
                <w:szCs w:val="24"/>
              </w:rPr>
            </w:pPr>
            <w:r w:rsidRPr="008B24E2">
              <w:rPr>
                <w:rFonts w:ascii="Arial" w:eastAsia="Arial" w:hAnsi="Arial" w:cs="Arial"/>
                <w:sz w:val="24"/>
                <w:szCs w:val="24"/>
              </w:rPr>
              <w:t xml:space="preserve">( MW/AM) </w:t>
            </w:r>
          </w:p>
        </w:tc>
        <w:tc>
          <w:tcPr>
            <w:tcW w:w="1981"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pPr>
              <w:ind w:left="1"/>
              <w:rPr>
                <w:rFonts w:ascii="Arial" w:hAnsi="Arial" w:cs="Arial"/>
                <w:sz w:val="24"/>
                <w:szCs w:val="24"/>
              </w:rPr>
            </w:pPr>
            <w:r w:rsidRPr="008B24E2">
              <w:rPr>
                <w:rFonts w:ascii="Arial" w:eastAsia="Arial" w:hAnsi="Arial" w:cs="Arial"/>
                <w:sz w:val="24"/>
                <w:szCs w:val="24"/>
              </w:rPr>
              <w:t xml:space="preserve">Sound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pPr>
              <w:spacing w:after="16"/>
              <w:ind w:left="1"/>
              <w:rPr>
                <w:rFonts w:ascii="Arial" w:hAnsi="Arial" w:cs="Arial"/>
                <w:sz w:val="24"/>
                <w:szCs w:val="24"/>
              </w:rPr>
            </w:pPr>
            <w:r w:rsidRPr="008B24E2">
              <w:rPr>
                <w:rFonts w:ascii="Arial" w:eastAsia="Arial" w:hAnsi="Arial" w:cs="Arial"/>
                <w:sz w:val="24"/>
                <w:szCs w:val="24"/>
              </w:rPr>
              <w:t xml:space="preserve">2 frequencies  </w:t>
            </w:r>
          </w:p>
          <w:p w:rsidR="007038F2" w:rsidRPr="008B24E2" w:rsidRDefault="007038F2">
            <w:pPr>
              <w:ind w:left="1"/>
              <w:rPr>
                <w:rFonts w:ascii="Arial" w:hAnsi="Arial" w:cs="Arial"/>
                <w:sz w:val="24"/>
                <w:szCs w:val="24"/>
              </w:rPr>
            </w:pPr>
            <w:r w:rsidRPr="008B24E2">
              <w:rPr>
                <w:rFonts w:ascii="Arial" w:eastAsia="Arial" w:hAnsi="Arial" w:cs="Arial"/>
                <w:sz w:val="24"/>
                <w:szCs w:val="24"/>
              </w:rPr>
              <w:t xml:space="preserve">(2 stations)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hideMark/>
          </w:tcPr>
          <w:p w:rsidR="007038F2" w:rsidRPr="008B24E2" w:rsidRDefault="007038F2" w:rsidP="007038F2">
            <w:pPr>
              <w:ind w:right="58"/>
              <w:rPr>
                <w:rFonts w:ascii="Arial" w:hAnsi="Arial" w:cs="Arial"/>
                <w:sz w:val="24"/>
                <w:szCs w:val="24"/>
              </w:rPr>
            </w:pPr>
            <w:r w:rsidRPr="008B24E2">
              <w:rPr>
                <w:rFonts w:ascii="Arial" w:eastAsia="Arial" w:hAnsi="Arial" w:cs="Arial"/>
                <w:sz w:val="24"/>
                <w:szCs w:val="24"/>
              </w:rPr>
              <w:t xml:space="preserve">43 non categorised frequencies (can be used for public/community/commercial sound broadcasting with coordination with neighbouring and existing broadcasters in the band) </w:t>
            </w:r>
            <w:r w:rsidRPr="008B24E2">
              <w:rPr>
                <w:rFonts w:ascii="Arial" w:eastAsia="Arial" w:hAnsi="Arial" w:cs="Arial"/>
                <w:sz w:val="24"/>
                <w:szCs w:val="24"/>
              </w:rPr>
              <w:tab/>
            </w:r>
          </w:p>
        </w:tc>
      </w:tr>
    </w:tbl>
    <w:p w:rsidR="007038F2" w:rsidRPr="008B24E2" w:rsidRDefault="007038F2" w:rsidP="007038F2">
      <w:pPr>
        <w:spacing w:after="158"/>
        <w:rPr>
          <w:rFonts w:ascii="Arial" w:hAnsi="Arial" w:cs="Arial"/>
          <w:sz w:val="24"/>
          <w:szCs w:val="24"/>
        </w:rPr>
      </w:pPr>
    </w:p>
    <w:p w:rsidR="001E51E2" w:rsidRPr="008B24E2" w:rsidRDefault="001E51E2" w:rsidP="007038F2">
      <w:pPr>
        <w:spacing w:after="158"/>
        <w:rPr>
          <w:rFonts w:ascii="Arial" w:hAnsi="Arial" w:cs="Arial"/>
          <w:sz w:val="24"/>
          <w:szCs w:val="24"/>
        </w:rPr>
      </w:pPr>
    </w:p>
    <w:p w:rsidR="007038F2" w:rsidRPr="008B24E2" w:rsidRDefault="007038F2" w:rsidP="007038F2">
      <w:pPr>
        <w:pStyle w:val="ListParagraph"/>
        <w:numPr>
          <w:ilvl w:val="0"/>
          <w:numId w:val="23"/>
        </w:numPr>
        <w:spacing w:after="158"/>
        <w:ind w:left="284" w:hanging="720"/>
        <w:rPr>
          <w:rFonts w:ascii="Arial" w:eastAsia="Calibri" w:hAnsi="Arial" w:cs="Arial"/>
          <w:color w:val="000000"/>
          <w:szCs w:val="24"/>
          <w:lang w:val="en-ZA"/>
        </w:rPr>
      </w:pPr>
      <w:r w:rsidRPr="008B24E2">
        <w:rPr>
          <w:rFonts w:ascii="Arial" w:eastAsia="Arial" w:hAnsi="Arial" w:cs="Arial"/>
          <w:szCs w:val="24"/>
          <w:lang w:val="en-ZA"/>
        </w:rPr>
        <w:t>In terms of the current regulatory regime, spectrum trading is not presently allowed in South Africa.  Therefore, no freque</w:t>
      </w:r>
      <w:r w:rsidRPr="008B24E2">
        <w:rPr>
          <w:rFonts w:ascii="Arial" w:eastAsia="Arial" w:hAnsi="Arial" w:cs="Arial"/>
          <w:lang w:val="en-ZA"/>
        </w:rPr>
        <w:t xml:space="preserve">ncy bands are leased to third parties. </w:t>
      </w:r>
    </w:p>
    <w:p w:rsidR="00656465" w:rsidRPr="008B24E2" w:rsidRDefault="00656465" w:rsidP="00D9229F">
      <w:pPr>
        <w:tabs>
          <w:tab w:val="left" w:pos="180"/>
        </w:tabs>
        <w:jc w:val="both"/>
        <w:rPr>
          <w:rFonts w:ascii="Arial" w:hAnsi="Arial" w:cs="Arial"/>
          <w:b/>
          <w:sz w:val="24"/>
          <w:szCs w:val="24"/>
        </w:rPr>
      </w:pPr>
    </w:p>
    <w:p w:rsidR="007038F2" w:rsidRPr="008B24E2" w:rsidRDefault="007038F2" w:rsidP="00D9229F">
      <w:pPr>
        <w:tabs>
          <w:tab w:val="left" w:pos="180"/>
        </w:tabs>
        <w:jc w:val="both"/>
        <w:rPr>
          <w:rFonts w:ascii="Arial" w:hAnsi="Arial" w:cs="Arial"/>
          <w:b/>
          <w:sz w:val="24"/>
          <w:szCs w:val="24"/>
        </w:rPr>
      </w:pPr>
    </w:p>
    <w:p w:rsidR="004D41EE" w:rsidRPr="008B24E2" w:rsidRDefault="004D41EE" w:rsidP="00D9229F">
      <w:pPr>
        <w:ind w:left="720" w:hanging="720"/>
        <w:rPr>
          <w:rFonts w:ascii="Arial" w:eastAsia="Calibri" w:hAnsi="Arial" w:cs="Arial"/>
          <w:b/>
          <w:sz w:val="24"/>
          <w:szCs w:val="24"/>
        </w:rPr>
      </w:pPr>
    </w:p>
    <w:p w:rsidR="007038F2" w:rsidRPr="008B24E2" w:rsidRDefault="007038F2" w:rsidP="00D9229F">
      <w:pPr>
        <w:ind w:left="720" w:hanging="720"/>
        <w:rPr>
          <w:rFonts w:ascii="Arial" w:eastAsia="Calibri" w:hAnsi="Arial" w:cs="Arial"/>
          <w:b/>
          <w:sz w:val="24"/>
          <w:szCs w:val="24"/>
        </w:rPr>
      </w:pPr>
    </w:p>
    <w:p w:rsidR="0082241F" w:rsidRPr="008B24E2" w:rsidRDefault="0082241F" w:rsidP="00D9229F">
      <w:pPr>
        <w:ind w:left="720" w:hanging="720"/>
        <w:rPr>
          <w:rFonts w:ascii="Arial" w:eastAsia="Calibri" w:hAnsi="Arial" w:cs="Arial"/>
          <w:b/>
          <w:sz w:val="24"/>
          <w:szCs w:val="24"/>
        </w:rPr>
      </w:pPr>
    </w:p>
    <w:p w:rsidR="004D41EE" w:rsidRPr="008B24E2" w:rsidRDefault="004D41EE" w:rsidP="00D9229F">
      <w:pPr>
        <w:ind w:left="720" w:hanging="720"/>
        <w:rPr>
          <w:rFonts w:ascii="Arial" w:eastAsia="Calibri" w:hAnsi="Arial" w:cs="Arial"/>
          <w:b/>
          <w:sz w:val="24"/>
          <w:szCs w:val="24"/>
        </w:rPr>
      </w:pPr>
    </w:p>
    <w:p w:rsidR="004029A8" w:rsidRPr="008B24E2" w:rsidRDefault="00FD2CAB" w:rsidP="00D9229F">
      <w:pPr>
        <w:pBdr>
          <w:top w:val="nil"/>
          <w:left w:val="nil"/>
          <w:bottom w:val="nil"/>
          <w:right w:val="nil"/>
          <w:between w:val="nil"/>
        </w:pBdr>
        <w:rPr>
          <w:rFonts w:ascii="Arial" w:eastAsia="Calibri" w:hAnsi="Arial" w:cs="Arial"/>
          <w:b/>
          <w:sz w:val="24"/>
          <w:szCs w:val="24"/>
        </w:rPr>
      </w:pPr>
      <w:r w:rsidRPr="008B24E2">
        <w:rPr>
          <w:rFonts w:ascii="Arial" w:eastAsia="Calibri" w:hAnsi="Arial" w:cs="Arial"/>
          <w:b/>
          <w:sz w:val="24"/>
          <w:szCs w:val="24"/>
        </w:rPr>
        <w:lastRenderedPageBreak/>
        <w:t>MS. STELLA NDABENI-ABRAHAMS, MP</w:t>
      </w:r>
    </w:p>
    <w:p w:rsidR="004029A8" w:rsidRPr="008B24E2" w:rsidRDefault="004029A8" w:rsidP="00D9229F">
      <w:pPr>
        <w:pBdr>
          <w:top w:val="nil"/>
          <w:left w:val="nil"/>
          <w:bottom w:val="nil"/>
          <w:right w:val="nil"/>
          <w:between w:val="nil"/>
        </w:pBdr>
        <w:rPr>
          <w:rFonts w:ascii="Arial" w:eastAsia="Calibri" w:hAnsi="Arial" w:cs="Arial"/>
          <w:b/>
          <w:sz w:val="24"/>
          <w:szCs w:val="24"/>
        </w:rPr>
      </w:pPr>
      <w:r w:rsidRPr="008B24E2">
        <w:rPr>
          <w:rFonts w:ascii="Arial" w:eastAsia="Calibri" w:hAnsi="Arial" w:cs="Arial"/>
          <w:b/>
          <w:sz w:val="24"/>
          <w:szCs w:val="24"/>
        </w:rPr>
        <w:t>MINISTER OF COMMUNICATIONS AND DIGITAL TECHNOLOGIES</w:t>
      </w:r>
    </w:p>
    <w:p w:rsidR="008E5265" w:rsidRPr="008B24E2" w:rsidRDefault="008E5265" w:rsidP="00B51F53">
      <w:pPr>
        <w:tabs>
          <w:tab w:val="left" w:pos="180"/>
          <w:tab w:val="left" w:pos="1068"/>
        </w:tabs>
        <w:rPr>
          <w:rFonts w:ascii="Arial" w:hAnsi="Arial" w:cs="Arial"/>
          <w:b/>
          <w:sz w:val="24"/>
          <w:szCs w:val="24"/>
        </w:rPr>
      </w:pPr>
    </w:p>
    <w:sectPr w:rsidR="008E5265" w:rsidRPr="008B24E2" w:rsidSect="007038F2">
      <w:headerReference w:type="even" r:id="rId8"/>
      <w:headerReference w:type="default" r:id="rId9"/>
      <w:footerReference w:type="default" r:id="rId10"/>
      <w:footerReference w:type="first" r:id="rId11"/>
      <w:pgSz w:w="12240" w:h="15840"/>
      <w:pgMar w:top="1134" w:right="1361" w:bottom="1843"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E5B" w:rsidRDefault="00973E5B">
      <w:r>
        <w:separator/>
      </w:r>
    </w:p>
  </w:endnote>
  <w:endnote w:type="continuationSeparator" w:id="1">
    <w:p w:rsidR="00973E5B" w:rsidRDefault="00973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9A61D0436F0B4D0E876CDE6EB0FB936A"/>
      </w:placeholder>
      <w:temporary/>
    </w:sdtPr>
    <w:sdtContent>
      <w:p w:rsidR="001E51E2" w:rsidRPr="001E51E2" w:rsidRDefault="001E51E2" w:rsidP="001E51E2">
        <w:pPr>
          <w:pStyle w:val="Header"/>
        </w:pPr>
      </w:p>
      <w:p w:rsidR="001E51E2" w:rsidRPr="001E51E2" w:rsidRDefault="001E51E2" w:rsidP="001E51E2"/>
      <w:p w:rsidR="001E51E2" w:rsidRPr="001E51E2" w:rsidRDefault="001E51E2" w:rsidP="001E51E2">
        <w:pPr>
          <w:tabs>
            <w:tab w:val="center" w:pos="4320"/>
            <w:tab w:val="right" w:pos="8640"/>
          </w:tabs>
        </w:pPr>
      </w:p>
      <w:p w:rsidR="001E51E2" w:rsidRPr="001E51E2" w:rsidRDefault="001E51E2" w:rsidP="001E51E2">
        <w:pPr>
          <w:tabs>
            <w:tab w:val="center" w:pos="4320"/>
            <w:tab w:val="right" w:pos="8640"/>
          </w:tabs>
          <w:rPr>
            <w:rFonts w:ascii="Arial" w:hAnsi="Arial" w:cs="Arial"/>
          </w:rPr>
        </w:pPr>
        <w:r w:rsidRPr="001E51E2">
          <w:rPr>
            <w:rFonts w:ascii="Arial" w:hAnsi="Arial" w:cs="Arial"/>
          </w:rPr>
          <w:t>PQ 1500:  Mr C MacKenzie (DA) to ask the Minister of Communications</w:t>
        </w:r>
      </w:p>
      <w:p w:rsidR="001E51E2" w:rsidRDefault="00E71130">
        <w:pPr>
          <w:pStyle w:val="Footer"/>
        </w:pPr>
      </w:p>
    </w:sdtContent>
  </w:sdt>
  <w:p w:rsidR="0095520B" w:rsidRDefault="00955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B8" w:rsidRDefault="00190AB8" w:rsidP="00190AB8">
    <w:pPr>
      <w:pStyle w:val="Footer"/>
    </w:pPr>
  </w:p>
  <w:p w:rsidR="00190AB8" w:rsidRPr="00190AB8" w:rsidRDefault="00190AB8" w:rsidP="00190AB8">
    <w:pPr>
      <w:pStyle w:val="Footer"/>
      <w:rPr>
        <w:rFonts w:ascii="Arial" w:hAnsi="Arial" w:cs="Arial"/>
      </w:rPr>
    </w:pPr>
    <w:r>
      <w:rPr>
        <w:rFonts w:ascii="Arial" w:hAnsi="Arial" w:cs="Arial"/>
      </w:rPr>
      <w:t xml:space="preserve">PQ 1500:  </w:t>
    </w:r>
    <w:r w:rsidRPr="00190AB8">
      <w:rPr>
        <w:rFonts w:ascii="Arial" w:hAnsi="Arial" w:cs="Arial"/>
      </w:rPr>
      <w:t>Mr C MacKenzie (DA) to ask</w:t>
    </w:r>
    <w:r w:rsidR="001E51E2">
      <w:rPr>
        <w:rFonts w:ascii="Arial" w:hAnsi="Arial" w:cs="Arial"/>
      </w:rPr>
      <w:t xml:space="preserve"> the Minister of Communications</w:t>
    </w:r>
  </w:p>
  <w:p w:rsidR="00190AB8" w:rsidRPr="00190AB8" w:rsidRDefault="00190AB8">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E5B" w:rsidRDefault="00973E5B">
      <w:r>
        <w:separator/>
      </w:r>
    </w:p>
  </w:footnote>
  <w:footnote w:type="continuationSeparator" w:id="1">
    <w:p w:rsidR="00973E5B" w:rsidRDefault="00973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E71130"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8BD58F6"/>
    <w:multiLevelType w:val="hybridMultilevel"/>
    <w:tmpl w:val="A2C6136C"/>
    <w:lvl w:ilvl="0" w:tplc="781438CE">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nsid w:val="123D71C1"/>
    <w:multiLevelType w:val="hybridMultilevel"/>
    <w:tmpl w:val="BD6A099E"/>
    <w:lvl w:ilvl="0" w:tplc="A92231B8">
      <w:start w:val="1"/>
      <w:numFmt w:val="decimal"/>
      <w:lvlText w:val="%1."/>
      <w:lvlJc w:val="left"/>
      <w:pPr>
        <w:ind w:left="720" w:hanging="360"/>
      </w:pPr>
      <w:rPr>
        <w:rFonts w:eastAsia="Calibri Light"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61375E"/>
    <w:multiLevelType w:val="hybridMultilevel"/>
    <w:tmpl w:val="A350CD9E"/>
    <w:lvl w:ilvl="0" w:tplc="A3F46428">
      <w:start w:val="1"/>
      <w:numFmt w:val="decimal"/>
      <w:lvlText w:val="(%1)"/>
      <w:lvlJc w:val="left"/>
      <w:pPr>
        <w:ind w:left="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70C5A1C">
      <w:start w:val="1"/>
      <w:numFmt w:val="lowerLetter"/>
      <w:lvlText w:val="%2"/>
      <w:lvlJc w:val="left"/>
      <w:pPr>
        <w:ind w:left="11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1C053E8">
      <w:start w:val="1"/>
      <w:numFmt w:val="lowerRoman"/>
      <w:lvlText w:val="%3"/>
      <w:lvlJc w:val="left"/>
      <w:pPr>
        <w:ind w:left="18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DD005DC">
      <w:start w:val="1"/>
      <w:numFmt w:val="decimal"/>
      <w:lvlText w:val="%4"/>
      <w:lvlJc w:val="left"/>
      <w:pPr>
        <w:ind w:left="25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1600E68">
      <w:start w:val="1"/>
      <w:numFmt w:val="lowerLetter"/>
      <w:lvlText w:val="%5"/>
      <w:lvlJc w:val="left"/>
      <w:pPr>
        <w:ind w:left="32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8069F16">
      <w:start w:val="1"/>
      <w:numFmt w:val="lowerRoman"/>
      <w:lvlText w:val="%6"/>
      <w:lvlJc w:val="left"/>
      <w:pPr>
        <w:ind w:left="39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62E38BC">
      <w:start w:val="1"/>
      <w:numFmt w:val="decimal"/>
      <w:lvlText w:val="%7"/>
      <w:lvlJc w:val="left"/>
      <w:pPr>
        <w:ind w:left="47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3A49F18">
      <w:start w:val="1"/>
      <w:numFmt w:val="lowerLetter"/>
      <w:lvlText w:val="%8"/>
      <w:lvlJc w:val="left"/>
      <w:pPr>
        <w:ind w:left="54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E88DD02">
      <w:start w:val="1"/>
      <w:numFmt w:val="lowerRoman"/>
      <w:lvlText w:val="%9"/>
      <w:lvlJc w:val="left"/>
      <w:pPr>
        <w:ind w:left="61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3E46580"/>
    <w:multiLevelType w:val="hybridMultilevel"/>
    <w:tmpl w:val="E1588DEC"/>
    <w:lvl w:ilvl="0" w:tplc="46185958">
      <w:start w:val="1"/>
      <w:numFmt w:val="decimal"/>
      <w:lvlText w:val="(%1)"/>
      <w:lvlJc w:val="left"/>
      <w:pPr>
        <w:ind w:left="873" w:hanging="360"/>
      </w:pPr>
      <w:rPr>
        <w:rFonts w:hint="default"/>
      </w:rPr>
    </w:lvl>
    <w:lvl w:ilvl="1" w:tplc="1C090019" w:tentative="1">
      <w:start w:val="1"/>
      <w:numFmt w:val="lowerLetter"/>
      <w:lvlText w:val="%2."/>
      <w:lvlJc w:val="left"/>
      <w:pPr>
        <w:ind w:left="1593" w:hanging="360"/>
      </w:pPr>
    </w:lvl>
    <w:lvl w:ilvl="2" w:tplc="1C09001B" w:tentative="1">
      <w:start w:val="1"/>
      <w:numFmt w:val="lowerRoman"/>
      <w:lvlText w:val="%3."/>
      <w:lvlJc w:val="right"/>
      <w:pPr>
        <w:ind w:left="2313" w:hanging="180"/>
      </w:pPr>
    </w:lvl>
    <w:lvl w:ilvl="3" w:tplc="1C09000F" w:tentative="1">
      <w:start w:val="1"/>
      <w:numFmt w:val="decimal"/>
      <w:lvlText w:val="%4."/>
      <w:lvlJc w:val="left"/>
      <w:pPr>
        <w:ind w:left="3033" w:hanging="360"/>
      </w:pPr>
    </w:lvl>
    <w:lvl w:ilvl="4" w:tplc="1C090019" w:tentative="1">
      <w:start w:val="1"/>
      <w:numFmt w:val="lowerLetter"/>
      <w:lvlText w:val="%5."/>
      <w:lvlJc w:val="left"/>
      <w:pPr>
        <w:ind w:left="3753" w:hanging="360"/>
      </w:pPr>
    </w:lvl>
    <w:lvl w:ilvl="5" w:tplc="1C09001B" w:tentative="1">
      <w:start w:val="1"/>
      <w:numFmt w:val="lowerRoman"/>
      <w:lvlText w:val="%6."/>
      <w:lvlJc w:val="right"/>
      <w:pPr>
        <w:ind w:left="4473" w:hanging="180"/>
      </w:pPr>
    </w:lvl>
    <w:lvl w:ilvl="6" w:tplc="1C09000F" w:tentative="1">
      <w:start w:val="1"/>
      <w:numFmt w:val="decimal"/>
      <w:lvlText w:val="%7."/>
      <w:lvlJc w:val="left"/>
      <w:pPr>
        <w:ind w:left="5193" w:hanging="360"/>
      </w:pPr>
    </w:lvl>
    <w:lvl w:ilvl="7" w:tplc="1C090019" w:tentative="1">
      <w:start w:val="1"/>
      <w:numFmt w:val="lowerLetter"/>
      <w:lvlText w:val="%8."/>
      <w:lvlJc w:val="left"/>
      <w:pPr>
        <w:ind w:left="5913" w:hanging="360"/>
      </w:pPr>
    </w:lvl>
    <w:lvl w:ilvl="8" w:tplc="1C09001B" w:tentative="1">
      <w:start w:val="1"/>
      <w:numFmt w:val="lowerRoman"/>
      <w:lvlText w:val="%9."/>
      <w:lvlJc w:val="right"/>
      <w:pPr>
        <w:ind w:left="6633" w:hanging="180"/>
      </w:pPr>
    </w:lvl>
  </w:abstractNum>
  <w:abstractNum w:abstractNumId="7">
    <w:nsid w:val="34EA4104"/>
    <w:multiLevelType w:val="hybridMultilevel"/>
    <w:tmpl w:val="2EC47022"/>
    <w:lvl w:ilvl="0" w:tplc="516ADE2E">
      <w:start w:val="1"/>
      <w:numFmt w:val="decimal"/>
      <w:lvlText w:val="(%1)"/>
      <w:lvlJc w:val="left"/>
      <w:pPr>
        <w:ind w:left="786"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BC3C68"/>
    <w:multiLevelType w:val="hybridMultilevel"/>
    <w:tmpl w:val="EF16AB74"/>
    <w:lvl w:ilvl="0" w:tplc="018A7EB2">
      <w:start w:val="1"/>
      <w:numFmt w:val="decimal"/>
      <w:lvlText w:val="%1."/>
      <w:lvlJc w:val="left"/>
      <w:pPr>
        <w:ind w:left="720" w:hanging="360"/>
      </w:pPr>
      <w:rPr>
        <w:rFonts w:ascii="Calibri" w:eastAsia="Calibri" w:hAnsi="Calibri" w:cs="Times New Roman" w:hint="default"/>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03915AE"/>
    <w:multiLevelType w:val="hybridMultilevel"/>
    <w:tmpl w:val="E51A9138"/>
    <w:lvl w:ilvl="0" w:tplc="8AD2424C">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0">
    <w:nsid w:val="4083281B"/>
    <w:multiLevelType w:val="hybridMultilevel"/>
    <w:tmpl w:val="9BC09CB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1785F11"/>
    <w:multiLevelType w:val="hybridMultilevel"/>
    <w:tmpl w:val="9B98968A"/>
    <w:lvl w:ilvl="0" w:tplc="AAC6F990">
      <w:start w:val="1"/>
      <w:numFmt w:val="lowerLetter"/>
      <w:lvlText w:val="(%1)"/>
      <w:lvlJc w:val="left"/>
      <w:pPr>
        <w:ind w:left="1125" w:hanging="7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3">
    <w:nsid w:val="4A1B3B63"/>
    <w:multiLevelType w:val="hybridMultilevel"/>
    <w:tmpl w:val="1AA0D488"/>
    <w:lvl w:ilvl="0" w:tplc="CCDE01BE">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nsid w:val="4DCE23F2"/>
    <w:multiLevelType w:val="hybridMultilevel"/>
    <w:tmpl w:val="9F6CA1A8"/>
    <w:lvl w:ilvl="0" w:tplc="BC2EB2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4E7222F8"/>
    <w:multiLevelType w:val="hybridMultilevel"/>
    <w:tmpl w:val="9BCA0BA0"/>
    <w:lvl w:ilvl="0" w:tplc="4FFCE840">
      <w:start w:val="3"/>
      <w:numFmt w:val="decimal"/>
      <w:lvlText w:val="(%1)"/>
      <w:lvlJc w:val="left"/>
      <w:pPr>
        <w:ind w:left="720" w:hanging="360"/>
      </w:pPr>
      <w:rPr>
        <w:rFonts w:eastAsia="Arial" w:hint="default"/>
        <w:color w:val="auto"/>
        <w:sz w:val="24"/>
        <w:szCs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7360BA"/>
    <w:multiLevelType w:val="hybridMultilevel"/>
    <w:tmpl w:val="C87CC702"/>
    <w:lvl w:ilvl="0" w:tplc="E88E198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62E3E29"/>
    <w:multiLevelType w:val="hybridMultilevel"/>
    <w:tmpl w:val="480EBD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69531CF"/>
    <w:multiLevelType w:val="hybridMultilevel"/>
    <w:tmpl w:val="F0404F5C"/>
    <w:lvl w:ilvl="0" w:tplc="9724C34C">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6C30D19"/>
    <w:multiLevelType w:val="hybridMultilevel"/>
    <w:tmpl w:val="848EBEF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8560700"/>
    <w:multiLevelType w:val="hybridMultilevel"/>
    <w:tmpl w:val="53D201A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00F31A3"/>
    <w:multiLevelType w:val="hybridMultilevel"/>
    <w:tmpl w:val="1920305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0"/>
  </w:num>
  <w:num w:numId="5">
    <w:abstractNumId w:val="4"/>
  </w:num>
  <w:num w:numId="6">
    <w:abstractNumId w:val="2"/>
  </w:num>
  <w:num w:numId="7">
    <w:abstractNumId w:val="1"/>
  </w:num>
  <w:num w:numId="8">
    <w:abstractNumId w:val="9"/>
  </w:num>
  <w:num w:numId="9">
    <w:abstractNumId w:val="14"/>
  </w:num>
  <w:num w:numId="10">
    <w:abstractNumId w:val="20"/>
  </w:num>
  <w:num w:numId="11">
    <w:abstractNumId w:val="17"/>
  </w:num>
  <w:num w:numId="12">
    <w:abstractNumId w:val="7"/>
  </w:num>
  <w:num w:numId="13">
    <w:abstractNumId w:val="16"/>
  </w:num>
  <w:num w:numId="14">
    <w:abstractNumId w:val="10"/>
  </w:num>
  <w:num w:numId="15">
    <w:abstractNumId w:val="19"/>
  </w:num>
  <w:num w:numId="16">
    <w:abstractNumId w:val="13"/>
  </w:num>
  <w:num w:numId="17">
    <w:abstractNumId w:val="18"/>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EA4EF9"/>
    <w:rsid w:val="000004AF"/>
    <w:rsid w:val="00000E16"/>
    <w:rsid w:val="000045F3"/>
    <w:rsid w:val="00006ABF"/>
    <w:rsid w:val="0001278B"/>
    <w:rsid w:val="000138FC"/>
    <w:rsid w:val="000153BE"/>
    <w:rsid w:val="00017D09"/>
    <w:rsid w:val="0002185E"/>
    <w:rsid w:val="00024E08"/>
    <w:rsid w:val="00026E8B"/>
    <w:rsid w:val="00030282"/>
    <w:rsid w:val="0003317A"/>
    <w:rsid w:val="00034C94"/>
    <w:rsid w:val="000442E9"/>
    <w:rsid w:val="00045960"/>
    <w:rsid w:val="000464EA"/>
    <w:rsid w:val="00052A2F"/>
    <w:rsid w:val="00053577"/>
    <w:rsid w:val="00055870"/>
    <w:rsid w:val="00061B0B"/>
    <w:rsid w:val="00065548"/>
    <w:rsid w:val="00065B3F"/>
    <w:rsid w:val="00083307"/>
    <w:rsid w:val="000874FB"/>
    <w:rsid w:val="000940BB"/>
    <w:rsid w:val="000974E2"/>
    <w:rsid w:val="000A0DB6"/>
    <w:rsid w:val="000A5830"/>
    <w:rsid w:val="000A74E4"/>
    <w:rsid w:val="000B355D"/>
    <w:rsid w:val="000B4EEE"/>
    <w:rsid w:val="000C2BD8"/>
    <w:rsid w:val="000C7E3D"/>
    <w:rsid w:val="000D0684"/>
    <w:rsid w:val="000D2DC7"/>
    <w:rsid w:val="000D3FB5"/>
    <w:rsid w:val="000D4062"/>
    <w:rsid w:val="000D55B6"/>
    <w:rsid w:val="000D788E"/>
    <w:rsid w:val="000E0154"/>
    <w:rsid w:val="000E0870"/>
    <w:rsid w:val="000E4A33"/>
    <w:rsid w:val="000E670D"/>
    <w:rsid w:val="000E695A"/>
    <w:rsid w:val="000E7470"/>
    <w:rsid w:val="000F3AC8"/>
    <w:rsid w:val="0010096B"/>
    <w:rsid w:val="001026F6"/>
    <w:rsid w:val="0010356C"/>
    <w:rsid w:val="00120BC0"/>
    <w:rsid w:val="001245F8"/>
    <w:rsid w:val="00125A35"/>
    <w:rsid w:val="00126108"/>
    <w:rsid w:val="00134B64"/>
    <w:rsid w:val="0014239F"/>
    <w:rsid w:val="00145EDE"/>
    <w:rsid w:val="0016083A"/>
    <w:rsid w:val="001611E6"/>
    <w:rsid w:val="001647BE"/>
    <w:rsid w:val="00164DD1"/>
    <w:rsid w:val="00166BE0"/>
    <w:rsid w:val="00181B9A"/>
    <w:rsid w:val="00182A95"/>
    <w:rsid w:val="00183989"/>
    <w:rsid w:val="00183CEC"/>
    <w:rsid w:val="00184A55"/>
    <w:rsid w:val="00187E97"/>
    <w:rsid w:val="00190AB8"/>
    <w:rsid w:val="001932A5"/>
    <w:rsid w:val="00196B51"/>
    <w:rsid w:val="001A65F7"/>
    <w:rsid w:val="001B0645"/>
    <w:rsid w:val="001B427A"/>
    <w:rsid w:val="001B6272"/>
    <w:rsid w:val="001C0B3A"/>
    <w:rsid w:val="001C1AEF"/>
    <w:rsid w:val="001C722C"/>
    <w:rsid w:val="001C7AD4"/>
    <w:rsid w:val="001D5342"/>
    <w:rsid w:val="001D7389"/>
    <w:rsid w:val="001E4964"/>
    <w:rsid w:val="001E51E2"/>
    <w:rsid w:val="001F3E80"/>
    <w:rsid w:val="0020207A"/>
    <w:rsid w:val="00202885"/>
    <w:rsid w:val="002055F9"/>
    <w:rsid w:val="0020747B"/>
    <w:rsid w:val="00207C1A"/>
    <w:rsid w:val="00211547"/>
    <w:rsid w:val="00211F0C"/>
    <w:rsid w:val="00214E46"/>
    <w:rsid w:val="00221695"/>
    <w:rsid w:val="00237BF7"/>
    <w:rsid w:val="00245701"/>
    <w:rsid w:val="0025017D"/>
    <w:rsid w:val="00254101"/>
    <w:rsid w:val="002565B8"/>
    <w:rsid w:val="00256AEE"/>
    <w:rsid w:val="00272AE0"/>
    <w:rsid w:val="00272F92"/>
    <w:rsid w:val="00276E53"/>
    <w:rsid w:val="00280060"/>
    <w:rsid w:val="00281437"/>
    <w:rsid w:val="00282105"/>
    <w:rsid w:val="0028482E"/>
    <w:rsid w:val="00292C2C"/>
    <w:rsid w:val="002967B4"/>
    <w:rsid w:val="002A2954"/>
    <w:rsid w:val="002A337C"/>
    <w:rsid w:val="002A4115"/>
    <w:rsid w:val="002A5C5E"/>
    <w:rsid w:val="002A6B1B"/>
    <w:rsid w:val="002B4195"/>
    <w:rsid w:val="002B576C"/>
    <w:rsid w:val="002B79FA"/>
    <w:rsid w:val="002D5E8C"/>
    <w:rsid w:val="002D6692"/>
    <w:rsid w:val="002E21F0"/>
    <w:rsid w:val="002F0052"/>
    <w:rsid w:val="002F171A"/>
    <w:rsid w:val="002F2348"/>
    <w:rsid w:val="002F6BB2"/>
    <w:rsid w:val="00300285"/>
    <w:rsid w:val="003002D0"/>
    <w:rsid w:val="00301D7A"/>
    <w:rsid w:val="00302B27"/>
    <w:rsid w:val="00306257"/>
    <w:rsid w:val="00307E5C"/>
    <w:rsid w:val="00316BC8"/>
    <w:rsid w:val="0032060C"/>
    <w:rsid w:val="00322095"/>
    <w:rsid w:val="0032278F"/>
    <w:rsid w:val="00331394"/>
    <w:rsid w:val="00340B8C"/>
    <w:rsid w:val="00342236"/>
    <w:rsid w:val="00352C0F"/>
    <w:rsid w:val="00357FFB"/>
    <w:rsid w:val="0036215C"/>
    <w:rsid w:val="003663B4"/>
    <w:rsid w:val="003674FA"/>
    <w:rsid w:val="0037240E"/>
    <w:rsid w:val="003730D8"/>
    <w:rsid w:val="00374F10"/>
    <w:rsid w:val="003817B6"/>
    <w:rsid w:val="00383B4A"/>
    <w:rsid w:val="00391C7A"/>
    <w:rsid w:val="003A55B1"/>
    <w:rsid w:val="003A77F7"/>
    <w:rsid w:val="003A7A96"/>
    <w:rsid w:val="003B0856"/>
    <w:rsid w:val="003B254A"/>
    <w:rsid w:val="003C39DF"/>
    <w:rsid w:val="003C3A4F"/>
    <w:rsid w:val="003C42A9"/>
    <w:rsid w:val="003C69B9"/>
    <w:rsid w:val="003D374B"/>
    <w:rsid w:val="003D6944"/>
    <w:rsid w:val="003E0412"/>
    <w:rsid w:val="003E16BF"/>
    <w:rsid w:val="00400D17"/>
    <w:rsid w:val="00402865"/>
    <w:rsid w:val="004029A8"/>
    <w:rsid w:val="00405C17"/>
    <w:rsid w:val="004063D9"/>
    <w:rsid w:val="0041438D"/>
    <w:rsid w:val="004143ED"/>
    <w:rsid w:val="00422A20"/>
    <w:rsid w:val="00423429"/>
    <w:rsid w:val="0043523A"/>
    <w:rsid w:val="00437B82"/>
    <w:rsid w:val="004402BD"/>
    <w:rsid w:val="0045305C"/>
    <w:rsid w:val="00453B28"/>
    <w:rsid w:val="0046004A"/>
    <w:rsid w:val="0046469E"/>
    <w:rsid w:val="00467EA6"/>
    <w:rsid w:val="004715FB"/>
    <w:rsid w:val="00472430"/>
    <w:rsid w:val="00480C3E"/>
    <w:rsid w:val="0048567C"/>
    <w:rsid w:val="004941B0"/>
    <w:rsid w:val="004964B9"/>
    <w:rsid w:val="00497E51"/>
    <w:rsid w:val="004B1BEF"/>
    <w:rsid w:val="004B7EEC"/>
    <w:rsid w:val="004C0606"/>
    <w:rsid w:val="004C58F4"/>
    <w:rsid w:val="004D41EE"/>
    <w:rsid w:val="004E3A2E"/>
    <w:rsid w:val="004E3FF2"/>
    <w:rsid w:val="004E65E3"/>
    <w:rsid w:val="004F4819"/>
    <w:rsid w:val="00500640"/>
    <w:rsid w:val="0051065A"/>
    <w:rsid w:val="00516A5E"/>
    <w:rsid w:val="00520940"/>
    <w:rsid w:val="00527792"/>
    <w:rsid w:val="00533571"/>
    <w:rsid w:val="00540F2C"/>
    <w:rsid w:val="00542BB1"/>
    <w:rsid w:val="00547886"/>
    <w:rsid w:val="00547EE0"/>
    <w:rsid w:val="00551241"/>
    <w:rsid w:val="00551D50"/>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AE2"/>
    <w:rsid w:val="005C1C5C"/>
    <w:rsid w:val="005E38EA"/>
    <w:rsid w:val="005E4B32"/>
    <w:rsid w:val="005F1B60"/>
    <w:rsid w:val="005F53FF"/>
    <w:rsid w:val="005F5B4B"/>
    <w:rsid w:val="005F63C2"/>
    <w:rsid w:val="005F7C6E"/>
    <w:rsid w:val="00602E28"/>
    <w:rsid w:val="00604F31"/>
    <w:rsid w:val="00605443"/>
    <w:rsid w:val="0061081D"/>
    <w:rsid w:val="006110EA"/>
    <w:rsid w:val="00611EBD"/>
    <w:rsid w:val="00616EA2"/>
    <w:rsid w:val="00617091"/>
    <w:rsid w:val="0062270E"/>
    <w:rsid w:val="006259C7"/>
    <w:rsid w:val="0063768B"/>
    <w:rsid w:val="00637E4F"/>
    <w:rsid w:val="00644D08"/>
    <w:rsid w:val="00645988"/>
    <w:rsid w:val="0065045A"/>
    <w:rsid w:val="00650667"/>
    <w:rsid w:val="00656465"/>
    <w:rsid w:val="00662F7C"/>
    <w:rsid w:val="0066619F"/>
    <w:rsid w:val="00667DA9"/>
    <w:rsid w:val="0067179D"/>
    <w:rsid w:val="006830A0"/>
    <w:rsid w:val="006A0B01"/>
    <w:rsid w:val="006A4958"/>
    <w:rsid w:val="006A4D0B"/>
    <w:rsid w:val="006A6BC9"/>
    <w:rsid w:val="006B02A5"/>
    <w:rsid w:val="006B383B"/>
    <w:rsid w:val="006B5520"/>
    <w:rsid w:val="006C090A"/>
    <w:rsid w:val="006C25E7"/>
    <w:rsid w:val="006C595F"/>
    <w:rsid w:val="006D28DB"/>
    <w:rsid w:val="006D6C78"/>
    <w:rsid w:val="006D6DC1"/>
    <w:rsid w:val="006E520A"/>
    <w:rsid w:val="006E7144"/>
    <w:rsid w:val="006F243A"/>
    <w:rsid w:val="006F65F8"/>
    <w:rsid w:val="00701519"/>
    <w:rsid w:val="007038F2"/>
    <w:rsid w:val="00714768"/>
    <w:rsid w:val="0071742C"/>
    <w:rsid w:val="00725F73"/>
    <w:rsid w:val="007305C8"/>
    <w:rsid w:val="00731189"/>
    <w:rsid w:val="00732EDA"/>
    <w:rsid w:val="007401A4"/>
    <w:rsid w:val="007411B5"/>
    <w:rsid w:val="007443CA"/>
    <w:rsid w:val="00744929"/>
    <w:rsid w:val="00744B3F"/>
    <w:rsid w:val="00746444"/>
    <w:rsid w:val="00751BC1"/>
    <w:rsid w:val="007528C1"/>
    <w:rsid w:val="00757910"/>
    <w:rsid w:val="00760307"/>
    <w:rsid w:val="00763191"/>
    <w:rsid w:val="0076504C"/>
    <w:rsid w:val="00765CA7"/>
    <w:rsid w:val="00775C7F"/>
    <w:rsid w:val="00775E5B"/>
    <w:rsid w:val="007764C4"/>
    <w:rsid w:val="00781603"/>
    <w:rsid w:val="00782779"/>
    <w:rsid w:val="00792C5E"/>
    <w:rsid w:val="0079391F"/>
    <w:rsid w:val="00794384"/>
    <w:rsid w:val="00794388"/>
    <w:rsid w:val="007947A7"/>
    <w:rsid w:val="007A4D53"/>
    <w:rsid w:val="007B0C45"/>
    <w:rsid w:val="007B3CA2"/>
    <w:rsid w:val="007B46C2"/>
    <w:rsid w:val="007C2868"/>
    <w:rsid w:val="007C5C0F"/>
    <w:rsid w:val="007C681A"/>
    <w:rsid w:val="007C69E4"/>
    <w:rsid w:val="007C6FA1"/>
    <w:rsid w:val="007D4DCD"/>
    <w:rsid w:val="007D7AEB"/>
    <w:rsid w:val="007E403C"/>
    <w:rsid w:val="007E64A8"/>
    <w:rsid w:val="007F4CB5"/>
    <w:rsid w:val="00801B08"/>
    <w:rsid w:val="008024BB"/>
    <w:rsid w:val="00811AC1"/>
    <w:rsid w:val="008130F3"/>
    <w:rsid w:val="0082241F"/>
    <w:rsid w:val="00822FA5"/>
    <w:rsid w:val="0083450B"/>
    <w:rsid w:val="00836E2C"/>
    <w:rsid w:val="008467E6"/>
    <w:rsid w:val="00846861"/>
    <w:rsid w:val="008472B7"/>
    <w:rsid w:val="0085168E"/>
    <w:rsid w:val="00855C30"/>
    <w:rsid w:val="00872159"/>
    <w:rsid w:val="0087270B"/>
    <w:rsid w:val="0087359F"/>
    <w:rsid w:val="00884000"/>
    <w:rsid w:val="008844AE"/>
    <w:rsid w:val="008865A2"/>
    <w:rsid w:val="008914BC"/>
    <w:rsid w:val="00891942"/>
    <w:rsid w:val="0089361A"/>
    <w:rsid w:val="00894377"/>
    <w:rsid w:val="008944D6"/>
    <w:rsid w:val="008B24E2"/>
    <w:rsid w:val="008B6F97"/>
    <w:rsid w:val="008D117F"/>
    <w:rsid w:val="008D614A"/>
    <w:rsid w:val="008E0A81"/>
    <w:rsid w:val="008E0CCD"/>
    <w:rsid w:val="008E5265"/>
    <w:rsid w:val="008F0948"/>
    <w:rsid w:val="008F20DE"/>
    <w:rsid w:val="008F3545"/>
    <w:rsid w:val="008F38FB"/>
    <w:rsid w:val="008F6051"/>
    <w:rsid w:val="00905B36"/>
    <w:rsid w:val="00906D03"/>
    <w:rsid w:val="00907F64"/>
    <w:rsid w:val="00910F1E"/>
    <w:rsid w:val="009139A8"/>
    <w:rsid w:val="00914D8F"/>
    <w:rsid w:val="00915D11"/>
    <w:rsid w:val="009175C1"/>
    <w:rsid w:val="00930938"/>
    <w:rsid w:val="009313C9"/>
    <w:rsid w:val="009317AD"/>
    <w:rsid w:val="0094143D"/>
    <w:rsid w:val="00945395"/>
    <w:rsid w:val="00946D78"/>
    <w:rsid w:val="0095520B"/>
    <w:rsid w:val="00957CAA"/>
    <w:rsid w:val="0096048C"/>
    <w:rsid w:val="00973CE2"/>
    <w:rsid w:val="00973E5B"/>
    <w:rsid w:val="0097435C"/>
    <w:rsid w:val="009751C0"/>
    <w:rsid w:val="009752B6"/>
    <w:rsid w:val="00975379"/>
    <w:rsid w:val="00985668"/>
    <w:rsid w:val="00991862"/>
    <w:rsid w:val="00993FBA"/>
    <w:rsid w:val="00995D5D"/>
    <w:rsid w:val="009A3C54"/>
    <w:rsid w:val="009B7B70"/>
    <w:rsid w:val="009C265C"/>
    <w:rsid w:val="009C5A3F"/>
    <w:rsid w:val="009D379F"/>
    <w:rsid w:val="009D5279"/>
    <w:rsid w:val="009D673A"/>
    <w:rsid w:val="009E0E61"/>
    <w:rsid w:val="009E736C"/>
    <w:rsid w:val="009F7692"/>
    <w:rsid w:val="00A03C58"/>
    <w:rsid w:val="00A12E51"/>
    <w:rsid w:val="00A169A8"/>
    <w:rsid w:val="00A20479"/>
    <w:rsid w:val="00A23D3D"/>
    <w:rsid w:val="00A25727"/>
    <w:rsid w:val="00A35472"/>
    <w:rsid w:val="00A3686A"/>
    <w:rsid w:val="00A40439"/>
    <w:rsid w:val="00A40C84"/>
    <w:rsid w:val="00A42190"/>
    <w:rsid w:val="00A438B1"/>
    <w:rsid w:val="00A44383"/>
    <w:rsid w:val="00A46BE9"/>
    <w:rsid w:val="00A47652"/>
    <w:rsid w:val="00A57135"/>
    <w:rsid w:val="00A6067D"/>
    <w:rsid w:val="00A61316"/>
    <w:rsid w:val="00A61398"/>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16ACC"/>
    <w:rsid w:val="00B20279"/>
    <w:rsid w:val="00B460F9"/>
    <w:rsid w:val="00B46313"/>
    <w:rsid w:val="00B46A8F"/>
    <w:rsid w:val="00B51F53"/>
    <w:rsid w:val="00B52FD5"/>
    <w:rsid w:val="00B56DA0"/>
    <w:rsid w:val="00B57016"/>
    <w:rsid w:val="00B602F1"/>
    <w:rsid w:val="00B637C5"/>
    <w:rsid w:val="00B63EA0"/>
    <w:rsid w:val="00B74368"/>
    <w:rsid w:val="00B74C57"/>
    <w:rsid w:val="00B75528"/>
    <w:rsid w:val="00B8725E"/>
    <w:rsid w:val="00BA452E"/>
    <w:rsid w:val="00BA5DAE"/>
    <w:rsid w:val="00BC1151"/>
    <w:rsid w:val="00BC346E"/>
    <w:rsid w:val="00BC416D"/>
    <w:rsid w:val="00BC56F0"/>
    <w:rsid w:val="00BD3607"/>
    <w:rsid w:val="00BE00C0"/>
    <w:rsid w:val="00BE2FC2"/>
    <w:rsid w:val="00BE41AF"/>
    <w:rsid w:val="00BE7E1A"/>
    <w:rsid w:val="00BF4D4E"/>
    <w:rsid w:val="00BF72C8"/>
    <w:rsid w:val="00C03064"/>
    <w:rsid w:val="00C03670"/>
    <w:rsid w:val="00C073D9"/>
    <w:rsid w:val="00C26DD8"/>
    <w:rsid w:val="00C27C64"/>
    <w:rsid w:val="00C30780"/>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A7F4D"/>
    <w:rsid w:val="00CB4882"/>
    <w:rsid w:val="00CC3570"/>
    <w:rsid w:val="00CD195C"/>
    <w:rsid w:val="00CD4243"/>
    <w:rsid w:val="00CE729B"/>
    <w:rsid w:val="00CF04D0"/>
    <w:rsid w:val="00CF4F98"/>
    <w:rsid w:val="00CF7023"/>
    <w:rsid w:val="00D04676"/>
    <w:rsid w:val="00D05733"/>
    <w:rsid w:val="00D12A28"/>
    <w:rsid w:val="00D152F2"/>
    <w:rsid w:val="00D15D04"/>
    <w:rsid w:val="00D259F4"/>
    <w:rsid w:val="00D278B7"/>
    <w:rsid w:val="00D32401"/>
    <w:rsid w:val="00D34632"/>
    <w:rsid w:val="00D3625E"/>
    <w:rsid w:val="00D3648A"/>
    <w:rsid w:val="00D4166B"/>
    <w:rsid w:val="00D47D19"/>
    <w:rsid w:val="00D56E2E"/>
    <w:rsid w:val="00D627F2"/>
    <w:rsid w:val="00D630BD"/>
    <w:rsid w:val="00D73E10"/>
    <w:rsid w:val="00D740EE"/>
    <w:rsid w:val="00D760C2"/>
    <w:rsid w:val="00D82FCA"/>
    <w:rsid w:val="00D83E34"/>
    <w:rsid w:val="00D86BF2"/>
    <w:rsid w:val="00D86E81"/>
    <w:rsid w:val="00D90BE5"/>
    <w:rsid w:val="00D9229F"/>
    <w:rsid w:val="00D97CD2"/>
    <w:rsid w:val="00DA0726"/>
    <w:rsid w:val="00DA6877"/>
    <w:rsid w:val="00DB1861"/>
    <w:rsid w:val="00DB352D"/>
    <w:rsid w:val="00DC03DF"/>
    <w:rsid w:val="00DC1241"/>
    <w:rsid w:val="00DC15FE"/>
    <w:rsid w:val="00DC4611"/>
    <w:rsid w:val="00DD1BB1"/>
    <w:rsid w:val="00DD55B8"/>
    <w:rsid w:val="00DE2B17"/>
    <w:rsid w:val="00DF4C0D"/>
    <w:rsid w:val="00DF515C"/>
    <w:rsid w:val="00E01460"/>
    <w:rsid w:val="00E04080"/>
    <w:rsid w:val="00E04B51"/>
    <w:rsid w:val="00E05624"/>
    <w:rsid w:val="00E05E93"/>
    <w:rsid w:val="00E062C2"/>
    <w:rsid w:val="00E1224B"/>
    <w:rsid w:val="00E12391"/>
    <w:rsid w:val="00E1479D"/>
    <w:rsid w:val="00E150A5"/>
    <w:rsid w:val="00E15539"/>
    <w:rsid w:val="00E23ABF"/>
    <w:rsid w:val="00E24F63"/>
    <w:rsid w:val="00E2533F"/>
    <w:rsid w:val="00E30EC1"/>
    <w:rsid w:val="00E310D7"/>
    <w:rsid w:val="00E40957"/>
    <w:rsid w:val="00E409F8"/>
    <w:rsid w:val="00E431F6"/>
    <w:rsid w:val="00E47EC3"/>
    <w:rsid w:val="00E52B55"/>
    <w:rsid w:val="00E545D7"/>
    <w:rsid w:val="00E631DC"/>
    <w:rsid w:val="00E71130"/>
    <w:rsid w:val="00E7172E"/>
    <w:rsid w:val="00E80054"/>
    <w:rsid w:val="00E81886"/>
    <w:rsid w:val="00E918C1"/>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11415"/>
    <w:rsid w:val="00F14710"/>
    <w:rsid w:val="00F171B3"/>
    <w:rsid w:val="00F2093A"/>
    <w:rsid w:val="00F30EBC"/>
    <w:rsid w:val="00F31A64"/>
    <w:rsid w:val="00F351AF"/>
    <w:rsid w:val="00F35717"/>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A20FF"/>
    <w:rsid w:val="00FB124B"/>
    <w:rsid w:val="00FB303F"/>
    <w:rsid w:val="00FC20F7"/>
    <w:rsid w:val="00FD2CAB"/>
    <w:rsid w:val="00FD3765"/>
    <w:rsid w:val="00FD39B1"/>
    <w:rsid w:val="00FD6F82"/>
    <w:rsid w:val="00FF5495"/>
    <w:rsid w:val="00FF67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3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link w:val="HeaderChar"/>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character" w:customStyle="1" w:styleId="FooterChar">
    <w:name w:val="Footer Char"/>
    <w:link w:val="Footer"/>
    <w:uiPriority w:val="99"/>
    <w:rsid w:val="0095520B"/>
    <w:rPr>
      <w:lang w:val="en-GB" w:eastAsia="en-US"/>
    </w:rPr>
  </w:style>
  <w:style w:type="paragraph" w:styleId="NoSpacing">
    <w:name w:val="No Spacing"/>
    <w:uiPriority w:val="1"/>
    <w:qFormat/>
    <w:rsid w:val="0046004A"/>
    <w:rPr>
      <w:sz w:val="24"/>
      <w:szCs w:val="24"/>
      <w:lang w:val="en-US" w:eastAsia="en-US"/>
    </w:rPr>
  </w:style>
  <w:style w:type="table" w:customStyle="1" w:styleId="1">
    <w:name w:val="1"/>
    <w:basedOn w:val="TableNormal"/>
    <w:rsid w:val="00551D50"/>
    <w:pPr>
      <w:pBdr>
        <w:top w:val="nil"/>
        <w:left w:val="nil"/>
        <w:bottom w:val="nil"/>
        <w:right w:val="nil"/>
        <w:between w:val="nil"/>
      </w:pBdr>
    </w:pPr>
    <w:rPr>
      <w:color w:val="000000"/>
      <w:sz w:val="24"/>
      <w:szCs w:val="24"/>
      <w:lang w:val="en-US"/>
    </w:rPr>
    <w:tblPr>
      <w:tblStyleRowBandSize w:val="1"/>
      <w:tblStyleColBandSize w:val="1"/>
      <w:tblInd w:w="0" w:type="dxa"/>
      <w:tblCellMar>
        <w:top w:w="0" w:type="dxa"/>
        <w:left w:w="115" w:type="dxa"/>
        <w:bottom w:w="0" w:type="dxa"/>
        <w:right w:w="115" w:type="dxa"/>
      </w:tblCellMar>
    </w:tblPr>
  </w:style>
  <w:style w:type="table" w:customStyle="1" w:styleId="TableGrid0">
    <w:name w:val="TableGrid"/>
    <w:rsid w:val="007038F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erChar">
    <w:name w:val="Header Char"/>
    <w:basedOn w:val="DefaultParagraphFont"/>
    <w:link w:val="Header"/>
    <w:rsid w:val="001E51E2"/>
    <w:rPr>
      <w:lang w:eastAsia="en-US"/>
    </w:rPr>
  </w:style>
</w:styles>
</file>

<file path=word/webSettings.xml><?xml version="1.0" encoding="utf-8"?>
<w:webSettings xmlns:r="http://schemas.openxmlformats.org/officeDocument/2006/relationships" xmlns:w="http://schemas.openxmlformats.org/wordprocessingml/2006/main">
  <w:divs>
    <w:div w:id="20979919">
      <w:bodyDiv w:val="1"/>
      <w:marLeft w:val="0"/>
      <w:marRight w:val="0"/>
      <w:marTop w:val="0"/>
      <w:marBottom w:val="0"/>
      <w:divBdr>
        <w:top w:val="none" w:sz="0" w:space="0" w:color="auto"/>
        <w:left w:val="none" w:sz="0" w:space="0" w:color="auto"/>
        <w:bottom w:val="none" w:sz="0" w:space="0" w:color="auto"/>
        <w:right w:val="none" w:sz="0" w:space="0" w:color="auto"/>
      </w:divBdr>
      <w:divsChild>
        <w:div w:id="70810743">
          <w:marLeft w:val="720"/>
          <w:marRight w:val="0"/>
          <w:marTop w:val="0"/>
          <w:marBottom w:val="0"/>
          <w:divBdr>
            <w:top w:val="none" w:sz="0" w:space="0" w:color="auto"/>
            <w:left w:val="none" w:sz="0" w:space="0" w:color="auto"/>
            <w:bottom w:val="none" w:sz="0" w:space="0" w:color="auto"/>
            <w:right w:val="none" w:sz="0" w:space="0" w:color="auto"/>
          </w:divBdr>
        </w:div>
        <w:div w:id="2081556739">
          <w:marLeft w:val="1440"/>
          <w:marRight w:val="0"/>
          <w:marTop w:val="0"/>
          <w:marBottom w:val="0"/>
          <w:divBdr>
            <w:top w:val="none" w:sz="0" w:space="0" w:color="auto"/>
            <w:left w:val="none" w:sz="0" w:space="0" w:color="auto"/>
            <w:bottom w:val="none" w:sz="0" w:space="0" w:color="auto"/>
            <w:right w:val="none" w:sz="0" w:space="0" w:color="auto"/>
          </w:divBdr>
        </w:div>
        <w:div w:id="869336277">
          <w:marLeft w:val="1440"/>
          <w:marRight w:val="0"/>
          <w:marTop w:val="0"/>
          <w:marBottom w:val="0"/>
          <w:divBdr>
            <w:top w:val="none" w:sz="0" w:space="0" w:color="auto"/>
            <w:left w:val="none" w:sz="0" w:space="0" w:color="auto"/>
            <w:bottom w:val="none" w:sz="0" w:space="0" w:color="auto"/>
            <w:right w:val="none" w:sz="0" w:space="0" w:color="auto"/>
          </w:divBdr>
        </w:div>
        <w:div w:id="1481851052">
          <w:marLeft w:val="720"/>
          <w:marRight w:val="0"/>
          <w:marTop w:val="0"/>
          <w:marBottom w:val="0"/>
          <w:divBdr>
            <w:top w:val="none" w:sz="0" w:space="0" w:color="auto"/>
            <w:left w:val="none" w:sz="0" w:space="0" w:color="auto"/>
            <w:bottom w:val="none" w:sz="0" w:space="0" w:color="auto"/>
            <w:right w:val="none" w:sz="0" w:space="0" w:color="auto"/>
          </w:divBdr>
        </w:div>
        <w:div w:id="409737899">
          <w:marLeft w:val="1440"/>
          <w:marRight w:val="0"/>
          <w:marTop w:val="0"/>
          <w:marBottom w:val="0"/>
          <w:divBdr>
            <w:top w:val="none" w:sz="0" w:space="0" w:color="auto"/>
            <w:left w:val="none" w:sz="0" w:space="0" w:color="auto"/>
            <w:bottom w:val="none" w:sz="0" w:space="0" w:color="auto"/>
            <w:right w:val="none" w:sz="0" w:space="0" w:color="auto"/>
          </w:divBdr>
        </w:div>
        <w:div w:id="283509530">
          <w:marLeft w:val="1440"/>
          <w:marRight w:val="0"/>
          <w:marTop w:val="0"/>
          <w:marBottom w:val="0"/>
          <w:divBdr>
            <w:top w:val="none" w:sz="0" w:space="0" w:color="auto"/>
            <w:left w:val="none" w:sz="0" w:space="0" w:color="auto"/>
            <w:bottom w:val="none" w:sz="0" w:space="0" w:color="auto"/>
            <w:right w:val="none" w:sz="0" w:space="0" w:color="auto"/>
          </w:divBdr>
        </w:div>
        <w:div w:id="172116090">
          <w:marLeft w:val="0"/>
          <w:marRight w:val="0"/>
          <w:marTop w:val="0"/>
          <w:marBottom w:val="0"/>
          <w:divBdr>
            <w:top w:val="none" w:sz="0" w:space="0" w:color="auto"/>
            <w:left w:val="none" w:sz="0" w:space="0" w:color="auto"/>
            <w:bottom w:val="none" w:sz="0" w:space="0" w:color="auto"/>
            <w:right w:val="none" w:sz="0" w:space="0" w:color="auto"/>
          </w:divBdr>
        </w:div>
      </w:divsChild>
    </w:div>
    <w:div w:id="224995143">
      <w:bodyDiv w:val="1"/>
      <w:marLeft w:val="0"/>
      <w:marRight w:val="0"/>
      <w:marTop w:val="0"/>
      <w:marBottom w:val="0"/>
      <w:divBdr>
        <w:top w:val="none" w:sz="0" w:space="0" w:color="auto"/>
        <w:left w:val="none" w:sz="0" w:space="0" w:color="auto"/>
        <w:bottom w:val="none" w:sz="0" w:space="0" w:color="auto"/>
        <w:right w:val="none" w:sz="0" w:space="0" w:color="auto"/>
      </w:divBdr>
    </w:div>
    <w:div w:id="247233988">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462231856">
      <w:bodyDiv w:val="1"/>
      <w:marLeft w:val="0"/>
      <w:marRight w:val="0"/>
      <w:marTop w:val="0"/>
      <w:marBottom w:val="0"/>
      <w:divBdr>
        <w:top w:val="none" w:sz="0" w:space="0" w:color="auto"/>
        <w:left w:val="none" w:sz="0" w:space="0" w:color="auto"/>
        <w:bottom w:val="none" w:sz="0" w:space="0" w:color="auto"/>
        <w:right w:val="none" w:sz="0" w:space="0" w:color="auto"/>
      </w:divBdr>
    </w:div>
    <w:div w:id="680426719">
      <w:bodyDiv w:val="1"/>
      <w:marLeft w:val="0"/>
      <w:marRight w:val="0"/>
      <w:marTop w:val="0"/>
      <w:marBottom w:val="0"/>
      <w:divBdr>
        <w:top w:val="none" w:sz="0" w:space="0" w:color="auto"/>
        <w:left w:val="none" w:sz="0" w:space="0" w:color="auto"/>
        <w:bottom w:val="none" w:sz="0" w:space="0" w:color="auto"/>
        <w:right w:val="none" w:sz="0" w:space="0" w:color="auto"/>
      </w:divBdr>
    </w:div>
    <w:div w:id="960569061">
      <w:bodyDiv w:val="1"/>
      <w:marLeft w:val="0"/>
      <w:marRight w:val="0"/>
      <w:marTop w:val="0"/>
      <w:marBottom w:val="0"/>
      <w:divBdr>
        <w:top w:val="none" w:sz="0" w:space="0" w:color="auto"/>
        <w:left w:val="none" w:sz="0" w:space="0" w:color="auto"/>
        <w:bottom w:val="none" w:sz="0" w:space="0" w:color="auto"/>
        <w:right w:val="none" w:sz="0" w:space="0" w:color="auto"/>
      </w:divBdr>
    </w:div>
    <w:div w:id="1035545671">
      <w:bodyDiv w:val="1"/>
      <w:marLeft w:val="0"/>
      <w:marRight w:val="0"/>
      <w:marTop w:val="0"/>
      <w:marBottom w:val="0"/>
      <w:divBdr>
        <w:top w:val="none" w:sz="0" w:space="0" w:color="auto"/>
        <w:left w:val="none" w:sz="0" w:space="0" w:color="auto"/>
        <w:bottom w:val="none" w:sz="0" w:space="0" w:color="auto"/>
        <w:right w:val="none" w:sz="0" w:space="0" w:color="auto"/>
      </w:divBdr>
    </w:div>
    <w:div w:id="124526694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819224914">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33605386">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61D0436F0B4D0E876CDE6EB0FB936A"/>
        <w:category>
          <w:name w:val="General"/>
          <w:gallery w:val="placeholder"/>
        </w:category>
        <w:types>
          <w:type w:val="bbPlcHdr"/>
        </w:types>
        <w:behaviors>
          <w:behavior w:val="content"/>
        </w:behaviors>
        <w:guid w:val="{624ED2A5-02C4-41FF-96D1-A5EBB94C8452}"/>
      </w:docPartPr>
      <w:docPartBody>
        <w:p w:rsidR="000207AE" w:rsidRDefault="00B52EE7" w:rsidP="00B52EE7">
          <w:pPr>
            <w:pStyle w:val="9A61D0436F0B4D0E876CDE6EB0FB936A"/>
          </w:pPr>
          <w:r>
            <w:t>[Type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52EE7"/>
    <w:rsid w:val="000207AE"/>
    <w:rsid w:val="000A36D2"/>
    <w:rsid w:val="000D7B2D"/>
    <w:rsid w:val="006E7C1A"/>
    <w:rsid w:val="00A8694E"/>
    <w:rsid w:val="00B52EE7"/>
    <w:rsid w:val="00B75C5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596DD4A2344200AB6138DCB2770B03">
    <w:name w:val="65596DD4A2344200AB6138DCB2770B03"/>
    <w:rsid w:val="00B52EE7"/>
  </w:style>
  <w:style w:type="paragraph" w:customStyle="1" w:styleId="9A61D0436F0B4D0E876CDE6EB0FB936A">
    <w:name w:val="9A61D0436F0B4D0E876CDE6EB0FB936A"/>
    <w:rsid w:val="00B52EE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2020-05-18T16:39:00Z</cp:lastPrinted>
  <dcterms:created xsi:type="dcterms:W3CDTF">2020-09-18T05:26:00Z</dcterms:created>
  <dcterms:modified xsi:type="dcterms:W3CDTF">2020-09-18T05:26:00Z</dcterms:modified>
</cp:coreProperties>
</file>