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B1A70">
        <w:rPr>
          <w:rFonts w:ascii="Arial" w:hAnsi="Arial" w:cs="Arial"/>
          <w:b/>
          <w:bCs/>
          <w:sz w:val="20"/>
          <w:szCs w:val="20"/>
        </w:rPr>
        <w:t>36/1/4/1 (201800165)</w:t>
      </w:r>
    </w:p>
    <w:p w:rsid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B1A7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1A70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7B1A70">
        <w:rPr>
          <w:rFonts w:ascii="Arial" w:hAnsi="Arial" w:cs="Arial"/>
          <w:b/>
          <w:bCs/>
          <w:sz w:val="20"/>
          <w:szCs w:val="20"/>
        </w:rPr>
        <w:t>QUESTION 1499</w:t>
      </w: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7B1A70">
        <w:rPr>
          <w:rFonts w:ascii="Arial" w:hAnsi="Arial" w:cs="Arial"/>
          <w:b/>
          <w:bCs/>
          <w:sz w:val="20"/>
          <w:szCs w:val="20"/>
        </w:rPr>
        <w:t>DATE OF PUBLICATION IN INTERNAL QUESTION PAPER: 18 MAY 2018</w:t>
      </w:r>
    </w:p>
    <w:p w:rsid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A70">
        <w:rPr>
          <w:rFonts w:ascii="Arial" w:hAnsi="Arial" w:cs="Arial"/>
          <w:b/>
          <w:bCs/>
          <w:sz w:val="20"/>
          <w:szCs w:val="20"/>
        </w:rPr>
        <w:t>(INTERNAL QUESTION PAPER NO 16-2018)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B1A70">
        <w:rPr>
          <w:rFonts w:ascii="Arial" w:hAnsi="Arial" w:cs="Arial"/>
          <w:b/>
          <w:bCs/>
          <w:sz w:val="20"/>
          <w:szCs w:val="20"/>
        </w:rPr>
        <w:t>1499. Dr P J Groenewald (FF Plus) to ask the Minister of Police</w:t>
      </w:r>
      <w:proofErr w:type="gramStart"/>
      <w:r w:rsidRPr="007B1A7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(1) Whether any agreement has been concluded between the SA Police Service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(SAPS) and a certain company (name furnished) according to which the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location details of vehicles can be determined; if so, (a) on which date was the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specified contract concluded and (b) what advantage does the contract hold for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the SAPS;</w:t>
      </w: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(2) whether the specified company pays the SAPS any money; if so, what amount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is at issue</w:t>
      </w:r>
      <w:proofErr w:type="gramStart"/>
      <w:r w:rsidRPr="007B1A70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(3) whether any incentives apply to members of the SAPS; if so, what incentives;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(4) whether any similar companies are involved with the SAPS in this capacity; if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not, why not; if so, what companies;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(5) whether he will make a statement on the matter?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A70">
        <w:rPr>
          <w:rFonts w:ascii="Arial" w:hAnsi="Arial" w:cs="Arial"/>
          <w:sz w:val="20"/>
          <w:szCs w:val="20"/>
        </w:rPr>
        <w:t>NW1635E</w:t>
      </w:r>
    </w:p>
    <w:p w:rsid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A70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7B1A7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(1) The South African Police Service (SAPS) has entered into an agreement with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Tracker Connect (Pty) Ltd. A Memorandum of Understanding was concluded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between the two entities, as per reference 19/1/9/1/114 TR (13). The above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agreement was compiled in accordance with the required prescripts.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(1)(a) The contract was concluded, on 15 February 2017.</w:t>
      </w: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(1)(b) The advantages for SAPS of working in partnership with Tracker Connect (Pty)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Ltd, are the following</w:t>
      </w:r>
      <w:proofErr w:type="gramStart"/>
      <w:r w:rsidRPr="007B1A70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The fast recovery of stolen and hijacked vehicles, which are fitted with a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tracking device.</w:t>
      </w:r>
    </w:p>
    <w:p w:rsidR="007B1A70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A70">
        <w:rPr>
          <w:rFonts w:ascii="Arial" w:hAnsi="Arial" w:cs="Arial"/>
          <w:sz w:val="20"/>
          <w:szCs w:val="20"/>
        </w:rPr>
        <w:br/>
        <w:t>The arrest of criminals found at the scene of a crime, with stolen or hijacked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vehicles, which improves the detection rate for stolen and/or hijacked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vehicles.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(2) Tracker Connect (Pty) Ltd, renders the service free of charge to the SAPS, as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part of the agreement.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(3) Tracker Connect (Pty) Ltd, as a partner in the combating of vehicle-related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crime works jointly with the SAPS and has, in consultation with SAPS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management, come up with an initiative called, "Tracker Connect/SAPS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Awards".</w:t>
      </w:r>
    </w:p>
    <w:p w:rsid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A70">
        <w:rPr>
          <w:rFonts w:ascii="Arial" w:hAnsi="Arial" w:cs="Arial"/>
          <w:sz w:val="20"/>
          <w:szCs w:val="20"/>
        </w:rPr>
        <w:t>The aim of the above initiative is to recognise SAPS members, who have gone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the extra mile to assist during Tracker activations or deactivations on stolen and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hijacked vehicles.</w:t>
      </w:r>
      <w:r>
        <w:rPr>
          <w:rFonts w:ascii="Arial" w:hAnsi="Arial" w:cs="Arial"/>
          <w:sz w:val="20"/>
          <w:szCs w:val="20"/>
        </w:rPr>
        <w:br/>
      </w:r>
    </w:p>
    <w:p w:rsidR="00844E3E" w:rsidRPr="007B1A70" w:rsidRDefault="007B1A70" w:rsidP="007B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A70">
        <w:rPr>
          <w:rFonts w:ascii="Arial" w:hAnsi="Arial" w:cs="Arial"/>
          <w:sz w:val="20"/>
          <w:szCs w:val="20"/>
        </w:rPr>
        <w:t>The recognition certificates are awarded to SAPS members, who are actively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involved, when the Tracker device is activated and who respond promptly, in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attending the scene of crime where stolen or hijacked vehicles are found. No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incentives apply to SAPS members.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(4) Currently, Tracker Connect (Pty) Ltd is the only company that has entered into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an agreement and signed the Memorandum of Understanding with SAPS.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Apart from Tracker, there seems to be no other company involved in this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capacity. However, the invitation was extended to other companies with a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 xml:space="preserve">vested interest in this capacity. The Bid Committee, </w:t>
      </w:r>
      <w:r w:rsidRPr="007B1A70">
        <w:rPr>
          <w:rFonts w:ascii="Arial" w:hAnsi="Arial" w:cs="Arial"/>
          <w:sz w:val="20"/>
          <w:szCs w:val="20"/>
        </w:rPr>
        <w:lastRenderedPageBreak/>
        <w:t>at the Division: Supply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Chain Management (SCM), after careful consideration of other factors,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nominated Tracker Connect (Pty) Ltd, as the SAPS Private Partnership in this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capacity.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(5) The Minister of Police will decide if he would like to make a statement, in this</w:t>
      </w:r>
      <w:r>
        <w:rPr>
          <w:rFonts w:ascii="Arial" w:hAnsi="Arial" w:cs="Arial"/>
          <w:sz w:val="20"/>
          <w:szCs w:val="20"/>
        </w:rPr>
        <w:t xml:space="preserve"> </w:t>
      </w:r>
      <w:r w:rsidRPr="007B1A70">
        <w:rPr>
          <w:rFonts w:ascii="Arial" w:hAnsi="Arial" w:cs="Arial"/>
          <w:sz w:val="20"/>
          <w:szCs w:val="20"/>
        </w:rPr>
        <w:t>regard.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sz w:val="20"/>
          <w:szCs w:val="20"/>
        </w:rPr>
        <w:t>Reply to question 1499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7B1A7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7B1A70">
        <w:rPr>
          <w:rFonts w:ascii="Arial" w:hAnsi="Arial" w:cs="Arial"/>
          <w:b/>
          <w:sz w:val="20"/>
          <w:szCs w:val="20"/>
        </w:rPr>
        <w:t>)</w:t>
      </w:r>
      <w:proofErr w:type="gramEnd"/>
      <w:r w:rsidRPr="007B1A7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2018-06-05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1499 approved/not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1A70">
        <w:rPr>
          <w:rFonts w:ascii="Arial" w:hAnsi="Arial" w:cs="Arial"/>
          <w:b/>
          <w:sz w:val="20"/>
          <w:szCs w:val="20"/>
        </w:rPr>
        <w:t>MINISTER OF POLICE</w:t>
      </w:r>
      <w:r w:rsidRPr="007B1A70">
        <w:rPr>
          <w:rFonts w:ascii="Arial" w:hAnsi="Arial" w:cs="Arial"/>
          <w:b/>
          <w:sz w:val="20"/>
          <w:szCs w:val="20"/>
        </w:rPr>
        <w:br/>
        <w:t>BH CELE, MP</w:t>
      </w:r>
      <w:r w:rsidRPr="007B1A7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17/06/2018</w:t>
      </w:r>
      <w:r>
        <w:rPr>
          <w:rFonts w:ascii="Arial" w:hAnsi="Arial" w:cs="Arial"/>
          <w:sz w:val="20"/>
          <w:szCs w:val="20"/>
        </w:rPr>
        <w:br/>
      </w:r>
    </w:p>
    <w:sectPr w:rsidR="00844E3E" w:rsidRPr="007B1A70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B1A70"/>
    <w:rsid w:val="005C205F"/>
    <w:rsid w:val="007B1A70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Company>Proline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2018-09-11T09:09:00Z</dcterms:created>
  <dcterms:modified xsi:type="dcterms:W3CDTF">2018-09-11T09:16:00Z</dcterms:modified>
</cp:coreProperties>
</file>