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Pr="00C41B7D" w:rsidRDefault="008960B2" w:rsidP="008960B2">
      <w:pPr>
        <w:pStyle w:val="NoSpacing"/>
        <w:rPr>
          <w:b/>
          <w:color w:val="4F6228"/>
          <w:sz w:val="10"/>
          <w:szCs w:val="10"/>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F31696">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F31696">
      <w:pPr>
        <w:ind w:left="284"/>
        <w:jc w:val="center"/>
        <w:rPr>
          <w:rFonts w:ascii="Tahoma" w:hAnsi="Tahoma" w:cs="Tahoma"/>
          <w:b/>
          <w:bCs/>
          <w:sz w:val="22"/>
          <w:szCs w:val="22"/>
          <w:lang w:val="en-ZA"/>
        </w:rPr>
      </w:pPr>
      <w:r w:rsidRPr="00987C9F">
        <w:rPr>
          <w:rFonts w:ascii="Tahoma" w:hAnsi="Tahoma" w:cs="Tahoma"/>
          <w:b/>
          <w:bCs/>
          <w:sz w:val="22"/>
          <w:szCs w:val="22"/>
          <w:lang w:val="en-ZA"/>
        </w:rPr>
        <w:t>QUESTION FOR</w:t>
      </w:r>
      <w:r w:rsidR="00890AF1">
        <w:rPr>
          <w:rFonts w:ascii="Tahoma" w:hAnsi="Tahoma" w:cs="Tahoma"/>
          <w:b/>
          <w:bCs/>
          <w:sz w:val="22"/>
          <w:szCs w:val="22"/>
          <w:lang w:val="en-ZA"/>
        </w:rPr>
        <w:t xml:space="preserve"> WRITTEN</w:t>
      </w:r>
      <w:r w:rsidRPr="00987C9F">
        <w:rPr>
          <w:rFonts w:ascii="Tahoma" w:hAnsi="Tahoma" w:cs="Tahoma"/>
          <w:b/>
          <w:bCs/>
          <w:sz w:val="22"/>
          <w:szCs w:val="22"/>
          <w:lang w:val="en-ZA"/>
        </w:rPr>
        <w:t xml:space="preserve"> REPLY</w:t>
      </w:r>
    </w:p>
    <w:p w:rsidR="006512FA" w:rsidRDefault="008960B2" w:rsidP="00F31696">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1A2259">
        <w:rPr>
          <w:rFonts w:ascii="Tahoma" w:hAnsi="Tahoma" w:cs="Tahoma"/>
          <w:b/>
          <w:bCs/>
          <w:sz w:val="22"/>
          <w:szCs w:val="22"/>
          <w:lang w:val="en-ZA"/>
        </w:rPr>
        <w:t>14</w:t>
      </w:r>
      <w:r w:rsidR="00D3421D">
        <w:rPr>
          <w:rFonts w:ascii="Tahoma" w:hAnsi="Tahoma" w:cs="Tahoma"/>
          <w:b/>
          <w:bCs/>
          <w:sz w:val="22"/>
          <w:szCs w:val="22"/>
          <w:lang w:val="en-ZA"/>
        </w:rPr>
        <w:t>97</w:t>
      </w:r>
    </w:p>
    <w:p w:rsidR="003042F7" w:rsidRPr="00694D5B" w:rsidRDefault="003042F7" w:rsidP="008F1057">
      <w:pPr>
        <w:spacing w:line="360" w:lineRule="auto"/>
        <w:ind w:left="284"/>
        <w:jc w:val="both"/>
        <w:rPr>
          <w:rFonts w:ascii="Arial" w:hAnsi="Arial" w:cs="Arial"/>
          <w:bCs/>
          <w:sz w:val="16"/>
          <w:szCs w:val="16"/>
        </w:rPr>
      </w:pPr>
    </w:p>
    <w:p w:rsidR="00B37D9A" w:rsidRPr="00F31696" w:rsidRDefault="005E2766" w:rsidP="00F31696">
      <w:pPr>
        <w:autoSpaceDE w:val="0"/>
        <w:autoSpaceDN w:val="0"/>
        <w:adjustRightInd w:val="0"/>
        <w:rPr>
          <w:rFonts w:ascii="Arial" w:hAnsi="Arial" w:cs="Arial"/>
          <w:b/>
        </w:rPr>
      </w:pPr>
      <w:r w:rsidRPr="005E2766">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F31696">
        <w:rPr>
          <w:rFonts w:ascii="Arial" w:hAnsi="Arial" w:cs="Arial"/>
          <w:b/>
          <w:u w:val="single"/>
        </w:rPr>
        <w:t>QUESTION</w:t>
      </w:r>
      <w:r w:rsidR="003042F7" w:rsidRPr="00F31696">
        <w:rPr>
          <w:rFonts w:ascii="Arial" w:hAnsi="Arial" w:cs="Arial"/>
          <w:b/>
        </w:rPr>
        <w:t>:</w:t>
      </w:r>
      <w:r w:rsidR="003478BD" w:rsidRPr="00F31696">
        <w:rPr>
          <w:rFonts w:ascii="Arial" w:hAnsi="Arial" w:cs="Arial"/>
          <w:b/>
        </w:rPr>
        <w:t xml:space="preserve"> </w:t>
      </w:r>
    </w:p>
    <w:p w:rsidR="00BA73F9" w:rsidRDefault="00C41B7D" w:rsidP="00F31696">
      <w:pPr>
        <w:autoSpaceDE w:val="0"/>
        <w:autoSpaceDN w:val="0"/>
        <w:adjustRightInd w:val="0"/>
        <w:spacing w:before="240" w:after="240"/>
        <w:rPr>
          <w:rFonts w:ascii="Arial" w:hAnsi="Arial" w:cs="Arial"/>
          <w:lang w:eastAsia="en-ZA"/>
        </w:rPr>
      </w:pPr>
      <w:r w:rsidRPr="00BA73F9">
        <w:rPr>
          <w:rFonts w:ascii="Arial" w:hAnsi="Arial" w:cs="Arial"/>
          <w:b/>
          <w:bCs/>
          <w:lang w:eastAsia="en-ZA"/>
        </w:rPr>
        <w:t>Mr BN Herron (Good) to ask the Minister of Public Enterprises:</w:t>
      </w:r>
      <w:r w:rsidRPr="00C41B7D">
        <w:rPr>
          <w:rFonts w:ascii="Arial" w:hAnsi="Arial" w:cs="Arial"/>
          <w:lang w:eastAsia="en-ZA"/>
        </w:rPr>
        <w:t xml:space="preserve"> </w:t>
      </w:r>
    </w:p>
    <w:p w:rsidR="00C41B7D" w:rsidRPr="00C41B7D" w:rsidRDefault="00C41B7D" w:rsidP="00F31696">
      <w:pPr>
        <w:autoSpaceDE w:val="0"/>
        <w:autoSpaceDN w:val="0"/>
        <w:adjustRightInd w:val="0"/>
        <w:spacing w:before="240" w:after="240"/>
        <w:jc w:val="both"/>
        <w:rPr>
          <w:rFonts w:ascii="Arial" w:hAnsi="Arial" w:cs="Arial"/>
          <w:bCs/>
        </w:rPr>
      </w:pPr>
      <w:r w:rsidRPr="00C41B7D">
        <w:rPr>
          <w:rFonts w:ascii="Arial" w:hAnsi="Arial" w:cs="Arial"/>
          <w:lang w:eastAsia="en-ZA"/>
        </w:rPr>
        <w:t>In light of the fact that despite the commitments by the Government and Eskom to fix the electricity supply and the fact that the Council of Scientific and Industrial Research statistics show that loadshedding and/or power outages in the Republic have steadily worsened over the past 14 years; what are the (</w:t>
      </w:r>
      <w:r w:rsidRPr="00C41B7D">
        <w:rPr>
          <w:rFonts w:ascii="Arial" w:hAnsi="Arial" w:cs="Arial"/>
          <w:b/>
          <w:bCs/>
          <w:lang w:eastAsia="en-ZA"/>
        </w:rPr>
        <w:t>a</w:t>
      </w:r>
      <w:r w:rsidRPr="00C41B7D">
        <w:rPr>
          <w:rFonts w:ascii="Arial" w:hAnsi="Arial" w:cs="Arial"/>
          <w:lang w:eastAsia="en-ZA"/>
        </w:rPr>
        <w:t>) reasons that the stability of the Republic's electricity supply worsened instead of improving over the past 14 years and (</w:t>
      </w:r>
      <w:r w:rsidRPr="00C41B7D">
        <w:rPr>
          <w:rFonts w:ascii="Arial" w:hAnsi="Arial" w:cs="Arial"/>
          <w:b/>
          <w:bCs/>
          <w:lang w:eastAsia="en-ZA"/>
        </w:rPr>
        <w:t>b</w:t>
      </w:r>
      <w:r w:rsidRPr="00C41B7D">
        <w:rPr>
          <w:rFonts w:ascii="Arial" w:hAnsi="Arial" w:cs="Arial"/>
          <w:lang w:eastAsia="en-ZA"/>
        </w:rPr>
        <w:t>) details of Eskom’s plan for reversing the trend of increasing hours and energy outages?</w:t>
      </w:r>
    </w:p>
    <w:p w:rsidR="00BA73F9" w:rsidRDefault="00BA73F9" w:rsidP="00C41B7D">
      <w:pPr>
        <w:widowControl w:val="0"/>
        <w:suppressAutoHyphens/>
        <w:rPr>
          <w:rFonts w:ascii="Arial" w:hAnsi="Arial" w:cs="Arial"/>
          <w:b/>
          <w:u w:val="single"/>
        </w:rPr>
      </w:pPr>
    </w:p>
    <w:p w:rsidR="00C41B7D" w:rsidRDefault="00C41B7D" w:rsidP="00C41B7D">
      <w:pPr>
        <w:widowControl w:val="0"/>
        <w:suppressAutoHyphens/>
        <w:rPr>
          <w:rFonts w:ascii="Arial" w:hAnsi="Arial" w:cs="Arial"/>
          <w:b/>
          <w:u w:val="single"/>
        </w:rPr>
      </w:pPr>
      <w:r w:rsidRPr="00C41B7D">
        <w:rPr>
          <w:rFonts w:ascii="Arial" w:hAnsi="Arial" w:cs="Arial"/>
          <w:b/>
          <w:u w:val="single"/>
        </w:rPr>
        <w:t>REPLY</w:t>
      </w:r>
      <w:r w:rsidR="00BA73F9">
        <w:rPr>
          <w:rFonts w:ascii="Arial" w:hAnsi="Arial" w:cs="Arial"/>
          <w:b/>
          <w:u w:val="single"/>
        </w:rPr>
        <w:t>:</w:t>
      </w:r>
    </w:p>
    <w:p w:rsidR="00BA73F9" w:rsidRDefault="00BA73F9" w:rsidP="00C41B7D">
      <w:pPr>
        <w:widowControl w:val="0"/>
        <w:suppressAutoHyphens/>
        <w:rPr>
          <w:rFonts w:ascii="Arial" w:hAnsi="Arial" w:cs="Arial"/>
          <w:b/>
          <w:u w:val="single"/>
        </w:rPr>
      </w:pPr>
    </w:p>
    <w:p w:rsidR="00BA73F9" w:rsidRPr="00BA73F9" w:rsidRDefault="00BA73F9" w:rsidP="00C41B7D">
      <w:pPr>
        <w:widowControl w:val="0"/>
        <w:suppressAutoHyphens/>
        <w:rPr>
          <w:rFonts w:ascii="Arial" w:hAnsi="Arial" w:cs="Arial"/>
          <w:b/>
        </w:rPr>
      </w:pPr>
      <w:r w:rsidRPr="00BA73F9">
        <w:rPr>
          <w:rFonts w:ascii="Arial" w:hAnsi="Arial" w:cs="Arial"/>
          <w:b/>
        </w:rPr>
        <w:t xml:space="preserve">According to the information received from Eskom </w:t>
      </w:r>
    </w:p>
    <w:p w:rsidR="00C41B7D" w:rsidRPr="00C41B7D" w:rsidRDefault="00C41B7D" w:rsidP="00C41B7D">
      <w:pPr>
        <w:autoSpaceDE w:val="0"/>
        <w:autoSpaceDN w:val="0"/>
        <w:adjustRightInd w:val="0"/>
        <w:jc w:val="both"/>
        <w:rPr>
          <w:rFonts w:ascii="Arial" w:hAnsi="Arial" w:cs="Arial"/>
          <w:sz w:val="16"/>
          <w:szCs w:val="16"/>
        </w:rPr>
      </w:pPr>
    </w:p>
    <w:p w:rsidR="00C41B7D" w:rsidRPr="00C41B7D" w:rsidRDefault="00C41B7D" w:rsidP="00C41B7D">
      <w:pPr>
        <w:pStyle w:val="ListParagraph"/>
        <w:widowControl w:val="0"/>
        <w:numPr>
          <w:ilvl w:val="0"/>
          <w:numId w:val="28"/>
        </w:numPr>
        <w:suppressAutoHyphens/>
        <w:spacing w:after="120"/>
        <w:jc w:val="both"/>
        <w:rPr>
          <w:rFonts w:ascii="Arial" w:hAnsi="Arial" w:cs="Arial"/>
          <w:lang w:val="en-GB"/>
        </w:rPr>
      </w:pPr>
      <w:r w:rsidRPr="00C41B7D">
        <w:rPr>
          <w:rFonts w:ascii="Arial" w:hAnsi="Arial" w:cs="Arial"/>
          <w:lang w:val="en-GB"/>
        </w:rPr>
        <w:t>Eskom’s Generation fleet is unreliable and unpredictable because its plants have been run for over 10 years at exceptionally high utilisation factors</w:t>
      </w:r>
      <w:r w:rsidR="004572BB">
        <w:rPr>
          <w:rFonts w:ascii="Arial" w:hAnsi="Arial" w:cs="Arial"/>
          <w:lang w:val="en-GB"/>
        </w:rPr>
        <w:t xml:space="preserve">, </w:t>
      </w:r>
      <w:r w:rsidR="008B5C20">
        <w:rPr>
          <w:rFonts w:ascii="Arial" w:hAnsi="Arial" w:cs="Arial"/>
          <w:lang w:val="en-GB"/>
        </w:rPr>
        <w:t xml:space="preserve">with less than adequate maintenance. </w:t>
      </w:r>
      <w:proofErr w:type="gramStart"/>
      <w:r w:rsidR="008B5C20">
        <w:rPr>
          <w:rFonts w:ascii="Arial" w:hAnsi="Arial" w:cs="Arial"/>
          <w:lang w:val="en-GB"/>
        </w:rPr>
        <w:t>there</w:t>
      </w:r>
      <w:proofErr w:type="gramEnd"/>
      <w:r w:rsidR="008B5C20">
        <w:rPr>
          <w:rFonts w:ascii="Arial" w:hAnsi="Arial" w:cs="Arial"/>
          <w:lang w:val="en-GB"/>
        </w:rPr>
        <w:t xml:space="preserve"> has </w:t>
      </w:r>
      <w:r w:rsidR="008B5C20" w:rsidRPr="00C41B7D">
        <w:rPr>
          <w:rFonts w:ascii="Arial" w:hAnsi="Arial" w:cs="Arial"/>
          <w:lang w:val="en-GB"/>
        </w:rPr>
        <w:t>been</w:t>
      </w:r>
      <w:r w:rsidRPr="00C41B7D">
        <w:rPr>
          <w:rFonts w:ascii="Arial" w:hAnsi="Arial" w:cs="Arial"/>
          <w:lang w:val="en-GB"/>
        </w:rPr>
        <w:t xml:space="preserve"> insufficient investment in maintenance as a result of inadequate </w:t>
      </w:r>
      <w:r w:rsidR="004572BB">
        <w:rPr>
          <w:rFonts w:ascii="Arial" w:hAnsi="Arial" w:cs="Arial"/>
          <w:lang w:val="en-GB"/>
        </w:rPr>
        <w:t xml:space="preserve">ENERGY </w:t>
      </w:r>
      <w:r w:rsidRPr="00C41B7D">
        <w:rPr>
          <w:rFonts w:ascii="Arial" w:hAnsi="Arial" w:cs="Arial"/>
          <w:lang w:val="en-GB"/>
        </w:rPr>
        <w:t>capacity and years of tariffs that were not reflective of prudent and efficient costs. Together with inadequate capacity on the system, this unreliability and unpredictability has led to load shedding and this also means that the risk of load shedding remains if there are more breakdowns than predicted in the base planning scenarios.</w:t>
      </w:r>
    </w:p>
    <w:p w:rsidR="00C41B7D" w:rsidRPr="00C41B7D" w:rsidRDefault="00C41B7D" w:rsidP="00C41B7D">
      <w:pPr>
        <w:pStyle w:val="ListParagraph"/>
        <w:widowControl w:val="0"/>
        <w:suppressAutoHyphens/>
        <w:spacing w:after="120"/>
        <w:ind w:left="360"/>
        <w:jc w:val="both"/>
        <w:rPr>
          <w:rFonts w:ascii="Arial" w:hAnsi="Arial" w:cs="Arial"/>
          <w:sz w:val="18"/>
          <w:szCs w:val="18"/>
          <w:lang w:val="en-GB"/>
        </w:rPr>
      </w:pPr>
    </w:p>
    <w:p w:rsidR="00C41B7D" w:rsidRDefault="00C41B7D" w:rsidP="00C41B7D">
      <w:pPr>
        <w:pStyle w:val="ListParagraph"/>
        <w:numPr>
          <w:ilvl w:val="0"/>
          <w:numId w:val="28"/>
        </w:numPr>
        <w:autoSpaceDE w:val="0"/>
        <w:autoSpaceDN w:val="0"/>
        <w:adjustRightInd w:val="0"/>
        <w:spacing w:before="240" w:after="240"/>
        <w:jc w:val="both"/>
        <w:rPr>
          <w:rFonts w:ascii="Arial" w:hAnsi="Arial" w:cs="Arial"/>
          <w:lang w:val="en-GB"/>
        </w:rPr>
      </w:pPr>
      <w:r w:rsidRPr="00C41B7D">
        <w:rPr>
          <w:rFonts w:ascii="Arial" w:hAnsi="Arial" w:cs="Arial"/>
          <w:lang w:val="en-GB"/>
        </w:rPr>
        <w:t xml:space="preserve">A reduction in the risk of load shedding depends on two factors. Firstly, an additional 6 000MW is required to be commissioned. This is being driven by the DMRE. Secondly, Eskom needs to improve the reliability and predictability of the coal fleet. This requires adequate financial resources and “space” on the system to execute the required additional reliability maintenance. To achieve this, Eskom is driving the Generation Turnaround Programme that includes focussing on the Seven Strategic Initiatives that include the 2035 Strategy, the 9-Point Plan and the Reliability Maintenance Recovery Programme. </w:t>
      </w:r>
    </w:p>
    <w:p w:rsidR="004572BB" w:rsidRPr="004572BB" w:rsidRDefault="004572BB" w:rsidP="004572BB">
      <w:pPr>
        <w:pStyle w:val="ListParagraph"/>
        <w:rPr>
          <w:rFonts w:ascii="Arial" w:hAnsi="Arial" w:cs="Arial"/>
          <w:lang w:val="en-GB"/>
        </w:rPr>
      </w:pPr>
    </w:p>
    <w:p w:rsidR="004572BB" w:rsidRDefault="008B5C20" w:rsidP="004572BB">
      <w:pPr>
        <w:pStyle w:val="ListParagraph"/>
        <w:autoSpaceDE w:val="0"/>
        <w:autoSpaceDN w:val="0"/>
        <w:adjustRightInd w:val="0"/>
        <w:spacing w:before="240" w:after="240"/>
        <w:ind w:left="360"/>
        <w:jc w:val="both"/>
        <w:rPr>
          <w:rFonts w:ascii="Arial" w:hAnsi="Arial" w:cs="Arial"/>
          <w:lang w:val="en-GB"/>
        </w:rPr>
      </w:pPr>
      <w:r>
        <w:rPr>
          <w:rFonts w:ascii="Arial" w:hAnsi="Arial" w:cs="Arial"/>
          <w:lang w:val="en-GB"/>
        </w:rPr>
        <w:t>In addition, special programs to deploy experienced personnel to assist power station managers, and a mentoring and training program is also being put in place to improve operational efficiency.</w:t>
      </w:r>
    </w:p>
    <w:p w:rsidR="004572BB" w:rsidRDefault="004572BB" w:rsidP="004572BB">
      <w:pPr>
        <w:pStyle w:val="ListParagraph"/>
        <w:autoSpaceDE w:val="0"/>
        <w:autoSpaceDN w:val="0"/>
        <w:adjustRightInd w:val="0"/>
        <w:spacing w:before="240" w:after="240"/>
        <w:ind w:left="360"/>
        <w:jc w:val="both"/>
        <w:rPr>
          <w:rFonts w:ascii="Arial" w:hAnsi="Arial" w:cs="Arial"/>
          <w:lang w:val="en-GB"/>
        </w:rPr>
      </w:pPr>
    </w:p>
    <w:p w:rsidR="004572BB" w:rsidRDefault="008B5C20" w:rsidP="004572BB">
      <w:pPr>
        <w:pStyle w:val="ListParagraph"/>
        <w:autoSpaceDE w:val="0"/>
        <w:autoSpaceDN w:val="0"/>
        <w:adjustRightInd w:val="0"/>
        <w:spacing w:before="240" w:after="240"/>
        <w:ind w:left="360"/>
        <w:jc w:val="both"/>
        <w:rPr>
          <w:rFonts w:ascii="Arial" w:hAnsi="Arial" w:cs="Arial"/>
          <w:lang w:val="en-GB"/>
        </w:rPr>
      </w:pPr>
      <w:r>
        <w:rPr>
          <w:rFonts w:ascii="Arial" w:hAnsi="Arial" w:cs="Arial"/>
          <w:lang w:val="en-GB"/>
        </w:rPr>
        <w:t>the negative impact of criminality, corruption, sabotage and fraud must also be taken into account. urgent law enforcement measures must be put in place to combat this.</w:t>
      </w:r>
    </w:p>
    <w:p w:rsidR="00A048F5" w:rsidRDefault="00A048F5" w:rsidP="004572BB">
      <w:pPr>
        <w:pStyle w:val="ListParagraph"/>
        <w:autoSpaceDE w:val="0"/>
        <w:autoSpaceDN w:val="0"/>
        <w:adjustRightInd w:val="0"/>
        <w:spacing w:before="240" w:after="240"/>
        <w:ind w:left="360"/>
        <w:jc w:val="both"/>
        <w:rPr>
          <w:rFonts w:ascii="Arial" w:hAnsi="Arial" w:cs="Arial"/>
          <w:lang w:val="en-GB"/>
        </w:rPr>
      </w:pPr>
    </w:p>
    <w:p w:rsidR="00A048F5" w:rsidRPr="00C41B7D" w:rsidRDefault="008B5C20" w:rsidP="004572BB">
      <w:pPr>
        <w:pStyle w:val="ListParagraph"/>
        <w:autoSpaceDE w:val="0"/>
        <w:autoSpaceDN w:val="0"/>
        <w:adjustRightInd w:val="0"/>
        <w:spacing w:before="240" w:after="240"/>
        <w:ind w:left="360"/>
        <w:jc w:val="both"/>
        <w:rPr>
          <w:rFonts w:ascii="Arial" w:hAnsi="Arial" w:cs="Arial"/>
          <w:lang w:val="en-GB"/>
        </w:rPr>
      </w:pPr>
      <w:r>
        <w:rPr>
          <w:rFonts w:ascii="Arial" w:hAnsi="Arial" w:cs="Arial"/>
          <w:lang w:val="en-GB"/>
        </w:rPr>
        <w:t>please be assured that the management is very aware that agility, accountability and responsiveness is critical to the more efficient operation of plant.</w:t>
      </w:r>
    </w:p>
    <w:p w:rsidR="00C41B7D" w:rsidRPr="00C41B7D" w:rsidRDefault="00C41B7D" w:rsidP="008F1057">
      <w:pPr>
        <w:autoSpaceDE w:val="0"/>
        <w:autoSpaceDN w:val="0"/>
        <w:adjustRightInd w:val="0"/>
        <w:ind w:left="284"/>
        <w:rPr>
          <w:rFonts w:ascii="Arial" w:hAnsi="Arial" w:cs="Arial"/>
          <w:b/>
          <w:sz w:val="14"/>
          <w:szCs w:val="14"/>
        </w:rPr>
      </w:pPr>
    </w:p>
    <w:p w:rsidR="00D959E2" w:rsidRPr="00C41B7D" w:rsidRDefault="00D959E2" w:rsidP="00D959E2">
      <w:pPr>
        <w:widowControl w:val="0"/>
        <w:suppressAutoHyphens/>
        <w:jc w:val="both"/>
        <w:rPr>
          <w:rFonts w:ascii="Arial" w:eastAsia="Calibri" w:hAnsi="Arial" w:cs="Arial"/>
          <w:sz w:val="14"/>
          <w:szCs w:val="14"/>
          <w:lang w:val="af-ZA"/>
        </w:rPr>
      </w:pPr>
    </w:p>
    <w:p w:rsidR="00764728" w:rsidRPr="00C41B7D" w:rsidRDefault="00764728" w:rsidP="00D959E2">
      <w:pPr>
        <w:widowControl w:val="0"/>
        <w:suppressAutoHyphens/>
        <w:jc w:val="both"/>
        <w:rPr>
          <w:rFonts w:ascii="Arial" w:eastAsia="Calibri" w:hAnsi="Arial" w:cs="Arial"/>
          <w:sz w:val="14"/>
          <w:szCs w:val="14"/>
          <w:lang w:val="af-ZA"/>
        </w:rPr>
      </w:pPr>
    </w:p>
    <w:sectPr w:rsidR="00764728" w:rsidRPr="00C41B7D"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56" w:rsidRDefault="00C76E56" w:rsidP="006A43DE">
      <w:r>
        <w:separator/>
      </w:r>
    </w:p>
  </w:endnote>
  <w:endnote w:type="continuationSeparator" w:id="0">
    <w:p w:rsidR="00C76E56" w:rsidRDefault="00C76E56" w:rsidP="006A4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56" w:rsidRDefault="00C76E56" w:rsidP="006A43DE">
      <w:r>
        <w:separator/>
      </w:r>
    </w:p>
  </w:footnote>
  <w:footnote w:type="continuationSeparator" w:id="0">
    <w:p w:rsidR="00C76E56" w:rsidRDefault="00C76E56"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54"/>
    <w:multiLevelType w:val="hybridMultilevel"/>
    <w:tmpl w:val="CE703D48"/>
    <w:lvl w:ilvl="0" w:tplc="87C87F58">
      <w:start w:val="1"/>
      <w:numFmt w:val="decimal"/>
      <w:lvlText w:val="(%1)"/>
      <w:lvlJc w:val="left"/>
      <w:pPr>
        <w:ind w:left="644" w:hanging="360"/>
      </w:pPr>
      <w:rPr>
        <w:rFonts w:ascii="Arial" w:eastAsia="Arial Unicode MS" w:hAnsi="Arial" w:cs="Arial"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4216CD"/>
    <w:multiLevelType w:val="hybridMultilevel"/>
    <w:tmpl w:val="630068EA"/>
    <w:lvl w:ilvl="0" w:tplc="6E0065BC">
      <w:start w:val="1"/>
      <w:numFmt w:val="decimal"/>
      <w:lvlText w:val="%1"/>
      <w:lvlJc w:val="left"/>
      <w:pPr>
        <w:ind w:left="644" w:hanging="360"/>
      </w:pPr>
      <w:rPr>
        <w:rFonts w:ascii="Arial" w:eastAsia="Arial Unicode MS" w:hAnsi="Arial" w:cs="Aria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5">
    <w:nsid w:val="30986BA5"/>
    <w:multiLevelType w:val="hybridMultilevel"/>
    <w:tmpl w:val="6DF27F20"/>
    <w:lvl w:ilvl="0" w:tplc="A04ACF62">
      <w:start w:val="1"/>
      <w:numFmt w:val="decimal"/>
      <w:lvlText w:val="(%1)"/>
      <w:lvlJc w:val="left"/>
      <w:pPr>
        <w:ind w:left="1476" w:hanging="756"/>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1">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3">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5">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6">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7">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9">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4">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6">
    <w:nsid w:val="69786417"/>
    <w:multiLevelType w:val="hybridMultilevel"/>
    <w:tmpl w:val="9E50069C"/>
    <w:lvl w:ilvl="0" w:tplc="823241B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DF23736"/>
    <w:multiLevelType w:val="hybridMultilevel"/>
    <w:tmpl w:val="908A9CD2"/>
    <w:lvl w:ilvl="0" w:tplc="8BD846C6">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24"/>
  </w:num>
  <w:num w:numId="3">
    <w:abstractNumId w:val="12"/>
  </w:num>
  <w:num w:numId="4">
    <w:abstractNumId w:val="19"/>
  </w:num>
  <w:num w:numId="5">
    <w:abstractNumId w:val="20"/>
  </w:num>
  <w:num w:numId="6">
    <w:abstractNumId w:val="1"/>
  </w:num>
  <w:num w:numId="7">
    <w:abstractNumId w:val="16"/>
  </w:num>
  <w:num w:numId="8">
    <w:abstractNumId w:val="18"/>
  </w:num>
  <w:num w:numId="9">
    <w:abstractNumId w:val="6"/>
  </w:num>
  <w:num w:numId="10">
    <w:abstractNumId w:val="9"/>
  </w:num>
  <w:num w:numId="11">
    <w:abstractNumId w:val="10"/>
  </w:num>
  <w:num w:numId="12">
    <w:abstractNumId w:val="15"/>
  </w:num>
  <w:num w:numId="13">
    <w:abstractNumId w:val="22"/>
  </w:num>
  <w:num w:numId="14">
    <w:abstractNumId w:val="17"/>
  </w:num>
  <w:num w:numId="15">
    <w:abstractNumId w:val="14"/>
  </w:num>
  <w:num w:numId="16">
    <w:abstractNumId w:val="7"/>
  </w:num>
  <w:num w:numId="17">
    <w:abstractNumId w:val="25"/>
  </w:num>
  <w:num w:numId="18">
    <w:abstractNumId w:val="1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4"/>
  </w:num>
  <w:num w:numId="23">
    <w:abstractNumId w:val="2"/>
  </w:num>
  <w:num w:numId="24">
    <w:abstractNumId w:val="5"/>
  </w:num>
  <w:num w:numId="25">
    <w:abstractNumId w:val="3"/>
  </w:num>
  <w:num w:numId="26">
    <w:abstractNumId w:val="0"/>
  </w:num>
  <w:num w:numId="27">
    <w:abstractNumId w:val="27"/>
  </w:num>
  <w:num w:numId="28">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F6FB5"/>
    <w:rsid w:val="000F7318"/>
    <w:rsid w:val="001204BE"/>
    <w:rsid w:val="00125D8E"/>
    <w:rsid w:val="00141EAA"/>
    <w:rsid w:val="00152E8D"/>
    <w:rsid w:val="00153347"/>
    <w:rsid w:val="00162952"/>
    <w:rsid w:val="001633F2"/>
    <w:rsid w:val="00164073"/>
    <w:rsid w:val="00170AB9"/>
    <w:rsid w:val="00182077"/>
    <w:rsid w:val="00190B29"/>
    <w:rsid w:val="001961F0"/>
    <w:rsid w:val="001A2259"/>
    <w:rsid w:val="001B13C2"/>
    <w:rsid w:val="001B2850"/>
    <w:rsid w:val="001C647A"/>
    <w:rsid w:val="001D28C7"/>
    <w:rsid w:val="001D4235"/>
    <w:rsid w:val="001E09A9"/>
    <w:rsid w:val="001E1264"/>
    <w:rsid w:val="001F33B3"/>
    <w:rsid w:val="00203FBE"/>
    <w:rsid w:val="00210533"/>
    <w:rsid w:val="00225771"/>
    <w:rsid w:val="00232FDA"/>
    <w:rsid w:val="00240401"/>
    <w:rsid w:val="00243068"/>
    <w:rsid w:val="0024356C"/>
    <w:rsid w:val="00246DF8"/>
    <w:rsid w:val="00252DE2"/>
    <w:rsid w:val="00254818"/>
    <w:rsid w:val="0026770C"/>
    <w:rsid w:val="00270D85"/>
    <w:rsid w:val="00271AFC"/>
    <w:rsid w:val="002774D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D288A"/>
    <w:rsid w:val="003E48CD"/>
    <w:rsid w:val="003F2BC4"/>
    <w:rsid w:val="004019BD"/>
    <w:rsid w:val="00403B84"/>
    <w:rsid w:val="004048A9"/>
    <w:rsid w:val="004051E8"/>
    <w:rsid w:val="00420395"/>
    <w:rsid w:val="00426CEF"/>
    <w:rsid w:val="00435FE3"/>
    <w:rsid w:val="004450E6"/>
    <w:rsid w:val="00450239"/>
    <w:rsid w:val="00454415"/>
    <w:rsid w:val="004572BB"/>
    <w:rsid w:val="00457802"/>
    <w:rsid w:val="0046053A"/>
    <w:rsid w:val="004653BA"/>
    <w:rsid w:val="0047791E"/>
    <w:rsid w:val="004A41DC"/>
    <w:rsid w:val="004A4357"/>
    <w:rsid w:val="004A7763"/>
    <w:rsid w:val="004B1D3B"/>
    <w:rsid w:val="004B3EDA"/>
    <w:rsid w:val="004C0939"/>
    <w:rsid w:val="004C3CFA"/>
    <w:rsid w:val="004C6935"/>
    <w:rsid w:val="004E3B5A"/>
    <w:rsid w:val="004E4E93"/>
    <w:rsid w:val="004E50AB"/>
    <w:rsid w:val="004F5833"/>
    <w:rsid w:val="004F6D7D"/>
    <w:rsid w:val="00500074"/>
    <w:rsid w:val="00500581"/>
    <w:rsid w:val="005019AE"/>
    <w:rsid w:val="00502990"/>
    <w:rsid w:val="00511373"/>
    <w:rsid w:val="00512022"/>
    <w:rsid w:val="005206AC"/>
    <w:rsid w:val="00521620"/>
    <w:rsid w:val="00533F1A"/>
    <w:rsid w:val="00534DDF"/>
    <w:rsid w:val="0054518F"/>
    <w:rsid w:val="005659C4"/>
    <w:rsid w:val="005703CE"/>
    <w:rsid w:val="005843D2"/>
    <w:rsid w:val="005927CA"/>
    <w:rsid w:val="005A76CA"/>
    <w:rsid w:val="005B2A1A"/>
    <w:rsid w:val="005C2884"/>
    <w:rsid w:val="005C28EA"/>
    <w:rsid w:val="005C408E"/>
    <w:rsid w:val="005D1885"/>
    <w:rsid w:val="005D4F0C"/>
    <w:rsid w:val="005E2766"/>
    <w:rsid w:val="005E4480"/>
    <w:rsid w:val="00601570"/>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B25C1"/>
    <w:rsid w:val="006C5A5E"/>
    <w:rsid w:val="006D3B92"/>
    <w:rsid w:val="006D650A"/>
    <w:rsid w:val="006E226F"/>
    <w:rsid w:val="006E28F9"/>
    <w:rsid w:val="006F5FEE"/>
    <w:rsid w:val="00711E1F"/>
    <w:rsid w:val="00716A5F"/>
    <w:rsid w:val="00735AB2"/>
    <w:rsid w:val="007410D8"/>
    <w:rsid w:val="00741768"/>
    <w:rsid w:val="00741921"/>
    <w:rsid w:val="00753188"/>
    <w:rsid w:val="00761EBB"/>
    <w:rsid w:val="00763854"/>
    <w:rsid w:val="00764728"/>
    <w:rsid w:val="00766B05"/>
    <w:rsid w:val="00767C12"/>
    <w:rsid w:val="00772932"/>
    <w:rsid w:val="00780828"/>
    <w:rsid w:val="00782018"/>
    <w:rsid w:val="007840BD"/>
    <w:rsid w:val="00784B7D"/>
    <w:rsid w:val="007974BA"/>
    <w:rsid w:val="007A0FE4"/>
    <w:rsid w:val="007A1227"/>
    <w:rsid w:val="007A77D7"/>
    <w:rsid w:val="007B1C58"/>
    <w:rsid w:val="007B2942"/>
    <w:rsid w:val="007C2D6C"/>
    <w:rsid w:val="007C43A8"/>
    <w:rsid w:val="007C48D9"/>
    <w:rsid w:val="007F2BDB"/>
    <w:rsid w:val="00815ED8"/>
    <w:rsid w:val="00817F1E"/>
    <w:rsid w:val="00824E8E"/>
    <w:rsid w:val="00887188"/>
    <w:rsid w:val="00890AF1"/>
    <w:rsid w:val="0089120C"/>
    <w:rsid w:val="00892DE3"/>
    <w:rsid w:val="00892DFB"/>
    <w:rsid w:val="008960B2"/>
    <w:rsid w:val="008968F5"/>
    <w:rsid w:val="008A5641"/>
    <w:rsid w:val="008B5545"/>
    <w:rsid w:val="008B5C20"/>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C712B"/>
    <w:rsid w:val="009D531B"/>
    <w:rsid w:val="009E6C64"/>
    <w:rsid w:val="009F4B23"/>
    <w:rsid w:val="00A00E8D"/>
    <w:rsid w:val="00A048F5"/>
    <w:rsid w:val="00A14AA2"/>
    <w:rsid w:val="00A164FA"/>
    <w:rsid w:val="00A165C0"/>
    <w:rsid w:val="00A200DC"/>
    <w:rsid w:val="00A207A4"/>
    <w:rsid w:val="00A21970"/>
    <w:rsid w:val="00A2660A"/>
    <w:rsid w:val="00A26EC9"/>
    <w:rsid w:val="00A3548B"/>
    <w:rsid w:val="00A42DF5"/>
    <w:rsid w:val="00A45C08"/>
    <w:rsid w:val="00A5793B"/>
    <w:rsid w:val="00A77EA7"/>
    <w:rsid w:val="00A83BB5"/>
    <w:rsid w:val="00A9377A"/>
    <w:rsid w:val="00A96EFA"/>
    <w:rsid w:val="00AA1B7C"/>
    <w:rsid w:val="00AB4CE7"/>
    <w:rsid w:val="00AB620F"/>
    <w:rsid w:val="00AD317F"/>
    <w:rsid w:val="00AD433D"/>
    <w:rsid w:val="00AE07A0"/>
    <w:rsid w:val="00AE7A7D"/>
    <w:rsid w:val="00B0020D"/>
    <w:rsid w:val="00B143AB"/>
    <w:rsid w:val="00B15A06"/>
    <w:rsid w:val="00B2314F"/>
    <w:rsid w:val="00B34D01"/>
    <w:rsid w:val="00B37D9A"/>
    <w:rsid w:val="00B43A3C"/>
    <w:rsid w:val="00B521A2"/>
    <w:rsid w:val="00B62FA4"/>
    <w:rsid w:val="00B66A10"/>
    <w:rsid w:val="00B755D8"/>
    <w:rsid w:val="00B764B6"/>
    <w:rsid w:val="00B81C28"/>
    <w:rsid w:val="00B81C99"/>
    <w:rsid w:val="00BA1CC6"/>
    <w:rsid w:val="00BA517D"/>
    <w:rsid w:val="00BA5C62"/>
    <w:rsid w:val="00BA60D2"/>
    <w:rsid w:val="00BA73F9"/>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1B7D"/>
    <w:rsid w:val="00C46606"/>
    <w:rsid w:val="00C53F6B"/>
    <w:rsid w:val="00C6140B"/>
    <w:rsid w:val="00C71A4E"/>
    <w:rsid w:val="00C7276E"/>
    <w:rsid w:val="00C73A1D"/>
    <w:rsid w:val="00C76C58"/>
    <w:rsid w:val="00C76E56"/>
    <w:rsid w:val="00C8412A"/>
    <w:rsid w:val="00CA1C75"/>
    <w:rsid w:val="00CA2555"/>
    <w:rsid w:val="00CA7C80"/>
    <w:rsid w:val="00CB5194"/>
    <w:rsid w:val="00CB7B00"/>
    <w:rsid w:val="00CC2B32"/>
    <w:rsid w:val="00CC6424"/>
    <w:rsid w:val="00CD6763"/>
    <w:rsid w:val="00CE2F8A"/>
    <w:rsid w:val="00CE72A9"/>
    <w:rsid w:val="00CF1AE8"/>
    <w:rsid w:val="00CF2CE3"/>
    <w:rsid w:val="00D25359"/>
    <w:rsid w:val="00D31EBA"/>
    <w:rsid w:val="00D3421D"/>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3F73"/>
    <w:rsid w:val="00F31673"/>
    <w:rsid w:val="00F31696"/>
    <w:rsid w:val="00F31D7B"/>
    <w:rsid w:val="00F33C79"/>
    <w:rsid w:val="00F34711"/>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66"/>
    <w:rPr>
      <w:sz w:val="24"/>
      <w:szCs w:val="24"/>
    </w:rPr>
  </w:style>
  <w:style w:type="paragraph" w:styleId="Heading1">
    <w:name w:val="heading 1"/>
    <w:basedOn w:val="Normal"/>
    <w:next w:val="Normal"/>
    <w:qFormat/>
    <w:rsid w:val="005E2766"/>
    <w:pPr>
      <w:keepNext/>
      <w:spacing w:line="312" w:lineRule="auto"/>
      <w:ind w:left="540"/>
      <w:outlineLvl w:val="0"/>
    </w:pPr>
    <w:rPr>
      <w:rFonts w:ascii="Arial" w:hAnsi="Arial" w:cs="Arial"/>
      <w:b/>
      <w:bCs/>
    </w:rPr>
  </w:style>
  <w:style w:type="paragraph" w:styleId="Heading2">
    <w:name w:val="heading 2"/>
    <w:basedOn w:val="Normal"/>
    <w:next w:val="Normal"/>
    <w:qFormat/>
    <w:rsid w:val="005E2766"/>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5E2766"/>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5E2766"/>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5E2766"/>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58F5-3F9C-4889-9AAE-1EE48AFB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2534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2022-05-23T13:50:00Z</dcterms:created>
  <dcterms:modified xsi:type="dcterms:W3CDTF">2022-05-23T13:50:00Z</dcterms:modified>
</cp:coreProperties>
</file>