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17E3F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6078F">
        <w:rPr>
          <w:rFonts w:cs="Arial"/>
          <w:b/>
          <w:szCs w:val="24"/>
          <w:lang w:val="en-US"/>
        </w:rPr>
        <w:t>1496</w:t>
      </w:r>
      <w:r w:rsidR="00EC354B">
        <w:rPr>
          <w:rFonts w:cs="Arial"/>
          <w:b/>
          <w:szCs w:val="24"/>
          <w:lang w:val="en-US"/>
        </w:rPr>
        <w:t xml:space="preserve"> [</w:t>
      </w:r>
      <w:r w:rsidR="0006078F">
        <w:rPr>
          <w:rFonts w:cs="Arial"/>
          <w:b/>
          <w:szCs w:val="24"/>
          <w:lang w:val="en-US"/>
        </w:rPr>
        <w:t>NW1708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06078F" w:rsidRPr="004767F9" w:rsidRDefault="0006078F" w:rsidP="0006078F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1496</w:t>
      </w:r>
      <w:r w:rsidRPr="00AA43D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4767F9">
        <w:rPr>
          <w:rFonts w:ascii="Times New Roman" w:hAnsi="Times New Roman"/>
          <w:b/>
          <w:szCs w:val="24"/>
          <w:lang w:val="en-US"/>
        </w:rPr>
        <w:t>Ms</w:t>
      </w:r>
      <w:r w:rsidRPr="004767F9">
        <w:rPr>
          <w:rFonts w:ascii="Times New Roman" w:hAnsi="Times New Roman"/>
          <w:b/>
          <w:bCs/>
          <w:szCs w:val="24"/>
          <w:lang w:val="en-US"/>
        </w:rPr>
        <w:t xml:space="preserve"> B Mathulelwa (EFF) to </w:t>
      </w:r>
      <w:r w:rsidRPr="004767F9">
        <w:rPr>
          <w:rFonts w:ascii="Times New Roman" w:hAnsi="Times New Roman"/>
          <w:b/>
          <w:bCs/>
          <w:szCs w:val="24"/>
        </w:rPr>
        <w:t xml:space="preserve">ask </w:t>
      </w:r>
      <w:r w:rsidRPr="004767F9">
        <w:rPr>
          <w:rFonts w:ascii="Times New Roman" w:hAnsi="Times New Roman"/>
          <w:b/>
          <w:bCs/>
          <w:szCs w:val="24"/>
          <w:lang w:val="en-US"/>
        </w:rPr>
        <w:t>the Minister of Employment and Labour</w:t>
      </w:r>
      <w:r w:rsidR="00A17E3F">
        <w:rPr>
          <w:rFonts w:ascii="Times New Roman" w:hAnsi="Times New Roman"/>
          <w:b/>
          <w:bCs/>
          <w:szCs w:val="24"/>
          <w:lang w:val="en-US"/>
        </w:rPr>
        <w:fldChar w:fldCharType="begin"/>
      </w:r>
      <w:r>
        <w:instrText xml:space="preserve"> XE "</w:instrText>
      </w:r>
      <w:r w:rsidRPr="00E9328F">
        <w:rPr>
          <w:rFonts w:ascii="Times New Roman" w:hAnsi="Times New Roman"/>
          <w:b/>
          <w:bCs/>
          <w:szCs w:val="24"/>
          <w:lang w:val="en-US"/>
        </w:rPr>
        <w:instrText>Employment and Labour</w:instrText>
      </w:r>
      <w:r>
        <w:instrText xml:space="preserve">" </w:instrText>
      </w:r>
      <w:r w:rsidR="00A17E3F">
        <w:rPr>
          <w:rFonts w:ascii="Times New Roman" w:hAnsi="Times New Roman"/>
          <w:b/>
          <w:bCs/>
          <w:szCs w:val="24"/>
          <w:lang w:val="en-US"/>
        </w:rPr>
        <w:fldChar w:fldCharType="end"/>
      </w:r>
      <w:r w:rsidRPr="004767F9">
        <w:rPr>
          <w:rFonts w:ascii="Times New Roman" w:hAnsi="Times New Roman"/>
          <w:b/>
          <w:bCs/>
          <w:szCs w:val="24"/>
          <w:lang w:val="en-US"/>
        </w:rPr>
        <w:t>:</w:t>
      </w:r>
    </w:p>
    <w:p w:rsidR="0006078F" w:rsidRPr="0006078F" w:rsidRDefault="0006078F" w:rsidP="00863C3D">
      <w:pPr>
        <w:pBdr>
          <w:bottom w:val="single" w:sz="6" w:space="1" w:color="auto"/>
        </w:pBdr>
        <w:spacing w:before="240" w:line="360" w:lineRule="auto"/>
        <w:ind w:left="709" w:firstLine="11"/>
        <w:jc w:val="both"/>
        <w:rPr>
          <w:rFonts w:cs="Arial"/>
          <w:szCs w:val="24"/>
        </w:rPr>
      </w:pPr>
      <w:r w:rsidRPr="0006078F">
        <w:rPr>
          <w:rFonts w:cs="Arial"/>
          <w:szCs w:val="24"/>
        </w:rPr>
        <w:t>Which methods of intervention has his department implemented to assist farm workers in Ward 1 in the Umzwabantu Local Municipality, who were retrenched without any documentation, thus rendering them unable to claim their Unemployment Insurance Fund and/or Relief of Social Distress Grant</w:t>
      </w:r>
      <w:r w:rsidRPr="0006078F">
        <w:rPr>
          <w:rFonts w:cs="Arial"/>
          <w:color w:val="000000"/>
          <w:szCs w:val="24"/>
        </w:rPr>
        <w:t>?</w:t>
      </w:r>
      <w:r w:rsidRPr="0006078F">
        <w:rPr>
          <w:rFonts w:cs="Arial"/>
          <w:color w:val="000000"/>
          <w:szCs w:val="24"/>
        </w:rPr>
        <w:tab/>
      </w:r>
      <w:r w:rsidRPr="0006078F">
        <w:rPr>
          <w:rFonts w:cs="Arial"/>
          <w:color w:val="000000"/>
          <w:szCs w:val="24"/>
        </w:rPr>
        <w:tab/>
      </w:r>
      <w:r w:rsidRPr="0006078F">
        <w:rPr>
          <w:rFonts w:cs="Arial"/>
          <w:color w:val="000000"/>
          <w:szCs w:val="24"/>
        </w:rPr>
        <w:tab/>
      </w:r>
      <w:r w:rsidRPr="0006078F">
        <w:rPr>
          <w:rFonts w:cs="Arial"/>
          <w:color w:val="000000"/>
          <w:szCs w:val="24"/>
        </w:rPr>
        <w:tab/>
      </w:r>
      <w:r w:rsidRPr="0006078F">
        <w:rPr>
          <w:rFonts w:cs="Arial"/>
          <w:color w:val="000000"/>
          <w:szCs w:val="24"/>
        </w:rPr>
        <w:tab/>
      </w:r>
      <w:r w:rsidRPr="0006078F">
        <w:rPr>
          <w:rFonts w:cs="Arial"/>
          <w:szCs w:val="24"/>
        </w:rPr>
        <w:t>NW1708E</w:t>
      </w:r>
    </w:p>
    <w:p w:rsidR="0006078F" w:rsidRDefault="0006078F" w:rsidP="00102EE2">
      <w:pPr>
        <w:spacing w:after="160" w:line="259" w:lineRule="auto"/>
        <w:jc w:val="both"/>
        <w:rPr>
          <w:rFonts w:ascii="Times New Roman" w:hAnsi="Times New Roman"/>
          <w:sz w:val="20"/>
        </w:rPr>
      </w:pP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Pr="00863C3D" w:rsidRDefault="00EE662B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Late in 2020 or early 2021, the Manager for Kokstad Labour Centre received a call</w:t>
      </w:r>
      <w:r w:rsidR="00AC0A63" w:rsidRPr="00863C3D">
        <w:rPr>
          <w:rFonts w:eastAsia="Calibri" w:cs="Arial"/>
          <w:szCs w:val="24"/>
          <w:lang w:val="en-ZA"/>
        </w:rPr>
        <w:t xml:space="preserve"> from former speaker of </w:t>
      </w:r>
      <w:r w:rsidR="007F464D" w:rsidRPr="00863C3D">
        <w:rPr>
          <w:rFonts w:eastAsia="Calibri" w:cs="Arial"/>
          <w:szCs w:val="24"/>
          <w:lang w:val="en-ZA"/>
        </w:rPr>
        <w:t>Umuziwabantu Local Municipality</w:t>
      </w:r>
      <w:r w:rsidR="00AC0A63" w:rsidRPr="00863C3D">
        <w:rPr>
          <w:rFonts w:eastAsia="Calibri" w:cs="Arial"/>
          <w:szCs w:val="24"/>
          <w:lang w:val="en-ZA"/>
        </w:rPr>
        <w:t xml:space="preserve">, Cllr Mzwandile Nyathi </w:t>
      </w:r>
      <w:r w:rsidRPr="00863C3D">
        <w:rPr>
          <w:rFonts w:eastAsia="Calibri" w:cs="Arial"/>
          <w:szCs w:val="24"/>
          <w:lang w:val="en-ZA"/>
        </w:rPr>
        <w:t>requesting the</w:t>
      </w:r>
      <w:r w:rsidR="007F464D" w:rsidRPr="00863C3D">
        <w:rPr>
          <w:rFonts w:eastAsia="Calibri" w:cs="Arial"/>
          <w:szCs w:val="24"/>
          <w:lang w:val="en-ZA"/>
        </w:rPr>
        <w:t xml:space="preserve"> intervention </w:t>
      </w:r>
      <w:r w:rsidRPr="00863C3D">
        <w:rPr>
          <w:rFonts w:eastAsia="Calibri" w:cs="Arial"/>
          <w:szCs w:val="24"/>
          <w:lang w:val="en-ZA"/>
        </w:rPr>
        <w:t>of the</w:t>
      </w:r>
      <w:r w:rsidR="007F464D" w:rsidRPr="00863C3D">
        <w:rPr>
          <w:rFonts w:eastAsia="Calibri" w:cs="Arial"/>
          <w:szCs w:val="24"/>
          <w:lang w:val="en-ZA"/>
        </w:rPr>
        <w:t xml:space="preserve"> Labour Centre) on a complaint of workers who were retrenched by their employer, Dropper P</w:t>
      </w:r>
      <w:r w:rsidR="00AC0A63" w:rsidRPr="00863C3D">
        <w:rPr>
          <w:rFonts w:eastAsia="Calibri" w:cs="Arial"/>
          <w:szCs w:val="24"/>
          <w:lang w:val="en-ZA"/>
        </w:rPr>
        <w:t>ride without proper adherence to UIF prerequisites.</w:t>
      </w:r>
    </w:p>
    <w:p w:rsidR="007F464D" w:rsidRPr="00863C3D" w:rsidRDefault="007F464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T</w:t>
      </w:r>
      <w:r w:rsidR="00AC0A63" w:rsidRPr="00863C3D">
        <w:rPr>
          <w:rFonts w:eastAsia="Calibri" w:cs="Arial"/>
          <w:szCs w:val="24"/>
          <w:lang w:val="en-ZA"/>
        </w:rPr>
        <w:t xml:space="preserve">he </w:t>
      </w:r>
      <w:r w:rsidRPr="00863C3D">
        <w:rPr>
          <w:rFonts w:eastAsia="Calibri" w:cs="Arial"/>
          <w:szCs w:val="24"/>
          <w:lang w:val="en-ZA"/>
        </w:rPr>
        <w:t>Dropper Pride</w:t>
      </w:r>
      <w:r w:rsidR="00AC0A63" w:rsidRPr="00863C3D">
        <w:rPr>
          <w:rFonts w:eastAsia="Calibri" w:cs="Arial"/>
          <w:szCs w:val="24"/>
          <w:lang w:val="en-ZA"/>
        </w:rPr>
        <w:t>’s owner’s name was</w:t>
      </w:r>
      <w:r w:rsidRPr="00863C3D">
        <w:rPr>
          <w:rFonts w:eastAsia="Calibri" w:cs="Arial"/>
          <w:szCs w:val="24"/>
          <w:lang w:val="en-ZA"/>
        </w:rPr>
        <w:t xml:space="preserve"> C</w:t>
      </w:r>
      <w:r w:rsidR="00AC0A63" w:rsidRPr="00863C3D">
        <w:rPr>
          <w:rFonts w:eastAsia="Calibri" w:cs="Arial"/>
          <w:szCs w:val="24"/>
          <w:lang w:val="en-ZA"/>
        </w:rPr>
        <w:t xml:space="preserve">alum and the company was </w:t>
      </w:r>
      <w:r w:rsidRPr="00863C3D">
        <w:rPr>
          <w:rFonts w:eastAsia="Calibri" w:cs="Arial"/>
          <w:szCs w:val="24"/>
          <w:lang w:val="en-ZA"/>
        </w:rPr>
        <w:t xml:space="preserve">specialising on a forestry sector. He </w:t>
      </w:r>
      <w:r w:rsidR="00EE662B" w:rsidRPr="00863C3D">
        <w:rPr>
          <w:rFonts w:eastAsia="Calibri" w:cs="Arial"/>
          <w:szCs w:val="24"/>
          <w:lang w:val="en-ZA"/>
        </w:rPr>
        <w:t>indicated</w:t>
      </w:r>
      <w:r w:rsidRPr="00863C3D">
        <w:rPr>
          <w:rFonts w:eastAsia="Calibri" w:cs="Arial"/>
          <w:szCs w:val="24"/>
          <w:lang w:val="en-ZA"/>
        </w:rPr>
        <w:t xml:space="preserve"> that he </w:t>
      </w:r>
      <w:r w:rsidR="00AC0A63" w:rsidRPr="00863C3D">
        <w:rPr>
          <w:rFonts w:eastAsia="Calibri" w:cs="Arial"/>
          <w:szCs w:val="24"/>
          <w:lang w:val="en-ZA"/>
        </w:rPr>
        <w:t xml:space="preserve">had </w:t>
      </w:r>
      <w:r w:rsidRPr="00863C3D">
        <w:rPr>
          <w:rFonts w:eastAsia="Calibri" w:cs="Arial"/>
          <w:szCs w:val="24"/>
          <w:lang w:val="en-ZA"/>
        </w:rPr>
        <w:t>decided to close the company due to financ</w:t>
      </w:r>
      <w:r w:rsidR="00AC0A63" w:rsidRPr="00863C3D">
        <w:rPr>
          <w:rFonts w:eastAsia="Calibri" w:cs="Arial"/>
          <w:szCs w:val="24"/>
          <w:lang w:val="en-ZA"/>
        </w:rPr>
        <w:t>ial difficulties and ultimately retrenched the workers</w:t>
      </w:r>
      <w:r w:rsidRPr="00863C3D">
        <w:rPr>
          <w:rFonts w:eastAsia="Calibri" w:cs="Arial"/>
          <w:szCs w:val="24"/>
          <w:lang w:val="en-ZA"/>
        </w:rPr>
        <w:t>.</w:t>
      </w:r>
    </w:p>
    <w:p w:rsidR="007F464D" w:rsidRPr="00863C3D" w:rsidRDefault="007F464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863C3D" w:rsidRDefault="00863C3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863C3D" w:rsidRDefault="00863C3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863C3D" w:rsidRDefault="00863C3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</w:p>
    <w:p w:rsidR="004634E9" w:rsidRPr="00863C3D" w:rsidRDefault="00EE662B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 xml:space="preserve">Guidance was given to him regarding the required </w:t>
      </w:r>
      <w:r w:rsidR="00AC0A63" w:rsidRPr="00863C3D">
        <w:rPr>
          <w:rFonts w:eastAsia="Calibri" w:cs="Arial"/>
          <w:szCs w:val="24"/>
          <w:lang w:val="en-ZA"/>
        </w:rPr>
        <w:t>documenta</w:t>
      </w:r>
      <w:r w:rsidRPr="00863C3D">
        <w:rPr>
          <w:rFonts w:eastAsia="Calibri" w:cs="Arial"/>
          <w:szCs w:val="24"/>
          <w:lang w:val="en-ZA"/>
        </w:rPr>
        <w:t xml:space="preserve">tion </w:t>
      </w:r>
      <w:r w:rsidR="00AC0A63" w:rsidRPr="00863C3D">
        <w:rPr>
          <w:rFonts w:eastAsia="Calibri" w:cs="Arial"/>
          <w:szCs w:val="24"/>
          <w:lang w:val="en-ZA"/>
        </w:rPr>
        <w:t>to enable his workers to apply for UIF.</w:t>
      </w:r>
      <w:r w:rsidR="007F464D" w:rsidRPr="00863C3D">
        <w:rPr>
          <w:rFonts w:eastAsia="Calibri" w:cs="Arial"/>
          <w:szCs w:val="24"/>
          <w:lang w:val="en-ZA"/>
        </w:rPr>
        <w:t xml:space="preserve"> Consequently, Honourable</w:t>
      </w:r>
      <w:r w:rsidRPr="00863C3D">
        <w:rPr>
          <w:rFonts w:eastAsia="Calibri" w:cs="Arial"/>
          <w:szCs w:val="24"/>
          <w:lang w:val="en-ZA"/>
        </w:rPr>
        <w:t xml:space="preserve"> speaker, Cllr Nyati e-mailed</w:t>
      </w:r>
      <w:r w:rsidR="007F464D" w:rsidRPr="00863C3D">
        <w:rPr>
          <w:rFonts w:eastAsia="Calibri" w:cs="Arial"/>
          <w:szCs w:val="24"/>
          <w:lang w:val="en-ZA"/>
        </w:rPr>
        <w:t xml:space="preserve"> the UI-19 forms </w:t>
      </w:r>
      <w:r w:rsidR="00AC0A63" w:rsidRPr="00863C3D">
        <w:rPr>
          <w:rFonts w:eastAsia="Calibri" w:cs="Arial"/>
          <w:szCs w:val="24"/>
          <w:lang w:val="en-ZA"/>
        </w:rPr>
        <w:t>with relevant</w:t>
      </w:r>
      <w:r w:rsidR="007F464D" w:rsidRPr="00863C3D">
        <w:rPr>
          <w:rFonts w:eastAsia="Calibri" w:cs="Arial"/>
          <w:szCs w:val="24"/>
          <w:lang w:val="en-ZA"/>
        </w:rPr>
        <w:t xml:space="preserve"> supporting documents of the retrench</w:t>
      </w:r>
      <w:r w:rsidRPr="00863C3D">
        <w:rPr>
          <w:rFonts w:eastAsia="Calibri" w:cs="Arial"/>
          <w:szCs w:val="24"/>
          <w:lang w:val="en-ZA"/>
        </w:rPr>
        <w:t>ed workers</w:t>
      </w:r>
      <w:r w:rsidR="004634E9" w:rsidRPr="00863C3D">
        <w:rPr>
          <w:rFonts w:eastAsia="Calibri" w:cs="Arial"/>
          <w:szCs w:val="24"/>
          <w:lang w:val="en-ZA"/>
        </w:rPr>
        <w:t xml:space="preserve">. Further </w:t>
      </w:r>
      <w:r w:rsidR="007F464D" w:rsidRPr="00863C3D">
        <w:rPr>
          <w:rFonts w:eastAsia="Calibri" w:cs="Arial"/>
          <w:szCs w:val="24"/>
          <w:lang w:val="en-ZA"/>
        </w:rPr>
        <w:t xml:space="preserve">arrangements </w:t>
      </w:r>
      <w:r w:rsidR="004634E9" w:rsidRPr="00863C3D">
        <w:rPr>
          <w:rFonts w:eastAsia="Calibri" w:cs="Arial"/>
          <w:szCs w:val="24"/>
          <w:lang w:val="en-ZA"/>
        </w:rPr>
        <w:t xml:space="preserve">were made </w:t>
      </w:r>
      <w:r w:rsidR="007F464D" w:rsidRPr="00863C3D">
        <w:rPr>
          <w:rFonts w:eastAsia="Calibri" w:cs="Arial"/>
          <w:szCs w:val="24"/>
          <w:lang w:val="en-ZA"/>
        </w:rPr>
        <w:t xml:space="preserve">for workers to </w:t>
      </w:r>
      <w:r w:rsidR="004634E9" w:rsidRPr="00863C3D">
        <w:rPr>
          <w:rFonts w:eastAsia="Calibri" w:cs="Arial"/>
          <w:szCs w:val="24"/>
          <w:lang w:val="en-ZA"/>
        </w:rPr>
        <w:t>deposit their UIF applications i</w:t>
      </w:r>
      <w:r w:rsidR="00F976C6" w:rsidRPr="00863C3D">
        <w:rPr>
          <w:rFonts w:eastAsia="Calibri" w:cs="Arial"/>
          <w:szCs w:val="24"/>
          <w:lang w:val="en-ZA"/>
        </w:rPr>
        <w:t xml:space="preserve">n the box next to entrance door of the office </w:t>
      </w:r>
      <w:r w:rsidR="00AC0A63" w:rsidRPr="00863C3D">
        <w:rPr>
          <w:rFonts w:eastAsia="Calibri" w:cs="Arial"/>
          <w:szCs w:val="24"/>
          <w:lang w:val="en-ZA"/>
        </w:rPr>
        <w:t xml:space="preserve">as the satellite office within the premises of Department of Home Affairs, in ward 1 of Umuziwabantu Local Municipality was closed </w:t>
      </w:r>
      <w:r w:rsidR="004634E9" w:rsidRPr="00863C3D">
        <w:rPr>
          <w:rFonts w:eastAsia="Calibri" w:cs="Arial"/>
          <w:szCs w:val="24"/>
          <w:lang w:val="en-ZA"/>
        </w:rPr>
        <w:t>due to Covid-19 regulations.</w:t>
      </w:r>
    </w:p>
    <w:p w:rsidR="007F464D" w:rsidRPr="00863C3D" w:rsidRDefault="007F464D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A</w:t>
      </w:r>
      <w:r w:rsidR="00F976C6" w:rsidRPr="00863C3D">
        <w:rPr>
          <w:rFonts w:eastAsia="Calibri" w:cs="Arial"/>
          <w:szCs w:val="24"/>
          <w:lang w:val="en-ZA"/>
        </w:rPr>
        <w:t>nother alternative</w:t>
      </w:r>
      <w:r w:rsidR="004634E9" w:rsidRPr="00863C3D">
        <w:rPr>
          <w:rFonts w:eastAsia="Calibri" w:cs="Arial"/>
          <w:szCs w:val="24"/>
          <w:lang w:val="en-ZA"/>
        </w:rPr>
        <w:t xml:space="preserve"> given was the official </w:t>
      </w:r>
      <w:r w:rsidR="00F976C6" w:rsidRPr="00863C3D">
        <w:rPr>
          <w:rFonts w:eastAsia="Calibri" w:cs="Arial"/>
          <w:szCs w:val="24"/>
          <w:lang w:val="en-ZA"/>
        </w:rPr>
        <w:t>fetch</w:t>
      </w:r>
      <w:r w:rsidR="004634E9" w:rsidRPr="00863C3D">
        <w:rPr>
          <w:rFonts w:eastAsia="Calibri" w:cs="Arial"/>
          <w:szCs w:val="24"/>
          <w:lang w:val="en-ZA"/>
        </w:rPr>
        <w:t>ing</w:t>
      </w:r>
      <w:r w:rsidR="00F976C6" w:rsidRPr="00863C3D">
        <w:rPr>
          <w:rFonts w:eastAsia="Calibri" w:cs="Arial"/>
          <w:szCs w:val="24"/>
          <w:lang w:val="en-ZA"/>
        </w:rPr>
        <w:t xml:space="preserve"> the forms from the clients in the p</w:t>
      </w:r>
      <w:r w:rsidR="004634E9" w:rsidRPr="00863C3D">
        <w:rPr>
          <w:rFonts w:eastAsia="Calibri" w:cs="Arial"/>
          <w:szCs w:val="24"/>
          <w:lang w:val="en-ZA"/>
        </w:rPr>
        <w:t>remises of the satellite office</w:t>
      </w:r>
    </w:p>
    <w:p w:rsidR="00F976C6" w:rsidRPr="00863C3D" w:rsidRDefault="00F976C6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All these options enabled the clients to submit their UIF applications and eventually the clients were helped and received their UIF monies.</w:t>
      </w:r>
    </w:p>
    <w:p w:rsidR="007F464D" w:rsidRPr="00863C3D" w:rsidRDefault="004634E9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T</w:t>
      </w:r>
      <w:r w:rsidR="007F464D" w:rsidRPr="00863C3D">
        <w:rPr>
          <w:rFonts w:eastAsia="Calibri" w:cs="Arial"/>
          <w:szCs w:val="24"/>
          <w:lang w:val="en-ZA"/>
        </w:rPr>
        <w:t xml:space="preserve">he intervention of Kokstad Labour Centre was after the </w:t>
      </w:r>
      <w:r w:rsidR="00F976C6" w:rsidRPr="00863C3D">
        <w:rPr>
          <w:rFonts w:eastAsia="Calibri" w:cs="Arial"/>
          <w:szCs w:val="24"/>
          <w:lang w:val="en-ZA"/>
        </w:rPr>
        <w:t xml:space="preserve">retrenchment has already </w:t>
      </w:r>
      <w:r w:rsidR="007F464D" w:rsidRPr="00863C3D">
        <w:rPr>
          <w:rFonts w:eastAsia="Calibri" w:cs="Arial"/>
          <w:szCs w:val="24"/>
          <w:lang w:val="en-ZA"/>
        </w:rPr>
        <w:t>completed by the Dropper Pride</w:t>
      </w:r>
      <w:r w:rsidRPr="00863C3D">
        <w:rPr>
          <w:rFonts w:eastAsia="Calibri" w:cs="Arial"/>
          <w:szCs w:val="24"/>
          <w:lang w:val="en-ZA"/>
        </w:rPr>
        <w:t>.</w:t>
      </w:r>
    </w:p>
    <w:p w:rsidR="006D5EE6" w:rsidRPr="00863C3D" w:rsidRDefault="008D025A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 xml:space="preserve">Secondly, the Social Distress Grant is a form of relief scheme that administered entirely by South African Social Security Agency (SASSA), in which each beneficiary receives </w:t>
      </w:r>
      <w:r w:rsidR="00F976C6" w:rsidRPr="00863C3D">
        <w:rPr>
          <w:rFonts w:eastAsia="Calibri" w:cs="Arial"/>
          <w:szCs w:val="24"/>
          <w:lang w:val="en-ZA"/>
        </w:rPr>
        <w:t>R350.00 if his / her application is successful.</w:t>
      </w:r>
    </w:p>
    <w:p w:rsidR="00F976C6" w:rsidRPr="00863C3D" w:rsidRDefault="004634E9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>The Department</w:t>
      </w:r>
      <w:r w:rsidR="008D025A" w:rsidRPr="00863C3D">
        <w:rPr>
          <w:rFonts w:eastAsia="Calibri" w:cs="Arial"/>
          <w:szCs w:val="24"/>
          <w:lang w:val="en-ZA"/>
        </w:rPr>
        <w:t xml:space="preserve"> has </w:t>
      </w:r>
      <w:r w:rsidRPr="00863C3D">
        <w:rPr>
          <w:rFonts w:eastAsia="Calibri" w:cs="Arial"/>
          <w:szCs w:val="24"/>
          <w:lang w:val="en-ZA"/>
        </w:rPr>
        <w:t xml:space="preserve">an </w:t>
      </w:r>
      <w:r w:rsidR="008D025A" w:rsidRPr="00863C3D">
        <w:rPr>
          <w:rFonts w:eastAsia="Calibri" w:cs="Arial"/>
          <w:szCs w:val="24"/>
          <w:lang w:val="en-ZA"/>
        </w:rPr>
        <w:t xml:space="preserve">MoU with SASSA in which the clients’ database of DEL is shared with SASSA for enabling the effective operations for the grant.  </w:t>
      </w:r>
      <w:r w:rsidR="00F976C6" w:rsidRPr="00863C3D">
        <w:rPr>
          <w:rFonts w:eastAsia="Calibri" w:cs="Arial"/>
          <w:szCs w:val="24"/>
          <w:lang w:val="en-ZA"/>
        </w:rPr>
        <w:t>The database enables SASSA to see the status of a client in relation to employment / unemployment.</w:t>
      </w:r>
    </w:p>
    <w:p w:rsidR="008D025A" w:rsidRPr="00863C3D" w:rsidRDefault="00F976C6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 xml:space="preserve">If SASSA system says the client still has UIF money in DEL, the client after he / she has verified with DEL can </w:t>
      </w:r>
      <w:r w:rsidR="008D025A" w:rsidRPr="00863C3D">
        <w:rPr>
          <w:rFonts w:eastAsia="Calibri" w:cs="Arial"/>
          <w:szCs w:val="24"/>
          <w:lang w:val="en-ZA"/>
        </w:rPr>
        <w:t xml:space="preserve">write a letter </w:t>
      </w:r>
      <w:r w:rsidRPr="00863C3D">
        <w:rPr>
          <w:rFonts w:eastAsia="Calibri" w:cs="Arial"/>
          <w:szCs w:val="24"/>
          <w:lang w:val="en-ZA"/>
        </w:rPr>
        <w:t xml:space="preserve">or affidavit that disputes that to </w:t>
      </w:r>
      <w:r w:rsidR="008D025A" w:rsidRPr="00863C3D">
        <w:rPr>
          <w:rFonts w:eastAsia="Calibri" w:cs="Arial"/>
          <w:szCs w:val="24"/>
          <w:lang w:val="en-ZA"/>
        </w:rPr>
        <w:t xml:space="preserve">SASSA </w:t>
      </w:r>
      <w:r w:rsidRPr="00863C3D">
        <w:rPr>
          <w:rFonts w:eastAsia="Calibri" w:cs="Arial"/>
          <w:szCs w:val="24"/>
          <w:lang w:val="en-ZA"/>
        </w:rPr>
        <w:t>in which the latter will process the client’s application for a grant.</w:t>
      </w:r>
    </w:p>
    <w:p w:rsidR="003E03FF" w:rsidRPr="00863C3D" w:rsidRDefault="008D025A" w:rsidP="00AC0A63">
      <w:pPr>
        <w:spacing w:after="160" w:line="360" w:lineRule="auto"/>
        <w:jc w:val="both"/>
        <w:rPr>
          <w:rFonts w:eastAsia="Calibri" w:cs="Arial"/>
          <w:szCs w:val="24"/>
          <w:lang w:val="en-ZA"/>
        </w:rPr>
      </w:pPr>
      <w:r w:rsidRPr="00863C3D">
        <w:rPr>
          <w:rFonts w:eastAsia="Calibri" w:cs="Arial"/>
          <w:szCs w:val="24"/>
          <w:lang w:val="en-ZA"/>
        </w:rPr>
        <w:t xml:space="preserve">In essence, the Social Distress Grant complaints and queries are not supposed to be taken to DEL </w:t>
      </w:r>
      <w:r w:rsidR="003E03FF" w:rsidRPr="00863C3D">
        <w:rPr>
          <w:rFonts w:eastAsia="Calibri" w:cs="Arial"/>
          <w:szCs w:val="24"/>
          <w:lang w:val="en-ZA"/>
        </w:rPr>
        <w:t>but to SASSA with appeals if need be.</w:t>
      </w:r>
    </w:p>
    <w:p w:rsidR="004634E9" w:rsidRPr="003E03FF" w:rsidRDefault="004634E9" w:rsidP="00AC0A63">
      <w:pPr>
        <w:spacing w:after="160" w:line="360" w:lineRule="auto"/>
        <w:jc w:val="both"/>
        <w:rPr>
          <w:rFonts w:ascii="Tahoma" w:eastAsia="Calibri" w:hAnsi="Tahoma" w:cs="Tahoma"/>
          <w:sz w:val="20"/>
          <w:lang w:val="en-ZA"/>
        </w:rPr>
      </w:pPr>
    </w:p>
    <w:p w:rsidR="003E03FF" w:rsidRPr="003E03FF" w:rsidRDefault="003E03FF" w:rsidP="00AC0A63">
      <w:pPr>
        <w:spacing w:after="160" w:line="360" w:lineRule="auto"/>
        <w:jc w:val="both"/>
        <w:rPr>
          <w:rFonts w:ascii="Tahoma" w:eastAsia="Calibri" w:hAnsi="Tahoma" w:cs="Tahoma"/>
          <w:sz w:val="20"/>
          <w:lang w:val="en-ZA"/>
        </w:rPr>
      </w:pPr>
      <w:bookmarkStart w:id="0" w:name="_GoBack"/>
      <w:bookmarkEnd w:id="0"/>
    </w:p>
    <w:p w:rsidR="006D5EE6" w:rsidRPr="00AC0A63" w:rsidRDefault="006D5EE6" w:rsidP="00AC0A63">
      <w:pPr>
        <w:spacing w:after="160" w:line="360" w:lineRule="auto"/>
        <w:jc w:val="both"/>
        <w:rPr>
          <w:rFonts w:ascii="Tahoma" w:eastAsia="Calibri" w:hAnsi="Tahoma" w:cs="Tahoma"/>
          <w:b/>
          <w:sz w:val="22"/>
          <w:szCs w:val="22"/>
          <w:lang w:val="en-ZA"/>
        </w:rPr>
      </w:pPr>
    </w:p>
    <w:p w:rsidR="006D5EE6" w:rsidRPr="00AC0A63" w:rsidRDefault="006D5EE6" w:rsidP="00AC0A63">
      <w:pPr>
        <w:spacing w:after="160" w:line="360" w:lineRule="auto"/>
        <w:jc w:val="both"/>
        <w:rPr>
          <w:rFonts w:ascii="Tahoma" w:eastAsia="Calibri" w:hAnsi="Tahoma" w:cs="Tahoma"/>
          <w:b/>
          <w:sz w:val="22"/>
          <w:szCs w:val="22"/>
          <w:lang w:val="en-ZA"/>
        </w:rPr>
      </w:pPr>
    </w:p>
    <w:p w:rsidR="00204CF1" w:rsidRPr="00AC0A63" w:rsidRDefault="00204CF1" w:rsidP="00AC0A63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204CF1" w:rsidRPr="00AC0A63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59" w:rsidRDefault="00087359" w:rsidP="00646E39">
      <w:r>
        <w:separator/>
      </w:r>
    </w:p>
  </w:endnote>
  <w:endnote w:type="continuationSeparator" w:id="0">
    <w:p w:rsidR="00087359" w:rsidRDefault="00087359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17E3F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08735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59" w:rsidRDefault="00087359" w:rsidP="00646E39">
      <w:r>
        <w:separator/>
      </w:r>
    </w:p>
  </w:footnote>
  <w:footnote w:type="continuationSeparator" w:id="0">
    <w:p w:rsidR="00087359" w:rsidRDefault="00087359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87359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E03FF"/>
    <w:rsid w:val="003E7F6C"/>
    <w:rsid w:val="003F2860"/>
    <w:rsid w:val="0041333B"/>
    <w:rsid w:val="004634E9"/>
    <w:rsid w:val="00464D0D"/>
    <w:rsid w:val="00472A7F"/>
    <w:rsid w:val="00473D97"/>
    <w:rsid w:val="0049171E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62E2C"/>
    <w:rsid w:val="00773011"/>
    <w:rsid w:val="0078473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464D"/>
    <w:rsid w:val="007F7723"/>
    <w:rsid w:val="008106C5"/>
    <w:rsid w:val="00810C11"/>
    <w:rsid w:val="008402E5"/>
    <w:rsid w:val="0084624F"/>
    <w:rsid w:val="0084742A"/>
    <w:rsid w:val="00863C3D"/>
    <w:rsid w:val="00884C10"/>
    <w:rsid w:val="0088630C"/>
    <w:rsid w:val="0089052F"/>
    <w:rsid w:val="008D025A"/>
    <w:rsid w:val="008F7E17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17E3F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0A63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13158"/>
    <w:rsid w:val="00D208A6"/>
    <w:rsid w:val="00D46D12"/>
    <w:rsid w:val="00D64996"/>
    <w:rsid w:val="00D66930"/>
    <w:rsid w:val="00D72689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EE662B"/>
    <w:rsid w:val="00F05E66"/>
    <w:rsid w:val="00F23BE7"/>
    <w:rsid w:val="00F32F6D"/>
    <w:rsid w:val="00F43048"/>
    <w:rsid w:val="00F46215"/>
    <w:rsid w:val="00F976C6"/>
    <w:rsid w:val="00FB44EE"/>
    <w:rsid w:val="00FC653D"/>
    <w:rsid w:val="00FD10C7"/>
    <w:rsid w:val="00FE1D66"/>
    <w:rsid w:val="00FE5CF3"/>
    <w:rsid w:val="00FF09A1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3140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2022-05-10T09:15:00Z</dcterms:created>
  <dcterms:modified xsi:type="dcterms:W3CDTF">2022-05-10T09:15:00Z</dcterms:modified>
</cp:coreProperties>
</file>