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905DA">
        <w:rPr>
          <w:b/>
          <w:bCs/>
          <w:sz w:val="24"/>
          <w:u w:val="single"/>
        </w:rPr>
        <w:t>1</w:t>
      </w:r>
      <w:r w:rsidR="007F75DF">
        <w:rPr>
          <w:b/>
          <w:bCs/>
          <w:sz w:val="24"/>
          <w:u w:val="single"/>
        </w:rPr>
        <w:t>4</w:t>
      </w:r>
      <w:r w:rsidR="00AF1798">
        <w:rPr>
          <w:b/>
          <w:bCs/>
          <w:sz w:val="24"/>
          <w:u w:val="single"/>
        </w:rPr>
        <w:t>92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61DDC">
        <w:rPr>
          <w:b/>
          <w:bCs/>
          <w:sz w:val="24"/>
          <w:u w:val="single"/>
        </w:rPr>
        <w:t>2</w:t>
      </w:r>
      <w:r w:rsidR="00AF1798">
        <w:rPr>
          <w:b/>
          <w:bCs/>
          <w:sz w:val="24"/>
          <w:u w:val="single"/>
        </w:rPr>
        <w:t>9</w:t>
      </w:r>
      <w:r w:rsidR="00CC6497">
        <w:rPr>
          <w:b/>
          <w:bCs/>
          <w:sz w:val="24"/>
          <w:u w:val="single"/>
        </w:rPr>
        <w:t xml:space="preserve"> APRIL </w:t>
      </w:r>
      <w:r w:rsidRPr="00934798">
        <w:rPr>
          <w:b/>
          <w:bCs/>
          <w:sz w:val="24"/>
          <w:u w:val="single"/>
        </w:rPr>
        <w:t>20</w:t>
      </w:r>
      <w:r w:rsidR="004F6DCB">
        <w:rPr>
          <w:b/>
          <w:bCs/>
          <w:sz w:val="24"/>
          <w:u w:val="single"/>
        </w:rPr>
        <w:t>2</w:t>
      </w:r>
      <w:r w:rsidR="00FB2947">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B2947">
        <w:rPr>
          <w:b/>
          <w:bCs/>
          <w:sz w:val="24"/>
          <w:u w:val="single"/>
        </w:rPr>
        <w:t>1</w:t>
      </w:r>
      <w:r w:rsidR="00AF1798">
        <w:rPr>
          <w:b/>
          <w:bCs/>
          <w:sz w:val="24"/>
          <w:u w:val="single"/>
        </w:rPr>
        <w:t>5</w:t>
      </w:r>
      <w:r w:rsidRPr="00294557">
        <w:rPr>
          <w:b/>
          <w:bCs/>
          <w:sz w:val="24"/>
          <w:u w:val="single"/>
        </w:rPr>
        <w:t>)</w:t>
      </w:r>
    </w:p>
    <w:p w:rsidR="00AF1798" w:rsidRPr="00AF1798" w:rsidRDefault="00AF1798" w:rsidP="00AF1798">
      <w:pPr>
        <w:spacing w:before="100" w:beforeAutospacing="1" w:after="100" w:afterAutospacing="1"/>
        <w:ind w:left="720" w:right="-144" w:hanging="720"/>
        <w:jc w:val="both"/>
        <w:outlineLvl w:val="0"/>
        <w:rPr>
          <w:b/>
          <w:sz w:val="24"/>
          <w:u w:val="single"/>
        </w:rPr>
      </w:pPr>
      <w:r w:rsidRPr="00AF1798">
        <w:rPr>
          <w:b/>
          <w:sz w:val="24"/>
          <w:u w:val="single"/>
          <w:lang w:val="en-US"/>
        </w:rPr>
        <w:t>Ms</w:t>
      </w:r>
      <w:r w:rsidRPr="00AF1798">
        <w:rPr>
          <w:b/>
          <w:sz w:val="24"/>
          <w:u w:val="single"/>
        </w:rPr>
        <w:t xml:space="preserve"> N </w:t>
      </w:r>
      <w:proofErr w:type="spellStart"/>
      <w:r w:rsidRPr="00AF1798">
        <w:rPr>
          <w:b/>
          <w:sz w:val="24"/>
          <w:u w:val="single"/>
        </w:rPr>
        <w:t>N</w:t>
      </w:r>
      <w:proofErr w:type="spellEnd"/>
      <w:r w:rsidRPr="00AF1798">
        <w:rPr>
          <w:b/>
          <w:sz w:val="24"/>
          <w:u w:val="single"/>
        </w:rPr>
        <w:t xml:space="preserve"> </w:t>
      </w:r>
      <w:proofErr w:type="spellStart"/>
      <w:r w:rsidRPr="00AF1798">
        <w:rPr>
          <w:b/>
          <w:sz w:val="24"/>
          <w:u w:val="single"/>
        </w:rPr>
        <w:t>Chirwa</w:t>
      </w:r>
      <w:proofErr w:type="spellEnd"/>
      <w:r w:rsidRPr="00AF1798">
        <w:rPr>
          <w:b/>
          <w:sz w:val="24"/>
          <w:u w:val="single"/>
        </w:rPr>
        <w:t xml:space="preserve"> (EFF) to ask the Minister of Health</w:t>
      </w:r>
      <w:r w:rsidR="00E45603" w:rsidRPr="00AF1798">
        <w:rPr>
          <w:b/>
          <w:sz w:val="24"/>
          <w:u w:val="single"/>
        </w:rPr>
        <w:fldChar w:fldCharType="begin"/>
      </w:r>
      <w:r w:rsidRPr="00AF1798">
        <w:rPr>
          <w:u w:val="single"/>
        </w:rPr>
        <w:instrText xml:space="preserve"> XE "</w:instrText>
      </w:r>
      <w:r w:rsidRPr="00AF1798">
        <w:rPr>
          <w:b/>
          <w:sz w:val="24"/>
          <w:u w:val="single"/>
        </w:rPr>
        <w:instrText>Health</w:instrText>
      </w:r>
      <w:r w:rsidRPr="00AF1798">
        <w:rPr>
          <w:u w:val="single"/>
        </w:rPr>
        <w:instrText xml:space="preserve">" </w:instrText>
      </w:r>
      <w:r w:rsidR="00E45603" w:rsidRPr="00AF1798">
        <w:rPr>
          <w:b/>
          <w:sz w:val="24"/>
          <w:u w:val="single"/>
        </w:rPr>
        <w:fldChar w:fldCharType="end"/>
      </w:r>
      <w:r w:rsidRPr="00AF1798">
        <w:rPr>
          <w:b/>
          <w:sz w:val="24"/>
          <w:u w:val="single"/>
        </w:rPr>
        <w:t xml:space="preserve">: </w:t>
      </w:r>
    </w:p>
    <w:p w:rsidR="0093674D" w:rsidRPr="00AF1798" w:rsidRDefault="00AF1798" w:rsidP="00AF1798">
      <w:pPr>
        <w:spacing w:before="240"/>
        <w:ind w:right="-144" w:firstLine="11"/>
        <w:jc w:val="both"/>
        <w:rPr>
          <w:rFonts w:ascii="Times New Roman" w:hAnsi="Times New Roman" w:cs="Times New Roman"/>
          <w:sz w:val="20"/>
          <w:szCs w:val="20"/>
        </w:rPr>
      </w:pPr>
      <w:r w:rsidRPr="00AF1798">
        <w:rPr>
          <w:sz w:val="24"/>
        </w:rPr>
        <w:t xml:space="preserve">What is the reason that his department has published new regulations under the </w:t>
      </w:r>
      <w:r w:rsidRPr="00AF1798">
        <w:rPr>
          <w:sz w:val="24"/>
          <w:lang w:val="en-US"/>
        </w:rPr>
        <w:t>National</w:t>
      </w:r>
      <w:r w:rsidRPr="00AF1798">
        <w:rPr>
          <w:sz w:val="24"/>
        </w:rPr>
        <w:t xml:space="preserve"> Health Act, Act 61 of 2003, which will effectively be a long-term replacement of the Republic’s state of disaster COVID-19 regulations?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B2947">
        <w:rPr>
          <w:color w:val="000000"/>
        </w:rPr>
        <w:t>1</w:t>
      </w:r>
      <w:r w:rsidR="00AF1798">
        <w:rPr>
          <w:color w:val="000000"/>
        </w:rPr>
        <w:t>651</w:t>
      </w:r>
      <w:r w:rsidR="009D2E42">
        <w:rPr>
          <w:color w:val="000000"/>
        </w:rPr>
        <w:t>E</w:t>
      </w:r>
      <w:r w:rsidR="00E238C2">
        <w:rPr>
          <w:color w:val="000000"/>
          <w:szCs w:val="20"/>
        </w:rPr>
        <w:t xml:space="preserve"> </w:t>
      </w:r>
    </w:p>
    <w:p w:rsidR="00CA70E9" w:rsidRPr="0082090C" w:rsidRDefault="00E238C2" w:rsidP="00CA70E9">
      <w:pPr>
        <w:rPr>
          <w:b/>
          <w:bCs/>
          <w:sz w:val="24"/>
          <w:u w:val="single"/>
          <w:lang w:val="en-US"/>
        </w:rPr>
      </w:pPr>
      <w:r w:rsidRPr="0082090C">
        <w:rPr>
          <w:b/>
          <w:bCs/>
          <w:sz w:val="24"/>
          <w:u w:val="single"/>
          <w:lang w:val="en-US"/>
        </w:rPr>
        <w:t>REPLY:</w:t>
      </w:r>
    </w:p>
    <w:p w:rsidR="00CA70E9" w:rsidRPr="0082090C" w:rsidRDefault="00CA70E9" w:rsidP="00CA70E9">
      <w:pPr>
        <w:rPr>
          <w:b/>
          <w:bCs/>
          <w:sz w:val="24"/>
          <w:u w:val="single"/>
          <w:lang w:val="en-US"/>
        </w:rPr>
      </w:pPr>
    </w:p>
    <w:p w:rsidR="006E30FF" w:rsidRDefault="006E30FF" w:rsidP="006E30FF">
      <w:pPr>
        <w:ind w:right="-144" w:firstLine="11"/>
        <w:jc w:val="both"/>
        <w:rPr>
          <w:sz w:val="24"/>
        </w:rPr>
      </w:pPr>
      <w:r w:rsidRPr="006E30FF">
        <w:rPr>
          <w:sz w:val="24"/>
        </w:rPr>
        <w:t>The COVID-19 pandemic has had multiple adverse social and economic impacts on our people. The pandemic has created important lessons that should inform our policy actions and decision making going forward. The dissolution of the National State of Disaster by the President on 5</w:t>
      </w:r>
      <w:r w:rsidRPr="006E30FF">
        <w:rPr>
          <w:sz w:val="24"/>
          <w:vertAlign w:val="superscript"/>
        </w:rPr>
        <w:t>th</w:t>
      </w:r>
      <w:r w:rsidRPr="006E30FF">
        <w:rPr>
          <w:sz w:val="24"/>
        </w:rPr>
        <w:t xml:space="preserve"> April 2022 necessitates that government retains the necessary mechanisms and levers that can be proactively utilised in the management of future COVID-19 and other types of similar future pandemics and </w:t>
      </w:r>
      <w:proofErr w:type="spellStart"/>
      <w:r w:rsidRPr="006E30FF">
        <w:rPr>
          <w:sz w:val="24"/>
        </w:rPr>
        <w:t>notifiable</w:t>
      </w:r>
      <w:proofErr w:type="spellEnd"/>
      <w:r w:rsidRPr="006E30FF">
        <w:rPr>
          <w:sz w:val="24"/>
        </w:rPr>
        <w:t xml:space="preserve"> medical conditions. </w:t>
      </w:r>
    </w:p>
    <w:p w:rsidR="006E30FF" w:rsidRPr="006E30FF" w:rsidRDefault="006E30FF" w:rsidP="006E30FF">
      <w:pPr>
        <w:ind w:right="-144" w:firstLine="11"/>
        <w:jc w:val="both"/>
        <w:rPr>
          <w:sz w:val="24"/>
        </w:rPr>
      </w:pPr>
    </w:p>
    <w:p w:rsidR="00CA70E9" w:rsidRPr="006E30FF" w:rsidRDefault="006E30FF" w:rsidP="006E30FF">
      <w:pPr>
        <w:pStyle w:val="BodyText"/>
        <w:ind w:right="-144"/>
        <w:rPr>
          <w:sz w:val="24"/>
          <w:lang w:val="en-GB"/>
        </w:rPr>
      </w:pPr>
      <w:r w:rsidRPr="006E30FF">
        <w:rPr>
          <w:sz w:val="24"/>
        </w:rPr>
        <w:t>In this respect, and to ensure there are enough legislative and regulatory measures to manage the current and future outbreaks, the National Department of Health published the draft regulations under the </w:t>
      </w:r>
      <w:hyperlink r:id="rId7" w:tgtFrame="_blank" w:history="1">
        <w:r w:rsidRPr="006E30FF">
          <w:rPr>
            <w:sz w:val="24"/>
          </w:rPr>
          <w:t>National Health Act</w:t>
        </w:r>
      </w:hyperlink>
      <w:r w:rsidRPr="006E30FF">
        <w:rPr>
          <w:sz w:val="24"/>
        </w:rPr>
        <w:t xml:space="preserve"> (61 of 2003) and International Health Regulations Act (28 of 1974). The objective of these draft regulations is to create transparent and structured measures which include the surveillance and the control of </w:t>
      </w:r>
      <w:proofErr w:type="spellStart"/>
      <w:r w:rsidRPr="006E30FF">
        <w:rPr>
          <w:sz w:val="24"/>
        </w:rPr>
        <w:t>notifiable</w:t>
      </w:r>
      <w:proofErr w:type="spellEnd"/>
      <w:r w:rsidRPr="006E30FF">
        <w:rPr>
          <w:sz w:val="24"/>
        </w:rPr>
        <w:t xml:space="preserve"> medical conditions; public health measures in points of entry; management of human remains; and regulations relating to environmental health. These draft regulations are not in any way intended to allow for the long-term replacement of the dissolved State of Disaster regulations as it pertains to the COVID-19 pandemic.</w:t>
      </w:r>
    </w:p>
    <w:p w:rsidR="00A965E0" w:rsidRDefault="00A965E0" w:rsidP="00CA70E9">
      <w:pPr>
        <w:pStyle w:val="BodyText"/>
        <w:rPr>
          <w:sz w:val="24"/>
          <w:lang w:val="en-GB"/>
        </w:rPr>
      </w:pPr>
      <w:bookmarkStart w:id="0" w:name="_GoBack"/>
      <w:bookmarkEnd w:id="0"/>
    </w:p>
    <w:p w:rsidR="00A965E0" w:rsidRDefault="00A965E0" w:rsidP="00CA70E9">
      <w:pPr>
        <w:pStyle w:val="BodyText"/>
        <w:rPr>
          <w:sz w:val="24"/>
          <w:lang w:val="en-GB"/>
        </w:rPr>
      </w:pPr>
    </w:p>
    <w:p w:rsidR="00E238C2" w:rsidRPr="005E7BF6" w:rsidRDefault="00E238C2" w:rsidP="00CA70E9">
      <w:pPr>
        <w:pStyle w:val="BodyText"/>
        <w:rPr>
          <w:b/>
          <w:bCs/>
          <w:sz w:val="24"/>
          <w:lang w:val="en-GB"/>
        </w:rPr>
      </w:pPr>
      <w:r w:rsidRPr="005E7BF6">
        <w:rPr>
          <w:sz w:val="24"/>
          <w:lang w:val="en-GB"/>
        </w:rPr>
        <w:t>END.</w:t>
      </w:r>
    </w:p>
    <w:sectPr w:rsidR="00E238C2" w:rsidRPr="005E7BF6" w:rsidSect="00430D20">
      <w:footerReference w:type="even" r:id="rId8"/>
      <w:footerReference w:type="default" r:id="rId9"/>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2C8" w:rsidRDefault="009C12C8">
      <w:r>
        <w:separator/>
      </w:r>
    </w:p>
  </w:endnote>
  <w:endnote w:type="continuationSeparator" w:id="0">
    <w:p w:rsidR="009C12C8" w:rsidRDefault="009C12C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E45603">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E45603">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6F7386">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2C8" w:rsidRDefault="009C12C8">
      <w:r>
        <w:separator/>
      </w:r>
    </w:p>
  </w:footnote>
  <w:footnote w:type="continuationSeparator" w:id="0">
    <w:p w:rsidR="009C12C8" w:rsidRDefault="009C12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772BD"/>
    <w:rsid w:val="00186E43"/>
    <w:rsid w:val="001934EC"/>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0037"/>
    <w:rsid w:val="002B20CB"/>
    <w:rsid w:val="002B32D0"/>
    <w:rsid w:val="002B366B"/>
    <w:rsid w:val="002C7F1D"/>
    <w:rsid w:val="002E3FA9"/>
    <w:rsid w:val="002E5A4E"/>
    <w:rsid w:val="002F747D"/>
    <w:rsid w:val="00300051"/>
    <w:rsid w:val="00303515"/>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6F50"/>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30FF"/>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7F75DF"/>
    <w:rsid w:val="00802311"/>
    <w:rsid w:val="008027EE"/>
    <w:rsid w:val="008067F9"/>
    <w:rsid w:val="0081272C"/>
    <w:rsid w:val="00815128"/>
    <w:rsid w:val="00815BE6"/>
    <w:rsid w:val="00816881"/>
    <w:rsid w:val="0082090C"/>
    <w:rsid w:val="00825A87"/>
    <w:rsid w:val="00827A03"/>
    <w:rsid w:val="0084076E"/>
    <w:rsid w:val="00846CD4"/>
    <w:rsid w:val="008515D2"/>
    <w:rsid w:val="00852234"/>
    <w:rsid w:val="008603CC"/>
    <w:rsid w:val="00860B56"/>
    <w:rsid w:val="0086637B"/>
    <w:rsid w:val="008801A0"/>
    <w:rsid w:val="008909CC"/>
    <w:rsid w:val="00891B7A"/>
    <w:rsid w:val="00893EA4"/>
    <w:rsid w:val="0089783C"/>
    <w:rsid w:val="008A2BAB"/>
    <w:rsid w:val="008A34C5"/>
    <w:rsid w:val="008A5661"/>
    <w:rsid w:val="008A757D"/>
    <w:rsid w:val="008B6F1E"/>
    <w:rsid w:val="008B7C94"/>
    <w:rsid w:val="008C0292"/>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0379B"/>
    <w:rsid w:val="009112C9"/>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12C8"/>
    <w:rsid w:val="009C39BB"/>
    <w:rsid w:val="009D129D"/>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965E0"/>
    <w:rsid w:val="00AA6504"/>
    <w:rsid w:val="00AA7AC6"/>
    <w:rsid w:val="00AB0EAC"/>
    <w:rsid w:val="00AB1AB1"/>
    <w:rsid w:val="00AB3C74"/>
    <w:rsid w:val="00AC37C9"/>
    <w:rsid w:val="00AC48AC"/>
    <w:rsid w:val="00AC6AC3"/>
    <w:rsid w:val="00AD200E"/>
    <w:rsid w:val="00AD5F10"/>
    <w:rsid w:val="00AD6B02"/>
    <w:rsid w:val="00AE3C22"/>
    <w:rsid w:val="00AF1798"/>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7B23"/>
    <w:rsid w:val="00CC285B"/>
    <w:rsid w:val="00CC6497"/>
    <w:rsid w:val="00CF0AD4"/>
    <w:rsid w:val="00CF60D1"/>
    <w:rsid w:val="00D034F1"/>
    <w:rsid w:val="00D04106"/>
    <w:rsid w:val="00D05EA8"/>
    <w:rsid w:val="00D05FA5"/>
    <w:rsid w:val="00D06D6D"/>
    <w:rsid w:val="00D07FF1"/>
    <w:rsid w:val="00D12D07"/>
    <w:rsid w:val="00D13B48"/>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45603"/>
    <w:rsid w:val="00E61438"/>
    <w:rsid w:val="00E61656"/>
    <w:rsid w:val="00E61DDC"/>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itizen.co.za/news/south-africa/3037452/new-health-laws-being-drawn-up-to-end-state-of-disa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2022-05-16T14:29:00Z</dcterms:created>
  <dcterms:modified xsi:type="dcterms:W3CDTF">2022-05-16T14:29:00Z</dcterms:modified>
</cp:coreProperties>
</file>