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2" w:rsidRDefault="004C59E2" w:rsidP="00C736F7">
      <w:pPr>
        <w:jc w:val="center"/>
        <w:rPr>
          <w:lang w:val="en-ZA" w:eastAsia="en-US"/>
        </w:rPr>
      </w:pPr>
      <w:r>
        <w:rPr>
          <w:b/>
          <w:bCs/>
        </w:rPr>
        <w:t>NATIONAL ASSEMBLY</w:t>
      </w:r>
    </w:p>
    <w:p w:rsidR="004C59E2" w:rsidRDefault="004C59E2" w:rsidP="00C736F7">
      <w:pPr>
        <w:jc w:val="center"/>
        <w:rPr>
          <w:b/>
        </w:rPr>
      </w:pPr>
      <w:r>
        <w:rPr>
          <w:b/>
        </w:rPr>
        <w:t>WRITTEN REPLY</w:t>
      </w:r>
    </w:p>
    <w:p w:rsidR="004C59E2" w:rsidRDefault="004C59E2" w:rsidP="00C736F7"/>
    <w:p w:rsidR="004C59E2" w:rsidRDefault="004C59E2" w:rsidP="00C736F7">
      <w:pPr>
        <w:rPr>
          <w:b/>
          <w:bCs/>
        </w:rPr>
      </w:pPr>
    </w:p>
    <w:p w:rsidR="004C59E2" w:rsidRDefault="004C59E2" w:rsidP="00C736F7">
      <w:r>
        <w:rPr>
          <w:b/>
          <w:bCs/>
        </w:rPr>
        <w:t>QUESTION 1491</w:t>
      </w:r>
    </w:p>
    <w:p w:rsidR="004C59E2" w:rsidRDefault="004C59E2" w:rsidP="00C736F7">
      <w:r>
        <w:t> </w:t>
      </w:r>
    </w:p>
    <w:p w:rsidR="004C59E2" w:rsidRDefault="004C59E2" w:rsidP="00C736F7">
      <w:pPr>
        <w:rPr>
          <w:b/>
          <w:bCs/>
          <w:u w:val="single"/>
        </w:rPr>
      </w:pPr>
      <w:r>
        <w:rPr>
          <w:b/>
          <w:bCs/>
          <w:u w:val="single"/>
        </w:rPr>
        <w:t>INTERNAL QUESTION PAPER [No 25-2020 SIXTH PARLIAMENT]</w:t>
      </w:r>
      <w:r>
        <w:rPr>
          <w:b/>
          <w:bCs/>
          <w:u w:val="single"/>
        </w:rPr>
        <w:br/>
        <w:t>DATE OF PUBLICATION: 10 JULY 2020</w:t>
      </w:r>
    </w:p>
    <w:p w:rsidR="004C59E2" w:rsidRDefault="004C59E2" w:rsidP="00C736F7">
      <w:pPr>
        <w:rPr>
          <w:b/>
          <w:bCs/>
          <w:lang w:val="en-US" w:eastAsia="en-ZA"/>
        </w:rPr>
      </w:pPr>
    </w:p>
    <w:p w:rsidR="004C59E2" w:rsidRDefault="004C59E2" w:rsidP="00C736F7">
      <w:pPr>
        <w:ind w:left="709" w:hanging="709"/>
        <w:jc w:val="both"/>
        <w:rPr>
          <w:rFonts w:eastAsia="Calibri"/>
          <w:b/>
          <w:lang w:val="en-ZA" w:eastAsia="en-US"/>
        </w:rPr>
      </w:pPr>
      <w:r>
        <w:rPr>
          <w:rFonts w:eastAsia="Calibri"/>
          <w:b/>
        </w:rPr>
        <w:t>1491.</w:t>
      </w:r>
      <w:r>
        <w:rPr>
          <w:rFonts w:eastAsia="Calibri"/>
          <w:b/>
        </w:rPr>
        <w:tab/>
        <w:t xml:space="preserve">Mrs A Steyn (DA) to ask the Minister </w:t>
      </w:r>
      <w:r>
        <w:rPr>
          <w:b/>
          <w:noProof/>
          <w:lang w:val="af-ZA"/>
        </w:rPr>
        <w:t>of</w:t>
      </w:r>
      <w:r>
        <w:rPr>
          <w:rFonts w:eastAsia="Calibri"/>
          <w:b/>
        </w:rPr>
        <w:t xml:space="preserve"> Agriculture, Land Reform and Rural Development</w:t>
      </w:r>
      <w:r>
        <w:rPr>
          <w:rFonts w:eastAsia="Calibri"/>
          <w:b/>
        </w:rPr>
        <w:fldChar w:fldCharType="begin"/>
      </w:r>
      <w:r>
        <w:instrText xml:space="preserve"> XE "</w:instrText>
      </w:r>
      <w:r>
        <w:rPr>
          <w:b/>
        </w:rPr>
        <w:instrText>Agriculture, Land Reform and Rural Development</w:instrText>
      </w:r>
      <w:r>
        <w:instrText xml:space="preserve">" </w:instrText>
      </w:r>
      <w:r>
        <w:rPr>
          <w:rFonts w:eastAsia="Calibri"/>
          <w:b/>
        </w:rPr>
        <w:fldChar w:fldCharType="end"/>
      </w:r>
      <w:r>
        <w:rPr>
          <w:rFonts w:eastAsia="Calibri"/>
          <w:b/>
        </w:rPr>
        <w:t>:</w:t>
      </w:r>
    </w:p>
    <w:p w:rsidR="00FA1B93" w:rsidRDefault="00FA1B93" w:rsidP="00C736F7">
      <w:pPr>
        <w:tabs>
          <w:tab w:val="left" w:pos="685"/>
          <w:tab w:val="left" w:pos="1251"/>
          <w:tab w:val="left" w:pos="3600"/>
        </w:tabs>
        <w:jc w:val="both"/>
        <w:rPr>
          <w:b/>
          <w:sz w:val="22"/>
        </w:rPr>
      </w:pPr>
    </w:p>
    <w:p w:rsidR="00C12573" w:rsidRPr="00845097" w:rsidRDefault="00C12573" w:rsidP="00C736F7">
      <w:pPr>
        <w:pStyle w:val="ListParagraph"/>
        <w:numPr>
          <w:ilvl w:val="0"/>
          <w:numId w:val="20"/>
        </w:numPr>
        <w:ind w:left="709"/>
        <w:contextualSpacing/>
        <w:jc w:val="both"/>
        <w:outlineLvl w:val="0"/>
        <w:rPr>
          <w:rFonts w:eastAsia="Calibri"/>
        </w:rPr>
      </w:pPr>
      <w:r w:rsidRPr="00C12573">
        <w:t>What is the current status of employment of certain persons (names furnished) in the National Geomatics and Management Services of her department;</w:t>
      </w:r>
    </w:p>
    <w:p w:rsidR="00845097" w:rsidRPr="00C12573" w:rsidRDefault="00845097" w:rsidP="00C736F7">
      <w:pPr>
        <w:pStyle w:val="ListParagraph"/>
        <w:ind w:left="0"/>
        <w:contextualSpacing/>
        <w:jc w:val="both"/>
        <w:outlineLvl w:val="0"/>
        <w:rPr>
          <w:rFonts w:eastAsia="Calibri"/>
        </w:rPr>
      </w:pPr>
    </w:p>
    <w:p w:rsidR="00C12573" w:rsidRPr="0084687B" w:rsidRDefault="00C12573" w:rsidP="00C736F7">
      <w:pPr>
        <w:pStyle w:val="ListParagraph"/>
        <w:numPr>
          <w:ilvl w:val="0"/>
          <w:numId w:val="20"/>
        </w:numPr>
        <w:ind w:left="709"/>
        <w:contextualSpacing/>
        <w:jc w:val="both"/>
        <w:outlineLvl w:val="0"/>
        <w:rPr>
          <w:rFonts w:eastAsia="Calibri"/>
        </w:rPr>
      </w:pPr>
      <w:r>
        <w:t>W</w:t>
      </w:r>
      <w:r w:rsidRPr="00C12573">
        <w:t>hether the two specified employees faced disciplinary hearings; if not, in each case, why not; if so, what are the relevant details in each case;</w:t>
      </w:r>
    </w:p>
    <w:p w:rsidR="0084687B" w:rsidRPr="00C12573" w:rsidRDefault="0084687B" w:rsidP="00C736F7">
      <w:pPr>
        <w:pStyle w:val="ListParagraph"/>
        <w:ind w:left="0"/>
        <w:contextualSpacing/>
        <w:jc w:val="both"/>
        <w:outlineLvl w:val="0"/>
        <w:rPr>
          <w:rFonts w:eastAsia="Calibri"/>
        </w:rPr>
      </w:pPr>
    </w:p>
    <w:p w:rsidR="00920248" w:rsidRDefault="00C12573" w:rsidP="00C736F7">
      <w:pPr>
        <w:pStyle w:val="ListParagraph"/>
        <w:numPr>
          <w:ilvl w:val="0"/>
          <w:numId w:val="20"/>
        </w:numPr>
        <w:ind w:left="709"/>
        <w:contextualSpacing/>
        <w:jc w:val="both"/>
        <w:outlineLvl w:val="0"/>
        <w:rPr>
          <w:rFonts w:eastAsia="Calibri"/>
        </w:rPr>
      </w:pPr>
      <w:r w:rsidRPr="00C12573">
        <w:rPr>
          <w:rFonts w:eastAsia="Calibri"/>
        </w:rPr>
        <w:t>Whether any of the two employees have been (a) suspended and/or (b) placed on a leave of absence; if so, (i) on what date was each employee suspended and/or placed on a leave of absence, (ii) on what grounds was each employee suspended and/or placed on a leave of absence and (iii) for what period was each employee suspended and/or placed on a leave of absence;</w:t>
      </w:r>
    </w:p>
    <w:p w:rsidR="004C5BEF" w:rsidRDefault="004C5BEF" w:rsidP="00C736F7">
      <w:pPr>
        <w:pStyle w:val="ListParagraph"/>
        <w:rPr>
          <w:rFonts w:eastAsia="Calibri"/>
        </w:rPr>
      </w:pPr>
    </w:p>
    <w:p w:rsidR="004C5BEF" w:rsidRDefault="004C5BEF" w:rsidP="00C736F7">
      <w:pPr>
        <w:numPr>
          <w:ilvl w:val="0"/>
          <w:numId w:val="20"/>
        </w:numPr>
        <w:ind w:left="709"/>
        <w:rPr>
          <w:rFonts w:eastAsia="Calibri"/>
          <w:lang w:val="en-ZA"/>
        </w:rPr>
      </w:pPr>
      <w:r w:rsidRPr="00C12573">
        <w:rPr>
          <w:rFonts w:eastAsia="Calibri"/>
          <w:lang w:val="en-ZA"/>
        </w:rPr>
        <w:t>whether each employee is still receiving remuneration; if not, why not, in each case; if so, what are the relevant details in each case;</w:t>
      </w:r>
    </w:p>
    <w:p w:rsidR="004C5BEF" w:rsidRDefault="004C5BEF" w:rsidP="00C736F7">
      <w:pPr>
        <w:rPr>
          <w:rFonts w:eastAsia="Calibri"/>
          <w:lang w:val="en-ZA"/>
        </w:rPr>
      </w:pPr>
    </w:p>
    <w:p w:rsidR="004C5BEF" w:rsidRDefault="004C5BEF" w:rsidP="00C736F7">
      <w:pPr>
        <w:numPr>
          <w:ilvl w:val="0"/>
          <w:numId w:val="20"/>
        </w:numPr>
        <w:ind w:left="709" w:hanging="709"/>
        <w:rPr>
          <w:rFonts w:eastAsia="Calibri"/>
          <w:lang w:val="en-ZA"/>
        </w:rPr>
      </w:pPr>
      <w:r w:rsidRPr="00C12573">
        <w:rPr>
          <w:rFonts w:eastAsia="Calibri"/>
          <w:lang w:val="en-ZA"/>
        </w:rPr>
        <w:t xml:space="preserve">whether the two employees are still employed by her department and/or any entity reporting to her; if so, in each case, (a) in which department and/or entity is each person employed and (b) what job title does each person hold? </w:t>
      </w:r>
      <w:r>
        <w:rPr>
          <w:rFonts w:eastAsia="Calibri"/>
          <w:lang w:val="en-ZA"/>
        </w:rPr>
        <w:t xml:space="preserve">             </w:t>
      </w:r>
      <w:r w:rsidRPr="004C5BEF">
        <w:rPr>
          <w:rFonts w:eastAsia="Calibri"/>
          <w:b/>
          <w:lang w:val="en-ZA"/>
        </w:rPr>
        <w:t>NW1862E</w:t>
      </w:r>
    </w:p>
    <w:p w:rsidR="004C5BEF" w:rsidRDefault="004C5BEF" w:rsidP="00C736F7">
      <w:pPr>
        <w:pStyle w:val="ListParagraph"/>
        <w:ind w:left="709"/>
        <w:contextualSpacing/>
        <w:jc w:val="both"/>
        <w:outlineLvl w:val="0"/>
        <w:rPr>
          <w:rFonts w:eastAsia="Calibri"/>
        </w:rPr>
      </w:pPr>
    </w:p>
    <w:p w:rsidR="00747651" w:rsidRDefault="00747651" w:rsidP="00C736F7">
      <w:pPr>
        <w:pStyle w:val="ListParagraph"/>
        <w:ind w:left="0"/>
        <w:contextualSpacing/>
        <w:jc w:val="both"/>
        <w:outlineLvl w:val="0"/>
        <w:rPr>
          <w:rFonts w:eastAsia="Calibri"/>
        </w:rPr>
      </w:pPr>
    </w:p>
    <w:p w:rsidR="00747651" w:rsidRDefault="00747651" w:rsidP="00C736F7">
      <w:pPr>
        <w:pStyle w:val="ListParagraph"/>
        <w:ind w:left="-11"/>
        <w:contextualSpacing/>
        <w:jc w:val="both"/>
        <w:outlineLvl w:val="0"/>
        <w:rPr>
          <w:rFonts w:eastAsia="Calibri"/>
          <w:b/>
        </w:rPr>
      </w:pPr>
      <w:r w:rsidRPr="00747651">
        <w:rPr>
          <w:rFonts w:eastAsia="Calibri"/>
          <w:b/>
        </w:rPr>
        <w:t>THE MINISTER OF AGRICULTURE, LAND REFORM AND RURAL DEVELOPMENT:</w:t>
      </w:r>
    </w:p>
    <w:p w:rsidR="00614EFE" w:rsidRDefault="00614EFE" w:rsidP="00C736F7">
      <w:pPr>
        <w:pStyle w:val="ListParagraph"/>
        <w:ind w:left="-11"/>
        <w:contextualSpacing/>
        <w:jc w:val="both"/>
        <w:outlineLvl w:val="0"/>
        <w:rPr>
          <w:rFonts w:eastAsia="Calibri"/>
          <w:b/>
        </w:rPr>
      </w:pPr>
    </w:p>
    <w:p w:rsidR="00747651" w:rsidRDefault="00614EFE" w:rsidP="00C736F7">
      <w:pPr>
        <w:pStyle w:val="ListParagraph"/>
        <w:numPr>
          <w:ilvl w:val="0"/>
          <w:numId w:val="26"/>
        </w:numPr>
        <w:ind w:left="709" w:hanging="720"/>
        <w:contextualSpacing/>
        <w:jc w:val="both"/>
        <w:outlineLvl w:val="0"/>
        <w:rPr>
          <w:rFonts w:eastAsia="Calibri"/>
        </w:rPr>
      </w:pPr>
      <w:r w:rsidRPr="00614EFE">
        <w:rPr>
          <w:rFonts w:eastAsia="Calibri"/>
        </w:rPr>
        <w:t xml:space="preserve">The two officials are currently employed in the </w:t>
      </w:r>
      <w:r w:rsidR="0084214D">
        <w:rPr>
          <w:rFonts w:eastAsia="Calibri"/>
        </w:rPr>
        <w:t>D</w:t>
      </w:r>
      <w:r w:rsidRPr="00614EFE">
        <w:rPr>
          <w:rFonts w:eastAsia="Calibri"/>
        </w:rPr>
        <w:t>epartment</w:t>
      </w:r>
      <w:r>
        <w:rPr>
          <w:rFonts w:eastAsia="Calibri"/>
        </w:rPr>
        <w:t>.</w:t>
      </w:r>
    </w:p>
    <w:p w:rsidR="00614EFE" w:rsidRDefault="00614EFE" w:rsidP="00C736F7">
      <w:pPr>
        <w:pStyle w:val="ListParagraph"/>
        <w:ind w:left="349"/>
        <w:contextualSpacing/>
        <w:jc w:val="both"/>
        <w:outlineLvl w:val="0"/>
        <w:rPr>
          <w:rFonts w:eastAsia="Calibri"/>
        </w:rPr>
      </w:pPr>
    </w:p>
    <w:p w:rsidR="00614EFE" w:rsidRDefault="0084214D" w:rsidP="00C736F7">
      <w:pPr>
        <w:pStyle w:val="ListParagraph"/>
        <w:numPr>
          <w:ilvl w:val="0"/>
          <w:numId w:val="26"/>
        </w:numPr>
        <w:ind w:left="709" w:hanging="709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Yes. </w:t>
      </w:r>
      <w:r w:rsidR="00614EFE">
        <w:rPr>
          <w:rFonts w:eastAsia="Calibri"/>
        </w:rPr>
        <w:t>The two specified employees are currently facing disciplinary action:</w:t>
      </w:r>
    </w:p>
    <w:p w:rsidR="00614EFE" w:rsidRDefault="00614EFE" w:rsidP="00C736F7">
      <w:pPr>
        <w:pStyle w:val="ListParagraph"/>
        <w:rPr>
          <w:rFonts w:eastAsia="Calibri"/>
          <w:b/>
        </w:rPr>
      </w:pPr>
    </w:p>
    <w:p w:rsidR="00614EFE" w:rsidRDefault="00C310EC" w:rsidP="00C736F7">
      <w:pPr>
        <w:pStyle w:val="ListParagraph"/>
        <w:numPr>
          <w:ilvl w:val="0"/>
          <w:numId w:val="27"/>
        </w:numPr>
        <w:ind w:left="851" w:hanging="142"/>
        <w:contextualSpacing/>
        <w:jc w:val="both"/>
        <w:outlineLvl w:val="0"/>
        <w:rPr>
          <w:rFonts w:eastAsia="Calibri"/>
        </w:rPr>
      </w:pPr>
      <w:r>
        <w:rPr>
          <w:rFonts w:eastAsia="Calibri"/>
          <w:b/>
        </w:rPr>
        <w:t>Chief Surveyor-General</w:t>
      </w:r>
      <w:r w:rsidR="00614EFE">
        <w:rPr>
          <w:rFonts w:eastAsia="Calibri"/>
          <w:b/>
        </w:rPr>
        <w:t xml:space="preserve">: </w:t>
      </w:r>
      <w:r w:rsidR="00614EFE">
        <w:rPr>
          <w:rFonts w:eastAsia="Calibri"/>
        </w:rPr>
        <w:t xml:space="preserve">The allegations relate to irregularities in the handling of Project Vulindlela. The matter was referred to the </w:t>
      </w:r>
      <w:r w:rsidR="00F27739">
        <w:rPr>
          <w:rFonts w:eastAsia="Calibri"/>
        </w:rPr>
        <w:t>General Public Service Sector Bargaining Council (</w:t>
      </w:r>
      <w:r w:rsidR="00614EFE">
        <w:rPr>
          <w:rFonts w:eastAsia="Calibri"/>
        </w:rPr>
        <w:t>GPSSBC</w:t>
      </w:r>
      <w:r w:rsidR="00F27739">
        <w:rPr>
          <w:rFonts w:eastAsia="Calibri"/>
        </w:rPr>
        <w:t>)</w:t>
      </w:r>
      <w:r w:rsidR="00614EFE">
        <w:rPr>
          <w:rFonts w:eastAsia="Calibri"/>
        </w:rPr>
        <w:t xml:space="preserve"> for inquiry by the arbitrator and was s</w:t>
      </w:r>
      <w:r w:rsidR="0084214D">
        <w:rPr>
          <w:rFonts w:eastAsia="Calibri"/>
        </w:rPr>
        <w:t>e</w:t>
      </w:r>
      <w:r w:rsidR="00614EFE">
        <w:rPr>
          <w:rFonts w:eastAsia="Calibri"/>
        </w:rPr>
        <w:t>t</w:t>
      </w:r>
      <w:r>
        <w:rPr>
          <w:rFonts w:eastAsia="Calibri"/>
        </w:rPr>
        <w:t>-</w:t>
      </w:r>
      <w:r w:rsidR="00614EFE">
        <w:rPr>
          <w:rFonts w:eastAsia="Calibri"/>
        </w:rPr>
        <w:t xml:space="preserve">down more than three times but did not proceed. </w:t>
      </w:r>
      <w:r w:rsidR="0084214D">
        <w:rPr>
          <w:rFonts w:eastAsia="Calibri"/>
        </w:rPr>
        <w:t xml:space="preserve">The Department is </w:t>
      </w:r>
      <w:r w:rsidR="00614EFE">
        <w:rPr>
          <w:rFonts w:eastAsia="Calibri"/>
        </w:rPr>
        <w:t xml:space="preserve">awaiting </w:t>
      </w:r>
      <w:r w:rsidR="0084214D">
        <w:rPr>
          <w:rFonts w:eastAsia="Calibri"/>
        </w:rPr>
        <w:t xml:space="preserve">the </w:t>
      </w:r>
      <w:r w:rsidR="00614EFE">
        <w:rPr>
          <w:rFonts w:eastAsia="Calibri"/>
        </w:rPr>
        <w:t>set-down date from the GPSSBC for the matter to proceed.</w:t>
      </w:r>
    </w:p>
    <w:p w:rsidR="00614EFE" w:rsidRDefault="00C310EC" w:rsidP="00C736F7">
      <w:pPr>
        <w:pStyle w:val="ListParagraph"/>
        <w:numPr>
          <w:ilvl w:val="0"/>
          <w:numId w:val="27"/>
        </w:numPr>
        <w:ind w:left="851" w:hanging="142"/>
        <w:contextualSpacing/>
        <w:jc w:val="both"/>
        <w:outlineLvl w:val="0"/>
        <w:rPr>
          <w:rFonts w:eastAsia="Calibri"/>
        </w:rPr>
      </w:pPr>
      <w:r w:rsidRPr="00F27739">
        <w:rPr>
          <w:rFonts w:eastAsia="Calibri"/>
          <w:b/>
        </w:rPr>
        <w:t>Chief Director Cadastral Spatial Information</w:t>
      </w:r>
      <w:r>
        <w:rPr>
          <w:rFonts w:eastAsia="Calibri"/>
        </w:rPr>
        <w:t xml:space="preserve">: </w:t>
      </w:r>
      <w:r w:rsidR="00614EFE">
        <w:rPr>
          <w:rFonts w:eastAsia="Calibri"/>
        </w:rPr>
        <w:t>The allegations relate to irregularities in the handling of Project Vulindlela. The matter was referred to the GPSSBC for inquiry by the arbitrator</w:t>
      </w:r>
      <w:r w:rsidR="0084214D">
        <w:rPr>
          <w:rFonts w:eastAsia="Calibri"/>
        </w:rPr>
        <w:t>.</w:t>
      </w:r>
      <w:r w:rsidR="00614EFE">
        <w:rPr>
          <w:rFonts w:eastAsia="Calibri"/>
        </w:rPr>
        <w:t xml:space="preserve"> </w:t>
      </w:r>
      <w:r w:rsidR="0084214D">
        <w:rPr>
          <w:rFonts w:eastAsia="Calibri"/>
        </w:rPr>
        <w:t xml:space="preserve">The Department is </w:t>
      </w:r>
      <w:r w:rsidR="00614EFE">
        <w:rPr>
          <w:rFonts w:eastAsia="Calibri"/>
        </w:rPr>
        <w:t xml:space="preserve">awaiting </w:t>
      </w:r>
      <w:r w:rsidR="0084214D">
        <w:rPr>
          <w:rFonts w:eastAsia="Calibri"/>
        </w:rPr>
        <w:t xml:space="preserve">the </w:t>
      </w:r>
      <w:r w:rsidR="00614EFE">
        <w:rPr>
          <w:rFonts w:eastAsia="Calibri"/>
        </w:rPr>
        <w:t>set-down date from the GPSSBC for the matter to proceed.</w:t>
      </w:r>
      <w:r w:rsidR="00F27739">
        <w:rPr>
          <w:rFonts w:eastAsia="Calibri"/>
        </w:rPr>
        <w:t xml:space="preserve"> </w:t>
      </w: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570C9A" w:rsidRDefault="00570C9A" w:rsidP="00570C9A">
      <w:pPr>
        <w:pStyle w:val="ListParagraph"/>
        <w:contextualSpacing/>
        <w:jc w:val="both"/>
        <w:outlineLvl w:val="0"/>
        <w:rPr>
          <w:rFonts w:eastAsia="Calibri"/>
        </w:rPr>
      </w:pPr>
    </w:p>
    <w:p w:rsidR="00614EFE" w:rsidRPr="00206F78" w:rsidRDefault="00614EFE" w:rsidP="00C736F7">
      <w:pPr>
        <w:pStyle w:val="ListParagraph"/>
        <w:ind w:left="709"/>
        <w:contextualSpacing/>
        <w:jc w:val="both"/>
        <w:outlineLvl w:val="0"/>
        <w:rPr>
          <w:rFonts w:eastAsia="Calibri"/>
        </w:rPr>
      </w:pPr>
    </w:p>
    <w:p w:rsidR="00614EFE" w:rsidRPr="00614EFE" w:rsidRDefault="00614EFE" w:rsidP="00C736F7">
      <w:pPr>
        <w:pStyle w:val="ListParagraph"/>
        <w:ind w:left="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(3)(a),(b),(i),(ii) Please refer to the table below.</w:t>
      </w:r>
    </w:p>
    <w:p w:rsidR="00747651" w:rsidRDefault="00747651" w:rsidP="00C736F7">
      <w:pPr>
        <w:pStyle w:val="ListParagraph"/>
        <w:ind w:left="-11"/>
        <w:contextualSpacing/>
        <w:jc w:val="both"/>
        <w:outlineLvl w:val="0"/>
        <w:rPr>
          <w:rFonts w:eastAsia="Calibri"/>
        </w:rPr>
      </w:pPr>
    </w:p>
    <w:tbl>
      <w:tblPr>
        <w:tblW w:w="5219" w:type="pct"/>
        <w:jc w:val="center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1778"/>
        <w:gridCol w:w="1592"/>
        <w:gridCol w:w="1278"/>
        <w:gridCol w:w="1997"/>
        <w:gridCol w:w="1300"/>
      </w:tblGrid>
      <w:tr w:rsidR="00F27739" w:rsidRPr="007823E9" w:rsidTr="001A3C71">
        <w:trPr>
          <w:trHeight w:val="791"/>
          <w:tblHeader/>
          <w:jc w:val="center"/>
        </w:trPr>
        <w:tc>
          <w:tcPr>
            <w:tcW w:w="1082" w:type="pct"/>
            <w:shd w:val="clear" w:color="000000" w:fill="D8E4BC"/>
            <w:noWrap/>
            <w:hideMark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877" w:type="pct"/>
            <w:shd w:val="clear" w:color="000000" w:fill="D8E4BC"/>
          </w:tcPr>
          <w:p w:rsidR="00F57085" w:rsidRPr="007823E9" w:rsidRDefault="00F57085" w:rsidP="00C736F7">
            <w:pPr>
              <w:numPr>
                <w:ilvl w:val="0"/>
                <w:numId w:val="28"/>
              </w:numPr>
              <w:ind w:left="212" w:hanging="283"/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Suspended</w:t>
            </w: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(Yes/No)</w:t>
            </w:r>
          </w:p>
        </w:tc>
        <w:tc>
          <w:tcPr>
            <w:tcW w:w="785" w:type="pct"/>
            <w:shd w:val="clear" w:color="000000" w:fill="D8E4BC"/>
          </w:tcPr>
          <w:p w:rsidR="00F57085" w:rsidRPr="007823E9" w:rsidRDefault="00F57085" w:rsidP="00C736F7">
            <w:pPr>
              <w:numPr>
                <w:ilvl w:val="0"/>
                <w:numId w:val="28"/>
              </w:numPr>
              <w:ind w:left="270" w:hanging="270"/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Leave of Absence</w:t>
            </w: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(Yes/No)</w:t>
            </w:r>
          </w:p>
        </w:tc>
        <w:tc>
          <w:tcPr>
            <w:tcW w:w="630" w:type="pct"/>
            <w:shd w:val="clear" w:color="000000" w:fill="D8E4BC"/>
          </w:tcPr>
          <w:p w:rsidR="00F57085" w:rsidRPr="007823E9" w:rsidRDefault="004C5BEF" w:rsidP="00C736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(a)(i) </w:t>
            </w:r>
            <w:r w:rsidR="00F57085" w:rsidRPr="007823E9">
              <w:rPr>
                <w:rFonts w:ascii="Arial Narrow" w:hAnsi="Arial Narrow"/>
                <w:sz w:val="22"/>
                <w:szCs w:val="22"/>
              </w:rPr>
              <w:t xml:space="preserve">Date of suspension </w:t>
            </w:r>
          </w:p>
        </w:tc>
        <w:tc>
          <w:tcPr>
            <w:tcW w:w="985" w:type="pct"/>
            <w:shd w:val="clear" w:color="000000" w:fill="D8E4BC"/>
          </w:tcPr>
          <w:p w:rsidR="00F57085" w:rsidRPr="007823E9" w:rsidRDefault="004C5BEF" w:rsidP="00C736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(a)(ii) </w:t>
            </w:r>
            <w:r w:rsidR="00F57085" w:rsidRPr="007823E9">
              <w:rPr>
                <w:rFonts w:ascii="Arial Narrow" w:hAnsi="Arial Narrow"/>
                <w:sz w:val="22"/>
                <w:szCs w:val="22"/>
              </w:rPr>
              <w:t>Reasons for the suspension (type of misconduct)</w:t>
            </w:r>
          </w:p>
        </w:tc>
        <w:tc>
          <w:tcPr>
            <w:tcW w:w="641" w:type="pct"/>
            <w:shd w:val="clear" w:color="000000" w:fill="D8E4BC"/>
          </w:tcPr>
          <w:p w:rsidR="00F57085" w:rsidRPr="007823E9" w:rsidRDefault="004C5BEF" w:rsidP="00C736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(a)(ii</w:t>
            </w:r>
            <w:r w:rsidR="00046B45">
              <w:rPr>
                <w:rFonts w:ascii="Arial Narrow" w:hAnsi="Arial Narrow"/>
                <w:sz w:val="22"/>
                <w:szCs w:val="22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F57085" w:rsidRPr="007823E9">
              <w:rPr>
                <w:rFonts w:ascii="Arial Narrow" w:hAnsi="Arial Narrow"/>
                <w:sz w:val="22"/>
                <w:szCs w:val="22"/>
              </w:rPr>
              <w:t>Duration of suspension</w:t>
            </w:r>
          </w:p>
        </w:tc>
      </w:tr>
      <w:tr w:rsidR="00F27739" w:rsidRPr="007823E9" w:rsidTr="001A3C71">
        <w:trPr>
          <w:trHeight w:val="967"/>
          <w:jc w:val="center"/>
        </w:trPr>
        <w:tc>
          <w:tcPr>
            <w:tcW w:w="1082" w:type="pct"/>
            <w:shd w:val="clear" w:color="auto" w:fill="auto"/>
            <w:noWrap/>
            <w:hideMark/>
          </w:tcPr>
          <w:p w:rsidR="00F57085" w:rsidRPr="00F27739" w:rsidRDefault="00F27739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F27739">
              <w:rPr>
                <w:rFonts w:ascii="Arial Narrow" w:eastAsia="Calibri" w:hAnsi="Arial Narrow"/>
                <w:sz w:val="22"/>
                <w:szCs w:val="22"/>
              </w:rPr>
              <w:t>Chief Surveyor-General</w:t>
            </w:r>
          </w:p>
        </w:tc>
        <w:tc>
          <w:tcPr>
            <w:tcW w:w="877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785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630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11 May 2017</w:t>
            </w:r>
          </w:p>
        </w:tc>
        <w:tc>
          <w:tcPr>
            <w:tcW w:w="985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Possible interference</w:t>
            </w: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(irregularities in the handling of project)</w:t>
            </w:r>
          </w:p>
        </w:tc>
        <w:tc>
          <w:tcPr>
            <w:tcW w:w="641" w:type="pct"/>
          </w:tcPr>
          <w:p w:rsidR="00F57085" w:rsidRDefault="00E32A42" w:rsidP="00C736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  <w:r w:rsidR="00F57085" w:rsidRPr="007823E9">
              <w:rPr>
                <w:rFonts w:ascii="Arial Narrow" w:hAnsi="Arial Narrow"/>
                <w:sz w:val="22"/>
                <w:szCs w:val="22"/>
              </w:rPr>
              <w:t xml:space="preserve"> months</w:t>
            </w:r>
          </w:p>
          <w:p w:rsidR="00E32A42" w:rsidRDefault="00E32A42" w:rsidP="00C736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2A42" w:rsidRPr="007823E9" w:rsidRDefault="00E32A42" w:rsidP="00C736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013568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ommenced 1</w:t>
            </w:r>
            <w:r w:rsidR="00744300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May 2017 and still on suspension)</w:t>
            </w: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7739" w:rsidRPr="007823E9" w:rsidTr="001A3C71">
        <w:trPr>
          <w:trHeight w:val="1036"/>
          <w:jc w:val="center"/>
        </w:trPr>
        <w:tc>
          <w:tcPr>
            <w:tcW w:w="1082" w:type="pct"/>
            <w:shd w:val="clear" w:color="auto" w:fill="auto"/>
            <w:noWrap/>
            <w:hideMark/>
          </w:tcPr>
          <w:p w:rsidR="001A3C71" w:rsidRDefault="00F27739" w:rsidP="00C736F7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F27739">
              <w:rPr>
                <w:rFonts w:ascii="Arial Narrow" w:eastAsia="Calibri" w:hAnsi="Arial Narrow"/>
                <w:sz w:val="22"/>
                <w:szCs w:val="22"/>
              </w:rPr>
              <w:t xml:space="preserve">Chief Director Cadastral </w:t>
            </w:r>
          </w:p>
          <w:p w:rsidR="00F57085" w:rsidRPr="00F27739" w:rsidRDefault="00F27739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F27739">
              <w:rPr>
                <w:rFonts w:ascii="Arial Narrow" w:eastAsia="Calibri" w:hAnsi="Arial Narrow"/>
                <w:sz w:val="22"/>
                <w:szCs w:val="22"/>
              </w:rPr>
              <w:t>Spatial Information</w:t>
            </w:r>
          </w:p>
        </w:tc>
        <w:tc>
          <w:tcPr>
            <w:tcW w:w="877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785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630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10 May 2017</w:t>
            </w:r>
          </w:p>
        </w:tc>
        <w:tc>
          <w:tcPr>
            <w:tcW w:w="985" w:type="pct"/>
          </w:tcPr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Possible interference</w:t>
            </w: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(irregularities in the handling of project)</w:t>
            </w:r>
          </w:p>
        </w:tc>
        <w:tc>
          <w:tcPr>
            <w:tcW w:w="641" w:type="pct"/>
          </w:tcPr>
          <w:p w:rsidR="00F57085" w:rsidRPr="007823E9" w:rsidRDefault="00E32A42" w:rsidP="00C736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  <w:r w:rsidR="00F57085" w:rsidRPr="007823E9">
              <w:rPr>
                <w:rFonts w:ascii="Arial Narrow" w:hAnsi="Arial Narrow"/>
                <w:sz w:val="22"/>
                <w:szCs w:val="22"/>
              </w:rPr>
              <w:t xml:space="preserve"> months</w:t>
            </w: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</w:p>
          <w:p w:rsidR="00F57085" w:rsidRPr="007823E9" w:rsidRDefault="00F57085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(Commenced 1</w:t>
            </w:r>
            <w:r w:rsidR="00E32A42">
              <w:rPr>
                <w:rFonts w:ascii="Arial Narrow" w:hAnsi="Arial Narrow"/>
                <w:sz w:val="22"/>
                <w:szCs w:val="22"/>
              </w:rPr>
              <w:t>0</w:t>
            </w:r>
            <w:r w:rsidRPr="007823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32A42">
              <w:rPr>
                <w:rFonts w:ascii="Arial Narrow" w:hAnsi="Arial Narrow"/>
                <w:sz w:val="22"/>
                <w:szCs w:val="22"/>
              </w:rPr>
              <w:t>May</w:t>
            </w:r>
            <w:r w:rsidRPr="007823E9">
              <w:rPr>
                <w:rFonts w:ascii="Arial Narrow" w:hAnsi="Arial Narrow"/>
                <w:sz w:val="22"/>
                <w:szCs w:val="22"/>
              </w:rPr>
              <w:t xml:space="preserve"> 2017 and uplifted on 4 November 2019)</w:t>
            </w:r>
          </w:p>
        </w:tc>
      </w:tr>
    </w:tbl>
    <w:p w:rsidR="00E55BF1" w:rsidRDefault="00E55BF1" w:rsidP="00C736F7">
      <w:pPr>
        <w:rPr>
          <w:sz w:val="18"/>
          <w:szCs w:val="18"/>
        </w:rPr>
      </w:pPr>
    </w:p>
    <w:p w:rsidR="00E55BF1" w:rsidRPr="001171F1" w:rsidRDefault="00E55BF1" w:rsidP="00C736F7">
      <w:pPr>
        <w:pStyle w:val="ListParagraph"/>
        <w:ind w:left="709"/>
        <w:contextualSpacing/>
        <w:jc w:val="both"/>
        <w:outlineLvl w:val="0"/>
        <w:rPr>
          <w:rFonts w:eastAsia="Calibri"/>
        </w:rPr>
      </w:pPr>
    </w:p>
    <w:p w:rsidR="00C12573" w:rsidRDefault="004C5BEF" w:rsidP="00C736F7">
      <w:pPr>
        <w:numPr>
          <w:ilvl w:val="0"/>
          <w:numId w:val="30"/>
        </w:numPr>
        <w:ind w:left="284" w:hanging="284"/>
        <w:rPr>
          <w:rFonts w:eastAsia="Calibri"/>
          <w:lang w:val="en-ZA"/>
        </w:rPr>
      </w:pPr>
      <w:r>
        <w:rPr>
          <w:rFonts w:eastAsia="Calibri"/>
          <w:lang w:val="en-ZA"/>
        </w:rPr>
        <w:t>Yes. Please refer to the table below.</w:t>
      </w:r>
    </w:p>
    <w:p w:rsidR="00851CB6" w:rsidRDefault="00851CB6" w:rsidP="00C736F7">
      <w:pPr>
        <w:ind w:left="1440"/>
        <w:rPr>
          <w:rFonts w:eastAsia="Calibri"/>
          <w:lang w:val="en-ZA"/>
        </w:rPr>
      </w:pPr>
    </w:p>
    <w:tbl>
      <w:tblPr>
        <w:tblW w:w="4130" w:type="pct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7"/>
        <w:gridCol w:w="1918"/>
        <w:gridCol w:w="2409"/>
      </w:tblGrid>
      <w:tr w:rsidR="00851CB6" w:rsidRPr="007823E9" w:rsidTr="001A3C71">
        <w:trPr>
          <w:trHeight w:val="534"/>
          <w:tblHeader/>
          <w:jc w:val="center"/>
        </w:trPr>
        <w:tc>
          <w:tcPr>
            <w:tcW w:w="2304" w:type="pct"/>
            <w:shd w:val="clear" w:color="000000" w:fill="D8E4BC"/>
            <w:noWrap/>
            <w:hideMark/>
          </w:tcPr>
          <w:p w:rsidR="00851CB6" w:rsidRPr="007823E9" w:rsidRDefault="00851CB6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195" w:type="pct"/>
            <w:shd w:val="clear" w:color="000000" w:fill="D8E4BC"/>
          </w:tcPr>
          <w:p w:rsidR="00851CB6" w:rsidRPr="007823E9" w:rsidRDefault="00851CB6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Suspension with pay</w:t>
            </w:r>
          </w:p>
          <w:p w:rsidR="00851CB6" w:rsidRPr="007823E9" w:rsidRDefault="00851CB6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(Yes/No)</w:t>
            </w:r>
          </w:p>
        </w:tc>
        <w:tc>
          <w:tcPr>
            <w:tcW w:w="1501" w:type="pct"/>
            <w:shd w:val="clear" w:color="000000" w:fill="D8E4BC"/>
          </w:tcPr>
          <w:p w:rsidR="00851CB6" w:rsidRPr="007823E9" w:rsidRDefault="00851CB6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Cost of suspension</w:t>
            </w:r>
          </w:p>
        </w:tc>
      </w:tr>
      <w:tr w:rsidR="00851CB6" w:rsidRPr="007823E9" w:rsidTr="001A3C71">
        <w:trPr>
          <w:trHeight w:val="548"/>
          <w:jc w:val="center"/>
        </w:trPr>
        <w:tc>
          <w:tcPr>
            <w:tcW w:w="2304" w:type="pct"/>
            <w:shd w:val="clear" w:color="auto" w:fill="auto"/>
            <w:noWrap/>
            <w:hideMark/>
          </w:tcPr>
          <w:p w:rsidR="00851CB6" w:rsidRPr="00F27739" w:rsidRDefault="00F27739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F27739">
              <w:rPr>
                <w:rFonts w:ascii="Arial Narrow" w:eastAsia="Calibri" w:hAnsi="Arial Narrow"/>
                <w:sz w:val="22"/>
                <w:szCs w:val="22"/>
              </w:rPr>
              <w:t>Chief Surveyor-General</w:t>
            </w:r>
          </w:p>
        </w:tc>
        <w:tc>
          <w:tcPr>
            <w:tcW w:w="1195" w:type="pct"/>
          </w:tcPr>
          <w:p w:rsidR="00851CB6" w:rsidRPr="007823E9" w:rsidRDefault="00851CB6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501" w:type="pct"/>
          </w:tcPr>
          <w:p w:rsidR="00851CB6" w:rsidRPr="007823E9" w:rsidRDefault="00BF2DD9" w:rsidP="001A3C7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R2 693 663.7</w:t>
            </w:r>
          </w:p>
        </w:tc>
      </w:tr>
      <w:tr w:rsidR="00851CB6" w:rsidRPr="007823E9" w:rsidTr="001A3C71">
        <w:trPr>
          <w:trHeight w:val="556"/>
          <w:jc w:val="center"/>
        </w:trPr>
        <w:tc>
          <w:tcPr>
            <w:tcW w:w="2304" w:type="pct"/>
            <w:shd w:val="clear" w:color="auto" w:fill="auto"/>
            <w:noWrap/>
            <w:hideMark/>
          </w:tcPr>
          <w:p w:rsidR="00851CB6" w:rsidRPr="007823E9" w:rsidRDefault="00F27739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F27739">
              <w:rPr>
                <w:rFonts w:ascii="Arial Narrow" w:eastAsia="Calibri" w:hAnsi="Arial Narrow"/>
                <w:sz w:val="22"/>
                <w:szCs w:val="22"/>
              </w:rPr>
              <w:t>Chief Director Cadastral Spatial Information</w:t>
            </w:r>
          </w:p>
        </w:tc>
        <w:tc>
          <w:tcPr>
            <w:tcW w:w="1195" w:type="pct"/>
          </w:tcPr>
          <w:p w:rsidR="00851CB6" w:rsidRPr="007823E9" w:rsidRDefault="00851CB6" w:rsidP="00C736F7">
            <w:pPr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501" w:type="pct"/>
          </w:tcPr>
          <w:p w:rsidR="00851CB6" w:rsidRPr="007823E9" w:rsidRDefault="007823E9" w:rsidP="001A3C7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823E9">
              <w:rPr>
                <w:rFonts w:ascii="Arial Narrow" w:hAnsi="Arial Narrow"/>
                <w:sz w:val="22"/>
                <w:szCs w:val="22"/>
              </w:rPr>
              <w:t>R1 217 265.70</w:t>
            </w:r>
          </w:p>
        </w:tc>
      </w:tr>
    </w:tbl>
    <w:p w:rsidR="00851CB6" w:rsidRDefault="00851CB6" w:rsidP="00C736F7">
      <w:pPr>
        <w:ind w:left="1440"/>
        <w:rPr>
          <w:rFonts w:eastAsia="Calibri"/>
          <w:lang w:val="en-ZA"/>
        </w:rPr>
      </w:pPr>
    </w:p>
    <w:p w:rsidR="00300196" w:rsidRDefault="00300196" w:rsidP="00C736F7">
      <w:pPr>
        <w:rPr>
          <w:rFonts w:eastAsia="Calibri"/>
          <w:lang w:val="en-ZA"/>
        </w:rPr>
      </w:pPr>
    </w:p>
    <w:p w:rsidR="00300196" w:rsidRDefault="00C736F7" w:rsidP="00C736F7">
      <w:pPr>
        <w:numPr>
          <w:ilvl w:val="0"/>
          <w:numId w:val="30"/>
        </w:numPr>
        <w:ind w:left="284" w:hanging="284"/>
        <w:jc w:val="both"/>
        <w:rPr>
          <w:rFonts w:eastAsia="Calibri"/>
          <w:lang w:val="en-ZA"/>
        </w:rPr>
      </w:pPr>
      <w:r>
        <w:rPr>
          <w:rFonts w:eastAsia="Calibri"/>
          <w:lang w:val="en-ZA"/>
        </w:rPr>
        <w:t>Yes.</w:t>
      </w:r>
    </w:p>
    <w:p w:rsidR="00300196" w:rsidRDefault="00300196" w:rsidP="00C736F7">
      <w:pPr>
        <w:ind w:left="1440"/>
        <w:jc w:val="both"/>
        <w:rPr>
          <w:rFonts w:eastAsia="Calibri"/>
          <w:lang w:val="en-ZA"/>
        </w:rPr>
      </w:pPr>
    </w:p>
    <w:p w:rsidR="00C736F7" w:rsidRDefault="0006015A" w:rsidP="00C736F7">
      <w:pPr>
        <w:numPr>
          <w:ilvl w:val="0"/>
          <w:numId w:val="25"/>
        </w:numPr>
        <w:tabs>
          <w:tab w:val="left" w:pos="993"/>
          <w:tab w:val="left" w:pos="1276"/>
        </w:tabs>
        <w:ind w:left="851" w:firstLine="0"/>
        <w:jc w:val="both"/>
        <w:rPr>
          <w:rFonts w:eastAsia="Calibri"/>
          <w:lang w:val="en-ZA"/>
        </w:rPr>
      </w:pPr>
      <w:r>
        <w:rPr>
          <w:rFonts w:eastAsia="Calibri"/>
          <w:lang w:val="en-ZA"/>
        </w:rPr>
        <w:t>The two employees are still employed by the Department i</w:t>
      </w:r>
      <w:r w:rsidR="001318AB">
        <w:rPr>
          <w:rFonts w:eastAsia="Calibri"/>
          <w:lang w:val="en-ZA"/>
        </w:rPr>
        <w:t>n the Branch: National Geomatics and Management Services</w:t>
      </w:r>
      <w:r w:rsidR="00C736F7">
        <w:rPr>
          <w:rFonts w:eastAsia="Calibri"/>
          <w:lang w:val="en-ZA"/>
        </w:rPr>
        <w:t>.</w:t>
      </w:r>
    </w:p>
    <w:p w:rsidR="00C736F7" w:rsidRDefault="00C736F7" w:rsidP="00C736F7">
      <w:pPr>
        <w:tabs>
          <w:tab w:val="left" w:pos="993"/>
          <w:tab w:val="left" w:pos="1276"/>
        </w:tabs>
        <w:ind w:left="851"/>
        <w:jc w:val="both"/>
        <w:rPr>
          <w:rFonts w:eastAsia="Calibri"/>
          <w:lang w:val="en-ZA"/>
        </w:rPr>
      </w:pPr>
    </w:p>
    <w:p w:rsidR="000706AE" w:rsidRPr="00C736F7" w:rsidRDefault="0006015A" w:rsidP="00C736F7">
      <w:pPr>
        <w:numPr>
          <w:ilvl w:val="0"/>
          <w:numId w:val="25"/>
        </w:numPr>
        <w:tabs>
          <w:tab w:val="left" w:pos="993"/>
          <w:tab w:val="left" w:pos="1276"/>
        </w:tabs>
        <w:ind w:left="851" w:firstLine="0"/>
        <w:jc w:val="both"/>
        <w:rPr>
          <w:rFonts w:eastAsia="Calibri"/>
          <w:lang w:val="en-ZA"/>
        </w:rPr>
      </w:pPr>
      <w:r>
        <w:rPr>
          <w:rFonts w:eastAsia="Calibri"/>
          <w:lang w:val="en-ZA"/>
        </w:rPr>
        <w:t>The employees hold the posts of</w:t>
      </w:r>
      <w:r w:rsidR="00013E61" w:rsidRPr="00C736F7">
        <w:rPr>
          <w:rFonts w:eastAsia="Calibri"/>
          <w:lang w:val="en-ZA"/>
        </w:rPr>
        <w:t xml:space="preserve"> Chief Surveyor-General and</w:t>
      </w:r>
      <w:r w:rsidR="00C736F7">
        <w:rPr>
          <w:rFonts w:eastAsia="Calibri"/>
          <w:lang w:val="en-ZA"/>
        </w:rPr>
        <w:t xml:space="preserve"> </w:t>
      </w:r>
      <w:r w:rsidR="00013E61" w:rsidRPr="00C736F7">
        <w:rPr>
          <w:rFonts w:eastAsia="Calibri"/>
          <w:lang w:val="en-ZA"/>
        </w:rPr>
        <w:t xml:space="preserve">of Chief Director: </w:t>
      </w:r>
      <w:r w:rsidR="009B6811" w:rsidRPr="00C736F7">
        <w:rPr>
          <w:rFonts w:eastAsia="Calibri"/>
          <w:lang w:val="en-ZA"/>
        </w:rPr>
        <w:t>Cadastral</w:t>
      </w:r>
      <w:r w:rsidR="00013E61" w:rsidRPr="00C736F7">
        <w:rPr>
          <w:rFonts w:eastAsia="Calibri"/>
          <w:lang w:val="en-ZA"/>
        </w:rPr>
        <w:t xml:space="preserve"> Spatial Information</w:t>
      </w:r>
      <w:r>
        <w:rPr>
          <w:rFonts w:eastAsia="Calibri"/>
          <w:lang w:val="en-ZA"/>
        </w:rPr>
        <w:t xml:space="preserve"> respectively.</w:t>
      </w:r>
    </w:p>
    <w:p w:rsidR="00013E61" w:rsidRPr="00C12573" w:rsidRDefault="00013E61" w:rsidP="00013E61">
      <w:pPr>
        <w:ind w:left="1800"/>
        <w:rPr>
          <w:rFonts w:eastAsia="Calibri"/>
          <w:lang w:val="en-ZA"/>
        </w:rPr>
      </w:pPr>
    </w:p>
    <w:p w:rsidR="00C12573" w:rsidRDefault="00C12573" w:rsidP="00FA2AE7">
      <w:pPr>
        <w:ind w:left="709" w:hanging="709"/>
        <w:rPr>
          <w:rFonts w:eastAsia="Calibri"/>
        </w:rPr>
      </w:pPr>
    </w:p>
    <w:p w:rsidR="00C12573" w:rsidRDefault="00C12573" w:rsidP="00FA2AE7">
      <w:pPr>
        <w:ind w:left="709" w:hanging="709"/>
        <w:rPr>
          <w:rFonts w:eastAsia="Calibri"/>
        </w:rPr>
      </w:pPr>
    </w:p>
    <w:p w:rsidR="002170DD" w:rsidRPr="00786227" w:rsidRDefault="002170DD" w:rsidP="00FA2AE7">
      <w:pPr>
        <w:ind w:left="709" w:hanging="709"/>
        <w:rPr>
          <w:b/>
        </w:rPr>
      </w:pPr>
    </w:p>
    <w:sectPr w:rsidR="002170DD" w:rsidRPr="00786227" w:rsidSect="001A3C71">
      <w:pgSz w:w="11906" w:h="16838"/>
      <w:pgMar w:top="709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A6" w:rsidRDefault="00D822A6">
      <w:r>
        <w:separator/>
      </w:r>
    </w:p>
  </w:endnote>
  <w:endnote w:type="continuationSeparator" w:id="1">
    <w:p w:rsidR="00D822A6" w:rsidRDefault="00D8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A6" w:rsidRDefault="00D822A6">
      <w:r>
        <w:separator/>
      </w:r>
    </w:p>
  </w:footnote>
  <w:footnote w:type="continuationSeparator" w:id="1">
    <w:p w:rsidR="00D822A6" w:rsidRDefault="00D8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A30"/>
    <w:multiLevelType w:val="hybridMultilevel"/>
    <w:tmpl w:val="7E5274E0"/>
    <w:lvl w:ilvl="0" w:tplc="4C3873DE">
      <w:start w:val="1"/>
      <w:numFmt w:val="bullet"/>
      <w:lvlText w:val="-"/>
      <w:lvlJc w:val="left"/>
      <w:pPr>
        <w:ind w:left="709" w:hanging="360"/>
      </w:pPr>
      <w:rPr>
        <w:rFonts w:ascii="Arial" w:eastAsia="Calibri" w:hAnsi="Arial" w:cs="Arial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C72262F"/>
    <w:multiLevelType w:val="hybridMultilevel"/>
    <w:tmpl w:val="40DCCB2E"/>
    <w:lvl w:ilvl="0" w:tplc="BCD4A20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75EA">
      <w:start w:val="10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E3B2F"/>
    <w:multiLevelType w:val="multilevel"/>
    <w:tmpl w:val="D37A90F6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3">
    <w:nsid w:val="18953E31"/>
    <w:multiLevelType w:val="hybridMultilevel"/>
    <w:tmpl w:val="E7402F50"/>
    <w:lvl w:ilvl="0" w:tplc="2B7C8F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95594"/>
    <w:multiLevelType w:val="hybridMultilevel"/>
    <w:tmpl w:val="C56C74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66EA9"/>
    <w:multiLevelType w:val="hybridMultilevel"/>
    <w:tmpl w:val="3F562B26"/>
    <w:lvl w:ilvl="0" w:tplc="B84243C2">
      <w:start w:val="1"/>
      <w:numFmt w:val="lowerLetter"/>
      <w:lvlText w:val="(%1)"/>
      <w:lvlJc w:val="left"/>
      <w:pPr>
        <w:ind w:left="928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544510"/>
    <w:multiLevelType w:val="multilevel"/>
    <w:tmpl w:val="68086F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7">
    <w:nsid w:val="1D822E3E"/>
    <w:multiLevelType w:val="hybridMultilevel"/>
    <w:tmpl w:val="B73C2BEA"/>
    <w:lvl w:ilvl="0" w:tplc="F9B4272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81922"/>
    <w:multiLevelType w:val="hybridMultilevel"/>
    <w:tmpl w:val="E386183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7214B6B"/>
    <w:multiLevelType w:val="hybridMultilevel"/>
    <w:tmpl w:val="62F6E1C4"/>
    <w:lvl w:ilvl="0" w:tplc="7A42AB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0700"/>
    <w:multiLevelType w:val="singleLevel"/>
    <w:tmpl w:val="5E1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D24334"/>
    <w:multiLevelType w:val="multilevel"/>
    <w:tmpl w:val="F7F4DB98"/>
    <w:lvl w:ilvl="0">
      <w:start w:val="6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6"/>
        </w:tabs>
        <w:ind w:left="1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2">
    <w:nsid w:val="329C4E3E"/>
    <w:multiLevelType w:val="hybridMultilevel"/>
    <w:tmpl w:val="BDFE57C2"/>
    <w:lvl w:ilvl="0" w:tplc="0CDCAEF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57A36"/>
    <w:multiLevelType w:val="hybridMultilevel"/>
    <w:tmpl w:val="8564CF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8BF3403"/>
    <w:multiLevelType w:val="hybridMultilevel"/>
    <w:tmpl w:val="5282C620"/>
    <w:lvl w:ilvl="0" w:tplc="529E00AA">
      <w:start w:val="1"/>
      <w:numFmt w:val="decimal"/>
      <w:lvlText w:val="(%1)"/>
      <w:lvlJc w:val="left"/>
      <w:pPr>
        <w:ind w:left="34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3C0133B6"/>
    <w:multiLevelType w:val="singleLevel"/>
    <w:tmpl w:val="F59A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25C12E6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4A46EB"/>
    <w:multiLevelType w:val="hybridMultilevel"/>
    <w:tmpl w:val="89D05DA2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2602E8"/>
    <w:multiLevelType w:val="hybridMultilevel"/>
    <w:tmpl w:val="DE60AB78"/>
    <w:lvl w:ilvl="0" w:tplc="3D6EFC6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E428C"/>
    <w:multiLevelType w:val="hybridMultilevel"/>
    <w:tmpl w:val="6F3A8B38"/>
    <w:lvl w:ilvl="0" w:tplc="2E666E3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6DD33FC"/>
    <w:multiLevelType w:val="singleLevel"/>
    <w:tmpl w:val="222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7EC4E05"/>
    <w:multiLevelType w:val="hybridMultilevel"/>
    <w:tmpl w:val="BCA0DA54"/>
    <w:lvl w:ilvl="0" w:tplc="80825D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52524"/>
    <w:multiLevelType w:val="multilevel"/>
    <w:tmpl w:val="41BC36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23">
    <w:nsid w:val="5EDF4BE7"/>
    <w:multiLevelType w:val="multilevel"/>
    <w:tmpl w:val="0C883D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3DD6CA9"/>
    <w:multiLevelType w:val="singleLevel"/>
    <w:tmpl w:val="B5CCCD4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5">
    <w:nsid w:val="66127F35"/>
    <w:multiLevelType w:val="hybridMultilevel"/>
    <w:tmpl w:val="FA58ADE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F421CD"/>
    <w:multiLevelType w:val="hybridMultilevel"/>
    <w:tmpl w:val="EE4EC63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5230F2B"/>
    <w:multiLevelType w:val="hybridMultilevel"/>
    <w:tmpl w:val="7996E9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8A1A30"/>
    <w:multiLevelType w:val="singleLevel"/>
    <w:tmpl w:val="AB28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F855DDF"/>
    <w:multiLevelType w:val="hybridMultilevel"/>
    <w:tmpl w:val="1184533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21"/>
  </w:num>
  <w:num w:numId="5">
    <w:abstractNumId w:val="1"/>
  </w:num>
  <w:num w:numId="6">
    <w:abstractNumId w:val="8"/>
  </w:num>
  <w:num w:numId="7">
    <w:abstractNumId w:val="2"/>
  </w:num>
  <w:num w:numId="8">
    <w:abstractNumId w:val="23"/>
  </w:num>
  <w:num w:numId="9">
    <w:abstractNumId w:val="22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13"/>
  </w:num>
  <w:num w:numId="18">
    <w:abstractNumId w:val="26"/>
  </w:num>
  <w:num w:numId="19">
    <w:abstractNumId w:val="27"/>
  </w:num>
  <w:num w:numId="20">
    <w:abstractNumId w:val="17"/>
  </w:num>
  <w:num w:numId="21">
    <w:abstractNumId w:val="5"/>
  </w:num>
  <w:num w:numId="22">
    <w:abstractNumId w:val="4"/>
  </w:num>
  <w:num w:numId="23">
    <w:abstractNumId w:val="25"/>
  </w:num>
  <w:num w:numId="24">
    <w:abstractNumId w:val="29"/>
  </w:num>
  <w:num w:numId="25">
    <w:abstractNumId w:val="19"/>
  </w:num>
  <w:num w:numId="26">
    <w:abstractNumId w:val="14"/>
  </w:num>
  <w:num w:numId="27">
    <w:abstractNumId w:val="0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C2A"/>
    <w:rsid w:val="00013568"/>
    <w:rsid w:val="00013E61"/>
    <w:rsid w:val="000249A8"/>
    <w:rsid w:val="0002520C"/>
    <w:rsid w:val="0002650E"/>
    <w:rsid w:val="00033784"/>
    <w:rsid w:val="00042DCF"/>
    <w:rsid w:val="00046B45"/>
    <w:rsid w:val="0006015A"/>
    <w:rsid w:val="000706AE"/>
    <w:rsid w:val="000844BC"/>
    <w:rsid w:val="000950A2"/>
    <w:rsid w:val="000A05EE"/>
    <w:rsid w:val="000D2D14"/>
    <w:rsid w:val="000D4C22"/>
    <w:rsid w:val="000E14DC"/>
    <w:rsid w:val="000E4D98"/>
    <w:rsid w:val="000E665E"/>
    <w:rsid w:val="000E7B35"/>
    <w:rsid w:val="000F44E4"/>
    <w:rsid w:val="000F7A8D"/>
    <w:rsid w:val="00117B77"/>
    <w:rsid w:val="00131409"/>
    <w:rsid w:val="001318AB"/>
    <w:rsid w:val="00174A09"/>
    <w:rsid w:val="0019717B"/>
    <w:rsid w:val="001A161D"/>
    <w:rsid w:val="001A3C71"/>
    <w:rsid w:val="001A3F76"/>
    <w:rsid w:val="001A751F"/>
    <w:rsid w:val="001B588B"/>
    <w:rsid w:val="001C2CC3"/>
    <w:rsid w:val="001F7BD0"/>
    <w:rsid w:val="00206F78"/>
    <w:rsid w:val="002170DD"/>
    <w:rsid w:val="00236253"/>
    <w:rsid w:val="002525C7"/>
    <w:rsid w:val="00254747"/>
    <w:rsid w:val="00260CCD"/>
    <w:rsid w:val="00262A79"/>
    <w:rsid w:val="002700EF"/>
    <w:rsid w:val="00271D2F"/>
    <w:rsid w:val="0028261A"/>
    <w:rsid w:val="002B1572"/>
    <w:rsid w:val="002B29D5"/>
    <w:rsid w:val="002B2EE0"/>
    <w:rsid w:val="002B619E"/>
    <w:rsid w:val="002E0D2D"/>
    <w:rsid w:val="002F7027"/>
    <w:rsid w:val="00300196"/>
    <w:rsid w:val="0030632A"/>
    <w:rsid w:val="003402A4"/>
    <w:rsid w:val="00342EBF"/>
    <w:rsid w:val="00346D9F"/>
    <w:rsid w:val="003547AB"/>
    <w:rsid w:val="00373354"/>
    <w:rsid w:val="00374C2A"/>
    <w:rsid w:val="00376E1B"/>
    <w:rsid w:val="00394E01"/>
    <w:rsid w:val="003A1FBC"/>
    <w:rsid w:val="003D3DA9"/>
    <w:rsid w:val="003E6B77"/>
    <w:rsid w:val="003F12A2"/>
    <w:rsid w:val="004068F7"/>
    <w:rsid w:val="0042167B"/>
    <w:rsid w:val="00427508"/>
    <w:rsid w:val="00450989"/>
    <w:rsid w:val="00471B26"/>
    <w:rsid w:val="00477193"/>
    <w:rsid w:val="00481546"/>
    <w:rsid w:val="00494A65"/>
    <w:rsid w:val="004C59E2"/>
    <w:rsid w:val="004C5BEF"/>
    <w:rsid w:val="004D0A2C"/>
    <w:rsid w:val="004D21E1"/>
    <w:rsid w:val="004E19CE"/>
    <w:rsid w:val="004F3B4C"/>
    <w:rsid w:val="004F404D"/>
    <w:rsid w:val="005240DB"/>
    <w:rsid w:val="00570C9A"/>
    <w:rsid w:val="00572623"/>
    <w:rsid w:val="005756FE"/>
    <w:rsid w:val="00576B60"/>
    <w:rsid w:val="0058269A"/>
    <w:rsid w:val="005A0F00"/>
    <w:rsid w:val="005B73F5"/>
    <w:rsid w:val="005D09C2"/>
    <w:rsid w:val="005D31C3"/>
    <w:rsid w:val="005D68C0"/>
    <w:rsid w:val="005E7C2F"/>
    <w:rsid w:val="005F2A8D"/>
    <w:rsid w:val="005F5AC3"/>
    <w:rsid w:val="00602D85"/>
    <w:rsid w:val="0060359B"/>
    <w:rsid w:val="006064FB"/>
    <w:rsid w:val="00607E3C"/>
    <w:rsid w:val="00614EFE"/>
    <w:rsid w:val="00626E4B"/>
    <w:rsid w:val="006278DD"/>
    <w:rsid w:val="006346CA"/>
    <w:rsid w:val="00651584"/>
    <w:rsid w:val="0065713C"/>
    <w:rsid w:val="00661CF2"/>
    <w:rsid w:val="00675BF8"/>
    <w:rsid w:val="006A517E"/>
    <w:rsid w:val="006B07E1"/>
    <w:rsid w:val="006B3BED"/>
    <w:rsid w:val="006B7DB6"/>
    <w:rsid w:val="006C4CF0"/>
    <w:rsid w:val="006D04FE"/>
    <w:rsid w:val="006E1153"/>
    <w:rsid w:val="006F5446"/>
    <w:rsid w:val="006F5C08"/>
    <w:rsid w:val="00701FC6"/>
    <w:rsid w:val="00702205"/>
    <w:rsid w:val="007035C7"/>
    <w:rsid w:val="00707BBC"/>
    <w:rsid w:val="007142C6"/>
    <w:rsid w:val="00744300"/>
    <w:rsid w:val="00747651"/>
    <w:rsid w:val="00762F4E"/>
    <w:rsid w:val="00777DD5"/>
    <w:rsid w:val="007823E9"/>
    <w:rsid w:val="00786096"/>
    <w:rsid w:val="00786227"/>
    <w:rsid w:val="00793FD5"/>
    <w:rsid w:val="007A1592"/>
    <w:rsid w:val="007A732F"/>
    <w:rsid w:val="007B7C2D"/>
    <w:rsid w:val="007C04D1"/>
    <w:rsid w:val="007E3CFB"/>
    <w:rsid w:val="007F6703"/>
    <w:rsid w:val="008070D5"/>
    <w:rsid w:val="0082154E"/>
    <w:rsid w:val="0084214D"/>
    <w:rsid w:val="00845097"/>
    <w:rsid w:val="0084687B"/>
    <w:rsid w:val="00851CB6"/>
    <w:rsid w:val="00853A72"/>
    <w:rsid w:val="0087114E"/>
    <w:rsid w:val="00883F5F"/>
    <w:rsid w:val="008C0B95"/>
    <w:rsid w:val="008C3C27"/>
    <w:rsid w:val="008D0A55"/>
    <w:rsid w:val="008F2C6D"/>
    <w:rsid w:val="00905280"/>
    <w:rsid w:val="00920248"/>
    <w:rsid w:val="009319C6"/>
    <w:rsid w:val="00940170"/>
    <w:rsid w:val="009438A7"/>
    <w:rsid w:val="00950D12"/>
    <w:rsid w:val="00970A2C"/>
    <w:rsid w:val="009B046D"/>
    <w:rsid w:val="009B6811"/>
    <w:rsid w:val="009C38D4"/>
    <w:rsid w:val="009C5EAA"/>
    <w:rsid w:val="009E4099"/>
    <w:rsid w:val="00A330A9"/>
    <w:rsid w:val="00A41218"/>
    <w:rsid w:val="00A45208"/>
    <w:rsid w:val="00A52714"/>
    <w:rsid w:val="00A527F1"/>
    <w:rsid w:val="00A55C59"/>
    <w:rsid w:val="00A63C69"/>
    <w:rsid w:val="00A72D56"/>
    <w:rsid w:val="00A8318D"/>
    <w:rsid w:val="00A96F13"/>
    <w:rsid w:val="00AA6FDE"/>
    <w:rsid w:val="00AA7527"/>
    <w:rsid w:val="00AC0FE7"/>
    <w:rsid w:val="00AC2CA2"/>
    <w:rsid w:val="00AC49DF"/>
    <w:rsid w:val="00AC6AFC"/>
    <w:rsid w:val="00AE47DD"/>
    <w:rsid w:val="00B20EE2"/>
    <w:rsid w:val="00B3046B"/>
    <w:rsid w:val="00B564AC"/>
    <w:rsid w:val="00B574A7"/>
    <w:rsid w:val="00B6239D"/>
    <w:rsid w:val="00B76628"/>
    <w:rsid w:val="00B77E4D"/>
    <w:rsid w:val="00BA2089"/>
    <w:rsid w:val="00BB4B4F"/>
    <w:rsid w:val="00BC0527"/>
    <w:rsid w:val="00BF2DD9"/>
    <w:rsid w:val="00C009AA"/>
    <w:rsid w:val="00C07359"/>
    <w:rsid w:val="00C12573"/>
    <w:rsid w:val="00C150EC"/>
    <w:rsid w:val="00C1703E"/>
    <w:rsid w:val="00C310EC"/>
    <w:rsid w:val="00C317FE"/>
    <w:rsid w:val="00C3301F"/>
    <w:rsid w:val="00C433D4"/>
    <w:rsid w:val="00C44F3F"/>
    <w:rsid w:val="00C47CED"/>
    <w:rsid w:val="00C50203"/>
    <w:rsid w:val="00C736F7"/>
    <w:rsid w:val="00C807F2"/>
    <w:rsid w:val="00C86CFE"/>
    <w:rsid w:val="00C9343F"/>
    <w:rsid w:val="00CA6008"/>
    <w:rsid w:val="00CA605F"/>
    <w:rsid w:val="00CC33F1"/>
    <w:rsid w:val="00CD227C"/>
    <w:rsid w:val="00CD379C"/>
    <w:rsid w:val="00CD59DF"/>
    <w:rsid w:val="00CF01D1"/>
    <w:rsid w:val="00CF1903"/>
    <w:rsid w:val="00D023A7"/>
    <w:rsid w:val="00D105BB"/>
    <w:rsid w:val="00D168F3"/>
    <w:rsid w:val="00D4630D"/>
    <w:rsid w:val="00D46E88"/>
    <w:rsid w:val="00D65E76"/>
    <w:rsid w:val="00D822A6"/>
    <w:rsid w:val="00D834D7"/>
    <w:rsid w:val="00D912AA"/>
    <w:rsid w:val="00DA59BA"/>
    <w:rsid w:val="00DA7793"/>
    <w:rsid w:val="00DB36EE"/>
    <w:rsid w:val="00DC0DC1"/>
    <w:rsid w:val="00DC1C33"/>
    <w:rsid w:val="00DC5EA7"/>
    <w:rsid w:val="00DC7274"/>
    <w:rsid w:val="00DD34FE"/>
    <w:rsid w:val="00DD7246"/>
    <w:rsid w:val="00DE5206"/>
    <w:rsid w:val="00DE5DE4"/>
    <w:rsid w:val="00DF0DF0"/>
    <w:rsid w:val="00DF5D99"/>
    <w:rsid w:val="00E073F4"/>
    <w:rsid w:val="00E108FE"/>
    <w:rsid w:val="00E15520"/>
    <w:rsid w:val="00E2320D"/>
    <w:rsid w:val="00E30875"/>
    <w:rsid w:val="00E32A42"/>
    <w:rsid w:val="00E355F3"/>
    <w:rsid w:val="00E377A2"/>
    <w:rsid w:val="00E44D19"/>
    <w:rsid w:val="00E460EA"/>
    <w:rsid w:val="00E46DA9"/>
    <w:rsid w:val="00E4723B"/>
    <w:rsid w:val="00E5551E"/>
    <w:rsid w:val="00E55BF1"/>
    <w:rsid w:val="00E844B1"/>
    <w:rsid w:val="00E97139"/>
    <w:rsid w:val="00EB3ADF"/>
    <w:rsid w:val="00ED0486"/>
    <w:rsid w:val="00EE5568"/>
    <w:rsid w:val="00EF35F6"/>
    <w:rsid w:val="00F12CD9"/>
    <w:rsid w:val="00F261BE"/>
    <w:rsid w:val="00F27739"/>
    <w:rsid w:val="00F3017B"/>
    <w:rsid w:val="00F37EB0"/>
    <w:rsid w:val="00F42B0E"/>
    <w:rsid w:val="00F4379D"/>
    <w:rsid w:val="00F57085"/>
    <w:rsid w:val="00F57F47"/>
    <w:rsid w:val="00F73127"/>
    <w:rsid w:val="00F90EBE"/>
    <w:rsid w:val="00FA10FD"/>
    <w:rsid w:val="00FA1B93"/>
    <w:rsid w:val="00FA2AE7"/>
    <w:rsid w:val="00FA3E19"/>
    <w:rsid w:val="00FB7166"/>
    <w:rsid w:val="00FC137B"/>
    <w:rsid w:val="00FF2609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A2AE7"/>
    <w:rPr>
      <w:rFonts w:ascii="Arial" w:hAnsi="Arial" w:cs="Arial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55BF1"/>
    <w:pPr>
      <w:spacing w:before="100" w:beforeAutospacing="1" w:after="100" w:afterAutospacing="1"/>
    </w:pPr>
    <w:rPr>
      <w:rFonts w:ascii="Times New Roman" w:hAnsi="Times New Roman" w:cs="Times New Roman"/>
      <w:lang w:val="en-ZA" w:eastAsia="en-ZA"/>
    </w:rPr>
  </w:style>
  <w:style w:type="character" w:styleId="CommentReference">
    <w:name w:val="annotation reference"/>
    <w:uiPriority w:val="99"/>
    <w:semiHidden/>
    <w:unhideWhenUsed/>
    <w:rsid w:val="0084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14D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4D"/>
    <w:rPr>
      <w:rFonts w:ascii="Arial" w:hAnsi="Arial" w:cs="Arial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2C02-FC09-4CE4-9509-450D0FF3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SUBMISSIONS</vt:lpstr>
      <vt:lpstr>What is the current status of employment of certain persons (names furnished) in</vt:lpstr>
      <vt:lpstr/>
      <vt:lpstr>Whether the two specified employees faced disciplinary hearings; if not, in each</vt:lpstr>
      <vt:lpstr/>
      <vt:lpstr>Whether any of the two employees have been (a) suspended and/or (b) placed on a </vt:lpstr>
      <vt:lpstr/>
      <vt:lpstr/>
      <vt:lpstr>THE MINISTER OF AGRICULTURE, LAND REFORM AND RURAL DEVELOPMENT:</vt:lpstr>
      <vt:lpstr/>
      <vt:lpstr>The two officials are currently employed in the Department.</vt:lpstr>
      <vt:lpstr/>
      <vt:lpstr>Yes. The two specified employees are currently facing disciplinary action:</vt:lpstr>
      <vt:lpstr>Chief Surveyor-General: The allegations relate to irregularities in the handling</vt:lpstr>
      <vt:lpstr>Chief Director Cadastral Spatial Information: The allegations relate to irregula</vt:lpstr>
      <vt:lpstr/>
      <vt:lpstr/>
      <vt:lpstr/>
      <vt:lpstr/>
      <vt:lpstr/>
      <vt:lpstr/>
      <vt:lpstr/>
      <vt:lpstr/>
      <vt:lpstr/>
      <vt:lpstr>(3)(a),(b),(i),(ii) Please refer to the table below.</vt:lpstr>
      <vt:lpstr/>
      <vt:lpstr/>
    </vt:vector>
  </TitlesOfParts>
  <Company>Department Of Land Affairs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creator>user</dc:creator>
  <cp:lastModifiedBy>USER</cp:lastModifiedBy>
  <cp:revision>2</cp:revision>
  <cp:lastPrinted>2020-08-27T10:48:00Z</cp:lastPrinted>
  <dcterms:created xsi:type="dcterms:W3CDTF">2020-09-10T17:33:00Z</dcterms:created>
  <dcterms:modified xsi:type="dcterms:W3CDTF">2020-09-10T17:33:00Z</dcterms:modified>
</cp:coreProperties>
</file>