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Ind w:w="108" w:type="dxa"/>
        <w:tblLayout w:type="fixed"/>
        <w:tblLook w:val="0000" w:firstRow="0" w:lastRow="0" w:firstColumn="0" w:lastColumn="0" w:noHBand="0" w:noVBand="0"/>
      </w:tblPr>
      <w:tblGrid>
        <w:gridCol w:w="9576"/>
      </w:tblGrid>
      <w:tr w:rsidR="002650B3" w:rsidRPr="002650B3" w:rsidTr="002F0695">
        <w:tc>
          <w:tcPr>
            <w:tcW w:w="9576" w:type="dxa"/>
            <w:shd w:val="clear" w:color="auto" w:fill="auto"/>
          </w:tcPr>
          <w:p w:rsidR="002650B3" w:rsidRPr="002650B3" w:rsidRDefault="002650B3" w:rsidP="002650B3">
            <w:pPr>
              <w:snapToGrid w:val="0"/>
              <w:spacing w:after="0" w:line="240" w:lineRule="auto"/>
              <w:jc w:val="center"/>
              <w:rPr>
                <w:rFonts w:ascii="Arial" w:eastAsia="Times New Roman" w:hAnsi="Arial" w:cs="Times New Roman"/>
                <w:sz w:val="24"/>
                <w:szCs w:val="24"/>
                <w:lang w:val="en-GB"/>
              </w:rPr>
            </w:pPr>
            <w:r w:rsidRPr="002650B3">
              <w:rPr>
                <w:rFonts w:ascii="Arial" w:eastAsia="Times New Roman" w:hAnsi="Arial" w:cs="Times New Roman"/>
                <w:noProof/>
                <w:color w:val="0000FF"/>
                <w:sz w:val="24"/>
                <w:szCs w:val="24"/>
              </w:rPr>
              <w:drawing>
                <wp:inline distT="0" distB="0" distL="0" distR="0" wp14:anchorId="52F40993" wp14:editId="7720203E">
                  <wp:extent cx="2468880" cy="1615290"/>
                  <wp:effectExtent l="0" t="0" r="7620" b="4445"/>
                  <wp:docPr id="13"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8919" cy="1621858"/>
                          </a:xfrm>
                          <a:prstGeom prst="rect">
                            <a:avLst/>
                          </a:prstGeom>
                        </pic:spPr>
                      </pic:pic>
                    </a:graphicData>
                  </a:graphic>
                </wp:inline>
              </w:drawing>
            </w:r>
          </w:p>
        </w:tc>
      </w:tr>
      <w:tr w:rsidR="002650B3" w:rsidRPr="002650B3" w:rsidTr="002F0695">
        <w:trPr>
          <w:trHeight w:val="584"/>
        </w:trPr>
        <w:tc>
          <w:tcPr>
            <w:tcW w:w="9576" w:type="dxa"/>
            <w:shd w:val="clear" w:color="auto" w:fill="auto"/>
          </w:tcPr>
          <w:p w:rsidR="002650B3" w:rsidRPr="002650B3" w:rsidRDefault="002650B3" w:rsidP="002650B3">
            <w:pPr>
              <w:spacing w:after="0" w:line="264" w:lineRule="auto"/>
              <w:jc w:val="center"/>
              <w:rPr>
                <w:rFonts w:ascii="Arial" w:eastAsia="Times New Roman" w:hAnsi="Arial" w:cs="Times New Roman"/>
                <w:color w:val="5F5F5F"/>
                <w:sz w:val="16"/>
                <w:lang w:val="en-GB"/>
              </w:rPr>
            </w:pPr>
            <w:r w:rsidRPr="002650B3">
              <w:rPr>
                <w:rFonts w:ascii="Arial" w:eastAsia="Times New Roman" w:hAnsi="Arial" w:cs="Times New Roman"/>
                <w:color w:val="5F5F5F"/>
                <w:sz w:val="16"/>
                <w:lang w:val="en-GB"/>
              </w:rPr>
              <w:t>Private Bag X860, Pretoria, 0001, Tel: +27 12 427 8270   Fax: +27 12 427 8115</w:t>
            </w:r>
          </w:p>
          <w:p w:rsidR="002650B3" w:rsidRPr="002650B3" w:rsidRDefault="002650B3" w:rsidP="002650B3">
            <w:pPr>
              <w:spacing w:after="0" w:line="264" w:lineRule="auto"/>
              <w:jc w:val="center"/>
              <w:rPr>
                <w:rFonts w:ascii="Arial" w:eastAsia="Times New Roman" w:hAnsi="Arial" w:cs="Times New Roman"/>
                <w:color w:val="5F5F5F"/>
                <w:sz w:val="16"/>
                <w:lang w:val="en-GB"/>
              </w:rPr>
            </w:pPr>
            <w:r w:rsidRPr="002650B3">
              <w:rPr>
                <w:rFonts w:ascii="Arial" w:eastAsia="Times New Roman" w:hAnsi="Arial" w:cs="Times New Roman"/>
                <w:color w:val="5F5F5F"/>
                <w:sz w:val="16"/>
                <w:lang w:val="en-GB"/>
              </w:rPr>
              <w:t>Private Bag X 9151, Cape Town, 8000 Tel: +27 21 469 5223  Fax: +27 21 462 1646</w:t>
            </w:r>
          </w:p>
          <w:p w:rsidR="002650B3" w:rsidRPr="002650B3" w:rsidRDefault="002650B3" w:rsidP="002650B3">
            <w:pPr>
              <w:spacing w:after="0" w:line="264" w:lineRule="auto"/>
              <w:jc w:val="center"/>
              <w:rPr>
                <w:rFonts w:ascii="Arial" w:eastAsia="Times New Roman" w:hAnsi="Arial" w:cs="Times New Roman"/>
                <w:b/>
                <w:color w:val="666633"/>
                <w:szCs w:val="24"/>
                <w:lang w:val="en-GB"/>
              </w:rPr>
            </w:pPr>
            <w:r w:rsidRPr="002650B3">
              <w:rPr>
                <w:rFonts w:ascii="Arial" w:eastAsia="Times New Roman" w:hAnsi="Arial" w:cs="Times New Roman"/>
                <w:color w:val="5F5F5F"/>
                <w:sz w:val="16"/>
                <w:lang w:val="en-GB"/>
              </w:rPr>
              <w:t xml:space="preserve">URL: </w:t>
            </w:r>
            <w:hyperlink r:id="rId8" w:history="1">
              <w:r w:rsidRPr="002650B3">
                <w:rPr>
                  <w:rFonts w:ascii="Arial" w:eastAsia="Times New Roman" w:hAnsi="Arial" w:cs="Times New Roman"/>
                  <w:b/>
                  <w:bCs/>
                  <w:color w:val="0000FF"/>
                  <w:sz w:val="16"/>
                  <w:u w:val="single"/>
                  <w:lang w:val="en-GB"/>
                </w:rPr>
                <w:t>http://www.dtps.gov.za</w:t>
              </w:r>
            </w:hyperlink>
          </w:p>
        </w:tc>
      </w:tr>
    </w:tbl>
    <w:p w:rsidR="002650B3" w:rsidRPr="002650B3" w:rsidRDefault="002650B3" w:rsidP="002650B3">
      <w:pPr>
        <w:pBdr>
          <w:bottom w:val="single" w:sz="12" w:space="1" w:color="auto"/>
        </w:pBdr>
        <w:spacing w:after="0" w:line="276" w:lineRule="auto"/>
        <w:jc w:val="both"/>
        <w:rPr>
          <w:rFonts w:ascii="Arial" w:eastAsia="Times New Roman" w:hAnsi="Arial" w:cs="Arial"/>
          <w:sz w:val="24"/>
          <w:szCs w:val="24"/>
          <w:lang w:val="en-GB"/>
        </w:rPr>
      </w:pPr>
    </w:p>
    <w:p w:rsidR="002650B3" w:rsidRPr="002650B3" w:rsidRDefault="002650B3" w:rsidP="002650B3">
      <w:pPr>
        <w:spacing w:after="0" w:line="240" w:lineRule="auto"/>
      </w:pPr>
    </w:p>
    <w:p w:rsidR="002650B3" w:rsidRPr="002650B3" w:rsidRDefault="002650B3" w:rsidP="002650B3">
      <w:pPr>
        <w:spacing w:after="0" w:line="240" w:lineRule="auto"/>
        <w:rPr>
          <w:rFonts w:ascii="Arial" w:eastAsia="Arial Unicode MS" w:hAnsi="Arial" w:cs="Arial"/>
          <w:b/>
          <w:sz w:val="24"/>
          <w:szCs w:val="24"/>
          <w:u w:color="000000"/>
          <w:lang w:eastAsia="en-ZA"/>
        </w:rPr>
      </w:pPr>
      <w:r w:rsidRPr="002650B3">
        <w:rPr>
          <w:rFonts w:ascii="Arial" w:eastAsia="Arial Unicode MS" w:hAnsi="Arial" w:cs="Arial"/>
          <w:b/>
          <w:sz w:val="24"/>
          <w:szCs w:val="24"/>
          <w:u w:color="000000"/>
          <w:lang w:eastAsia="en-ZA"/>
        </w:rPr>
        <w:t>NATIONAL ASSEMBLY</w:t>
      </w:r>
    </w:p>
    <w:p w:rsidR="002650B3" w:rsidRPr="002650B3" w:rsidRDefault="002650B3" w:rsidP="002650B3">
      <w:pPr>
        <w:spacing w:after="0" w:line="240" w:lineRule="auto"/>
        <w:rPr>
          <w:rFonts w:ascii="Arial" w:eastAsia="Arial Unicode MS" w:hAnsi="Arial" w:cs="Arial"/>
          <w:b/>
          <w:sz w:val="24"/>
          <w:szCs w:val="24"/>
          <w:u w:color="000000"/>
          <w:lang w:eastAsia="en-ZA"/>
        </w:rPr>
      </w:pPr>
    </w:p>
    <w:p w:rsidR="002650B3" w:rsidRPr="002650B3" w:rsidRDefault="002650B3" w:rsidP="002650B3">
      <w:pPr>
        <w:spacing w:after="0" w:line="240" w:lineRule="auto"/>
        <w:rPr>
          <w:rFonts w:ascii="Arial" w:eastAsia="Arial Unicode MS" w:hAnsi="Arial" w:cs="Arial"/>
          <w:b/>
          <w:sz w:val="24"/>
          <w:szCs w:val="24"/>
          <w:u w:color="000000"/>
          <w:lang w:eastAsia="en-ZA"/>
        </w:rPr>
      </w:pPr>
      <w:r w:rsidRPr="002650B3">
        <w:rPr>
          <w:rFonts w:ascii="Arial" w:eastAsia="Arial Unicode MS" w:hAnsi="Arial" w:cs="Arial"/>
          <w:b/>
          <w:sz w:val="24"/>
          <w:szCs w:val="24"/>
          <w:u w:color="000000"/>
          <w:lang w:eastAsia="en-ZA"/>
        </w:rPr>
        <w:t xml:space="preserve">QUESTION FOR WRITTEN REPLY </w:t>
      </w:r>
    </w:p>
    <w:p w:rsidR="002650B3" w:rsidRPr="002650B3" w:rsidRDefault="002650B3" w:rsidP="002650B3">
      <w:pPr>
        <w:spacing w:after="0" w:line="240" w:lineRule="auto"/>
        <w:rPr>
          <w:rFonts w:ascii="Arial" w:eastAsia="Arial Unicode MS" w:hAnsi="Arial" w:cs="Arial"/>
          <w:b/>
          <w:sz w:val="24"/>
          <w:szCs w:val="24"/>
          <w:u w:color="000000"/>
          <w:lang w:eastAsia="en-ZA"/>
        </w:rPr>
      </w:pPr>
    </w:p>
    <w:p w:rsidR="002650B3" w:rsidRPr="002650B3" w:rsidRDefault="002650B3" w:rsidP="002650B3">
      <w:pPr>
        <w:spacing w:after="0" w:line="240" w:lineRule="auto"/>
        <w:rPr>
          <w:rFonts w:ascii="Arial" w:eastAsiaTheme="minorEastAsia" w:hAnsi="Arial" w:cs="Arial"/>
          <w:b/>
          <w:noProof/>
          <w:sz w:val="24"/>
          <w:szCs w:val="24"/>
          <w:lang w:val="af-ZA"/>
        </w:rPr>
      </w:pPr>
      <w:r w:rsidRPr="002650B3">
        <w:rPr>
          <w:rFonts w:ascii="Arial" w:eastAsia="Arial Unicode MS" w:hAnsi="Arial" w:cs="Arial"/>
          <w:b/>
          <w:sz w:val="24"/>
          <w:szCs w:val="24"/>
          <w:u w:color="000000"/>
          <w:lang w:eastAsia="en-ZA"/>
        </w:rPr>
        <w:t>QUESTION NO: 1485</w:t>
      </w:r>
      <w:r w:rsidRPr="002650B3">
        <w:rPr>
          <w:rFonts w:ascii="Arial" w:eastAsia="Arial Unicode MS" w:hAnsi="Arial" w:cs="Arial"/>
          <w:b/>
          <w:sz w:val="24"/>
          <w:szCs w:val="24"/>
          <w:u w:color="000000"/>
          <w:lang w:eastAsia="en-ZA"/>
        </w:rPr>
        <w:tab/>
      </w:r>
      <w:r w:rsidRPr="002650B3">
        <w:rPr>
          <w:rFonts w:ascii="Arial" w:eastAsia="Arial Unicode MS" w:hAnsi="Arial" w:cs="Arial"/>
          <w:b/>
          <w:sz w:val="24"/>
          <w:szCs w:val="24"/>
          <w:u w:color="000000"/>
          <w:lang w:eastAsia="en-ZA"/>
        </w:rPr>
        <w:tab/>
        <w:t xml:space="preserve"> </w:t>
      </w:r>
      <w:r w:rsidRPr="002650B3">
        <w:rPr>
          <w:rFonts w:ascii="Arial" w:eastAsia="Arial Unicode MS" w:hAnsi="Arial" w:cs="Arial"/>
          <w:b/>
          <w:sz w:val="24"/>
          <w:szCs w:val="24"/>
          <w:u w:color="000000"/>
          <w:lang w:eastAsia="en-ZA"/>
        </w:rPr>
        <w:tab/>
      </w:r>
      <w:r w:rsidRPr="002650B3">
        <w:rPr>
          <w:rFonts w:ascii="Arial" w:eastAsia="Arial Unicode MS" w:hAnsi="Arial" w:cs="Arial"/>
          <w:b/>
          <w:sz w:val="24"/>
          <w:szCs w:val="24"/>
          <w:u w:color="000000"/>
          <w:lang w:eastAsia="en-ZA"/>
        </w:rPr>
        <w:tab/>
      </w:r>
      <w:r w:rsidRPr="002650B3">
        <w:rPr>
          <w:rFonts w:ascii="Arial" w:eastAsia="Arial Unicode MS" w:hAnsi="Arial" w:cs="Arial"/>
          <w:b/>
          <w:sz w:val="24"/>
          <w:szCs w:val="24"/>
          <w:u w:color="000000"/>
          <w:lang w:eastAsia="en-ZA"/>
        </w:rPr>
        <w:tab/>
      </w:r>
      <w:r w:rsidRPr="002650B3">
        <w:rPr>
          <w:rFonts w:ascii="Arial" w:eastAsia="Arial Unicode MS" w:hAnsi="Arial" w:cs="Arial"/>
          <w:b/>
          <w:sz w:val="24"/>
          <w:szCs w:val="24"/>
          <w:u w:color="000000"/>
          <w:lang w:eastAsia="en-ZA"/>
        </w:rPr>
        <w:tab/>
      </w:r>
    </w:p>
    <w:p w:rsidR="002650B3" w:rsidRPr="002650B3" w:rsidRDefault="002650B3" w:rsidP="002650B3">
      <w:pPr>
        <w:autoSpaceDE w:val="0"/>
        <w:autoSpaceDN w:val="0"/>
        <w:adjustRightInd w:val="0"/>
        <w:spacing w:after="0" w:line="360" w:lineRule="auto"/>
        <w:jc w:val="both"/>
        <w:rPr>
          <w:rFonts w:ascii="Arial" w:hAnsi="Arial" w:cs="Arial"/>
          <w:b/>
          <w:bCs/>
          <w:color w:val="000000"/>
          <w:sz w:val="24"/>
          <w:szCs w:val="24"/>
        </w:rPr>
      </w:pPr>
    </w:p>
    <w:p w:rsidR="002650B3" w:rsidRPr="002650B3" w:rsidRDefault="002650B3" w:rsidP="002650B3">
      <w:pPr>
        <w:spacing w:before="100" w:beforeAutospacing="1" w:after="100" w:afterAutospacing="1" w:line="240" w:lineRule="auto"/>
        <w:ind w:left="720" w:hanging="720"/>
        <w:jc w:val="both"/>
        <w:outlineLvl w:val="0"/>
        <w:rPr>
          <w:rFonts w:ascii="Arial" w:hAnsi="Arial" w:cs="Arial"/>
          <w:b/>
          <w:bCs/>
          <w:sz w:val="24"/>
          <w:szCs w:val="24"/>
        </w:rPr>
      </w:pPr>
      <w:r w:rsidRPr="002650B3">
        <w:rPr>
          <w:rFonts w:ascii="Arial" w:hAnsi="Arial" w:cs="Arial"/>
          <w:b/>
          <w:bCs/>
          <w:sz w:val="24"/>
          <w:szCs w:val="24"/>
        </w:rPr>
        <w:t>1485.</w:t>
      </w:r>
      <w:r w:rsidRPr="002650B3">
        <w:rPr>
          <w:rFonts w:ascii="Arial" w:hAnsi="Arial" w:cs="Arial"/>
          <w:b/>
          <w:bCs/>
          <w:sz w:val="24"/>
          <w:szCs w:val="24"/>
        </w:rPr>
        <w:tab/>
        <w:t xml:space="preserve">Mr. Z N </w:t>
      </w:r>
      <w:r w:rsidRPr="002650B3">
        <w:rPr>
          <w:rFonts w:ascii="Arial" w:hAnsi="Arial" w:cs="Arial"/>
          <w:b/>
          <w:noProof/>
          <w:sz w:val="24"/>
          <w:szCs w:val="24"/>
          <w:lang w:val="af-ZA"/>
        </w:rPr>
        <w:t>Mbhele</w:t>
      </w:r>
      <w:r w:rsidRPr="002650B3">
        <w:rPr>
          <w:rFonts w:ascii="Arial" w:hAnsi="Arial" w:cs="Arial"/>
          <w:b/>
          <w:bCs/>
          <w:sz w:val="24"/>
          <w:szCs w:val="24"/>
        </w:rPr>
        <w:t xml:space="preserve"> (DA) to ask the Minister of Communications</w:t>
      </w:r>
      <w:r w:rsidRPr="002650B3">
        <w:rPr>
          <w:rFonts w:ascii="Arial" w:hAnsi="Arial" w:cs="Arial"/>
          <w:b/>
          <w:bCs/>
          <w:sz w:val="24"/>
          <w:szCs w:val="24"/>
        </w:rPr>
        <w:fldChar w:fldCharType="begin"/>
      </w:r>
      <w:r w:rsidRPr="002650B3">
        <w:rPr>
          <w:rFonts w:ascii="Arial" w:hAnsi="Arial" w:cs="Arial"/>
          <w:sz w:val="24"/>
          <w:szCs w:val="24"/>
        </w:rPr>
        <w:instrText xml:space="preserve"> XE "</w:instrText>
      </w:r>
      <w:r w:rsidRPr="002650B3">
        <w:rPr>
          <w:rFonts w:ascii="Arial" w:hAnsi="Arial" w:cs="Arial"/>
          <w:b/>
          <w:noProof/>
          <w:sz w:val="24"/>
          <w:szCs w:val="24"/>
          <w:lang w:val="af-ZA"/>
        </w:rPr>
        <w:instrText>Communications</w:instrText>
      </w:r>
      <w:r w:rsidRPr="002650B3">
        <w:rPr>
          <w:rFonts w:ascii="Arial" w:hAnsi="Arial" w:cs="Arial"/>
          <w:sz w:val="24"/>
          <w:szCs w:val="24"/>
        </w:rPr>
        <w:instrText xml:space="preserve">" </w:instrText>
      </w:r>
      <w:r w:rsidRPr="002650B3">
        <w:rPr>
          <w:rFonts w:ascii="Arial" w:hAnsi="Arial" w:cs="Arial"/>
          <w:b/>
          <w:bCs/>
          <w:sz w:val="24"/>
          <w:szCs w:val="24"/>
        </w:rPr>
        <w:fldChar w:fldCharType="end"/>
      </w:r>
      <w:r w:rsidRPr="002650B3">
        <w:rPr>
          <w:rFonts w:ascii="Arial" w:hAnsi="Arial" w:cs="Arial"/>
          <w:b/>
          <w:bCs/>
          <w:sz w:val="24"/>
          <w:szCs w:val="24"/>
        </w:rPr>
        <w:t>:</w:t>
      </w:r>
    </w:p>
    <w:p w:rsidR="002650B3" w:rsidRPr="002650B3" w:rsidRDefault="002650B3" w:rsidP="002650B3">
      <w:pPr>
        <w:spacing w:before="100" w:beforeAutospacing="1" w:after="100" w:afterAutospacing="1" w:line="240" w:lineRule="auto"/>
        <w:ind w:left="720" w:hanging="630"/>
        <w:jc w:val="both"/>
        <w:rPr>
          <w:rFonts w:ascii="Arial" w:hAnsi="Arial" w:cs="Arial"/>
          <w:sz w:val="24"/>
          <w:szCs w:val="24"/>
        </w:rPr>
      </w:pPr>
      <w:r w:rsidRPr="002650B3">
        <w:rPr>
          <w:rFonts w:ascii="Arial" w:hAnsi="Arial" w:cs="Arial"/>
          <w:sz w:val="24"/>
          <w:szCs w:val="24"/>
        </w:rPr>
        <w:t>(1)</w:t>
      </w:r>
      <w:r w:rsidRPr="002650B3">
        <w:rPr>
          <w:rFonts w:ascii="Arial" w:hAnsi="Arial" w:cs="Arial"/>
          <w:sz w:val="24"/>
          <w:szCs w:val="24"/>
        </w:rPr>
        <w:tab/>
        <w:t xml:space="preserve">Whether the SA Broadcasting Corporation (SABC) will supply a list of (a) </w:t>
      </w:r>
      <w:proofErr w:type="spellStart"/>
      <w:r w:rsidRPr="002650B3">
        <w:rPr>
          <w:rFonts w:ascii="Arial" w:hAnsi="Arial" w:cs="Arial"/>
          <w:sz w:val="24"/>
          <w:szCs w:val="24"/>
        </w:rPr>
        <w:t>programmes</w:t>
      </w:r>
      <w:proofErr w:type="spellEnd"/>
      <w:r w:rsidRPr="002650B3">
        <w:rPr>
          <w:rFonts w:ascii="Arial" w:hAnsi="Arial" w:cs="Arial"/>
          <w:sz w:val="24"/>
          <w:szCs w:val="24"/>
        </w:rPr>
        <w:t xml:space="preserve"> </w:t>
      </w:r>
      <w:proofErr w:type="spellStart"/>
      <w:r w:rsidRPr="002650B3">
        <w:rPr>
          <w:rFonts w:ascii="Arial" w:hAnsi="Arial" w:cs="Arial"/>
          <w:sz w:val="24"/>
          <w:szCs w:val="24"/>
        </w:rPr>
        <w:t>licenced</w:t>
      </w:r>
      <w:proofErr w:type="spellEnd"/>
      <w:r w:rsidRPr="002650B3">
        <w:rPr>
          <w:rFonts w:ascii="Arial" w:hAnsi="Arial" w:cs="Arial"/>
          <w:sz w:val="24"/>
          <w:szCs w:val="24"/>
        </w:rPr>
        <w:t xml:space="preserve"> to </w:t>
      </w:r>
      <w:proofErr w:type="spellStart"/>
      <w:r w:rsidRPr="002650B3">
        <w:rPr>
          <w:rFonts w:ascii="Arial" w:hAnsi="Arial" w:cs="Arial"/>
          <w:sz w:val="24"/>
          <w:szCs w:val="24"/>
        </w:rPr>
        <w:t>KykNet</w:t>
      </w:r>
      <w:proofErr w:type="spellEnd"/>
      <w:r w:rsidRPr="002650B3">
        <w:rPr>
          <w:rFonts w:ascii="Arial" w:hAnsi="Arial" w:cs="Arial"/>
          <w:sz w:val="24"/>
          <w:szCs w:val="24"/>
        </w:rPr>
        <w:t xml:space="preserve"> up to the latest specified date for which information is available, (b) the fees attached to each transaction and (c) individual share of profit due to each of the (</w:t>
      </w:r>
      <w:proofErr w:type="spellStart"/>
      <w:r w:rsidRPr="002650B3">
        <w:rPr>
          <w:rFonts w:ascii="Arial" w:hAnsi="Arial" w:cs="Arial"/>
          <w:sz w:val="24"/>
          <w:szCs w:val="24"/>
        </w:rPr>
        <w:t>i</w:t>
      </w:r>
      <w:proofErr w:type="spellEnd"/>
      <w:r w:rsidRPr="002650B3">
        <w:rPr>
          <w:rFonts w:ascii="Arial" w:hAnsi="Arial" w:cs="Arial"/>
          <w:sz w:val="24"/>
          <w:szCs w:val="24"/>
        </w:rPr>
        <w:t>) producers, (ii) writers and (iii) performers for each transaction;</w:t>
      </w:r>
    </w:p>
    <w:p w:rsidR="002650B3" w:rsidRPr="002650B3" w:rsidRDefault="002650B3" w:rsidP="002650B3">
      <w:pPr>
        <w:spacing w:before="100" w:beforeAutospacing="1" w:after="100" w:afterAutospacing="1" w:line="240" w:lineRule="auto"/>
        <w:ind w:left="720" w:hanging="630"/>
        <w:jc w:val="both"/>
        <w:rPr>
          <w:rFonts w:ascii="Arial" w:hAnsi="Arial" w:cs="Arial"/>
          <w:sz w:val="24"/>
          <w:szCs w:val="24"/>
        </w:rPr>
      </w:pPr>
      <w:r w:rsidRPr="002650B3">
        <w:rPr>
          <w:rFonts w:ascii="Arial" w:hAnsi="Arial" w:cs="Arial"/>
          <w:sz w:val="24"/>
          <w:szCs w:val="24"/>
        </w:rPr>
        <w:t>(2)</w:t>
      </w:r>
      <w:r w:rsidRPr="002650B3">
        <w:rPr>
          <w:rFonts w:ascii="Arial" w:hAnsi="Arial" w:cs="Arial"/>
          <w:sz w:val="24"/>
          <w:szCs w:val="24"/>
        </w:rPr>
        <w:tab/>
        <w:t xml:space="preserve">On what date will the SABC (a) </w:t>
      </w:r>
      <w:proofErr w:type="spellStart"/>
      <w:r w:rsidRPr="002650B3">
        <w:rPr>
          <w:rFonts w:ascii="Arial" w:hAnsi="Arial" w:cs="Arial"/>
          <w:sz w:val="24"/>
          <w:szCs w:val="24"/>
        </w:rPr>
        <w:t>honour</w:t>
      </w:r>
      <w:proofErr w:type="spellEnd"/>
      <w:r w:rsidRPr="002650B3">
        <w:rPr>
          <w:rFonts w:ascii="Arial" w:hAnsi="Arial" w:cs="Arial"/>
          <w:sz w:val="24"/>
          <w:szCs w:val="24"/>
        </w:rPr>
        <w:t xml:space="preserve"> their contracts and (b) pay the share of the profit of commercial exploitations to the producers, writers and performers for each transaction;</w:t>
      </w:r>
    </w:p>
    <w:p w:rsidR="002650B3" w:rsidRPr="002650B3" w:rsidRDefault="002650B3" w:rsidP="002650B3">
      <w:pPr>
        <w:spacing w:before="100" w:beforeAutospacing="1" w:after="100" w:afterAutospacing="1" w:line="240" w:lineRule="auto"/>
        <w:ind w:left="720" w:hanging="630"/>
        <w:jc w:val="both"/>
        <w:rPr>
          <w:rFonts w:ascii="Arial" w:hAnsi="Arial" w:cs="Arial"/>
          <w:sz w:val="24"/>
          <w:szCs w:val="24"/>
        </w:rPr>
      </w:pPr>
      <w:r w:rsidRPr="002650B3">
        <w:rPr>
          <w:rFonts w:ascii="Arial" w:hAnsi="Arial" w:cs="Arial"/>
          <w:sz w:val="24"/>
          <w:szCs w:val="24"/>
        </w:rPr>
        <w:t>(3)</w:t>
      </w:r>
      <w:r w:rsidRPr="002650B3">
        <w:rPr>
          <w:rFonts w:ascii="Arial" w:hAnsi="Arial" w:cs="Arial"/>
          <w:sz w:val="24"/>
          <w:szCs w:val="24"/>
        </w:rPr>
        <w:tab/>
        <w:t>whether the SABC will be paying interest for late payment considering that the share in profit due to producers, writers and performers is by contract and should have been paid bi-annually; if not, what is the position in this regard; if so, what are the further relevant details? NW2753E</w:t>
      </w:r>
    </w:p>
    <w:p w:rsidR="002650B3" w:rsidRPr="002650B3" w:rsidRDefault="002650B3" w:rsidP="002650B3">
      <w:pPr>
        <w:spacing w:before="100" w:beforeAutospacing="1" w:after="100" w:afterAutospacing="1" w:line="240" w:lineRule="auto"/>
        <w:ind w:left="720" w:hanging="720"/>
        <w:jc w:val="both"/>
        <w:rPr>
          <w:rFonts w:ascii="Arial" w:hAnsi="Arial" w:cs="Arial"/>
          <w:b/>
          <w:sz w:val="24"/>
          <w:szCs w:val="24"/>
        </w:rPr>
      </w:pPr>
      <w:r w:rsidRPr="002650B3">
        <w:rPr>
          <w:rFonts w:ascii="Arial" w:hAnsi="Arial" w:cs="Arial"/>
          <w:b/>
          <w:sz w:val="24"/>
          <w:szCs w:val="24"/>
        </w:rPr>
        <w:t xml:space="preserve">REPLY </w:t>
      </w:r>
    </w:p>
    <w:p w:rsidR="002650B3" w:rsidRPr="00734431" w:rsidRDefault="002650B3" w:rsidP="002650B3">
      <w:pPr>
        <w:spacing w:before="100" w:beforeAutospacing="1" w:after="100" w:afterAutospacing="1" w:line="240" w:lineRule="auto"/>
        <w:jc w:val="both"/>
        <w:rPr>
          <w:rFonts w:ascii="Arial" w:hAnsi="Arial" w:cs="Arial"/>
          <w:b/>
          <w:sz w:val="24"/>
          <w:szCs w:val="24"/>
        </w:rPr>
      </w:pPr>
      <w:r w:rsidRPr="00734431">
        <w:rPr>
          <w:rFonts w:ascii="Arial" w:hAnsi="Arial" w:cs="Arial"/>
          <w:b/>
          <w:sz w:val="24"/>
          <w:szCs w:val="24"/>
        </w:rPr>
        <w:t xml:space="preserve">I have been advised by the </w:t>
      </w:r>
      <w:r w:rsidR="00734431" w:rsidRPr="00734431">
        <w:rPr>
          <w:rFonts w:ascii="Arial" w:hAnsi="Arial" w:cs="Arial"/>
          <w:b/>
          <w:sz w:val="24"/>
          <w:szCs w:val="24"/>
        </w:rPr>
        <w:t>SA Broadcasting Corporation</w:t>
      </w:r>
      <w:r w:rsidRPr="00734431">
        <w:rPr>
          <w:rFonts w:ascii="Arial" w:hAnsi="Arial" w:cs="Arial"/>
          <w:b/>
          <w:sz w:val="24"/>
          <w:szCs w:val="24"/>
        </w:rPr>
        <w:t xml:space="preserve"> as follows: </w:t>
      </w:r>
    </w:p>
    <w:p w:rsidR="002650B3" w:rsidRPr="002650B3" w:rsidRDefault="002650B3" w:rsidP="002650B3">
      <w:pPr>
        <w:numPr>
          <w:ilvl w:val="0"/>
          <w:numId w:val="1"/>
        </w:numPr>
        <w:tabs>
          <w:tab w:val="left" w:pos="270"/>
          <w:tab w:val="left" w:pos="8730"/>
        </w:tabs>
        <w:spacing w:before="100" w:beforeAutospacing="1" w:after="100" w:afterAutospacing="1" w:line="276" w:lineRule="auto"/>
        <w:contextualSpacing/>
        <w:jc w:val="both"/>
        <w:rPr>
          <w:rFonts w:ascii="Arial" w:hAnsi="Arial" w:cs="Arial"/>
          <w:sz w:val="24"/>
          <w:szCs w:val="24"/>
        </w:rPr>
      </w:pPr>
      <w:r w:rsidRPr="002650B3">
        <w:rPr>
          <w:rFonts w:ascii="Arial" w:hAnsi="Arial" w:cs="Arial"/>
          <w:sz w:val="24"/>
          <w:szCs w:val="24"/>
          <w:lang w:val="en-ZA"/>
        </w:rPr>
        <w:t xml:space="preserve">(a) (b) (c) A list of 78 titles have been licenced to </w:t>
      </w:r>
      <w:proofErr w:type="spellStart"/>
      <w:r w:rsidRPr="002650B3">
        <w:rPr>
          <w:rFonts w:ascii="Arial" w:hAnsi="Arial" w:cs="Arial"/>
          <w:sz w:val="24"/>
          <w:szCs w:val="24"/>
          <w:lang w:val="en-ZA"/>
        </w:rPr>
        <w:t>Kyknet</w:t>
      </w:r>
      <w:proofErr w:type="spellEnd"/>
      <w:r w:rsidRPr="002650B3">
        <w:rPr>
          <w:rFonts w:ascii="Arial" w:hAnsi="Arial" w:cs="Arial"/>
          <w:sz w:val="24"/>
          <w:szCs w:val="24"/>
          <w:lang w:val="en-ZA"/>
        </w:rPr>
        <w:t xml:space="preserve">, as detailed in the attached spreadsheet and the fees received for all titles licenced is included therein. It further indicates the profit share where applicable. </w:t>
      </w:r>
    </w:p>
    <w:p w:rsidR="002650B3" w:rsidRPr="002650B3" w:rsidRDefault="002650B3" w:rsidP="002650B3">
      <w:pPr>
        <w:tabs>
          <w:tab w:val="left" w:pos="270"/>
          <w:tab w:val="left" w:pos="8730"/>
        </w:tabs>
        <w:spacing w:before="100" w:beforeAutospacing="1" w:after="100" w:afterAutospacing="1" w:line="276" w:lineRule="auto"/>
        <w:contextualSpacing/>
        <w:jc w:val="both"/>
        <w:rPr>
          <w:rFonts w:ascii="Arial" w:hAnsi="Arial" w:cs="Arial"/>
          <w:sz w:val="24"/>
          <w:szCs w:val="24"/>
        </w:rPr>
      </w:pPr>
    </w:p>
    <w:p w:rsidR="002650B3" w:rsidRPr="002650B3" w:rsidRDefault="002650B3" w:rsidP="002650B3">
      <w:pPr>
        <w:numPr>
          <w:ilvl w:val="0"/>
          <w:numId w:val="1"/>
        </w:numPr>
        <w:tabs>
          <w:tab w:val="left" w:pos="270"/>
        </w:tabs>
        <w:spacing w:after="0" w:line="276" w:lineRule="auto"/>
        <w:contextualSpacing/>
        <w:jc w:val="both"/>
        <w:rPr>
          <w:rFonts w:ascii="Arial" w:hAnsi="Arial" w:cs="Arial"/>
          <w:sz w:val="24"/>
          <w:szCs w:val="24"/>
        </w:rPr>
      </w:pPr>
    </w:p>
    <w:p w:rsidR="002650B3" w:rsidRPr="002650B3" w:rsidRDefault="002650B3" w:rsidP="002650B3">
      <w:pPr>
        <w:ind w:left="720"/>
        <w:contextualSpacing/>
        <w:rPr>
          <w:rFonts w:ascii="Arial" w:hAnsi="Arial" w:cs="Arial"/>
          <w:sz w:val="24"/>
          <w:szCs w:val="24"/>
        </w:rPr>
      </w:pPr>
    </w:p>
    <w:p w:rsidR="002650B3" w:rsidRPr="002650B3" w:rsidRDefault="002650B3" w:rsidP="002650B3">
      <w:pPr>
        <w:tabs>
          <w:tab w:val="left" w:pos="270"/>
          <w:tab w:val="left" w:pos="630"/>
        </w:tabs>
        <w:spacing w:line="276" w:lineRule="auto"/>
        <w:ind w:left="360" w:hanging="360"/>
        <w:contextualSpacing/>
        <w:jc w:val="both"/>
        <w:rPr>
          <w:rFonts w:ascii="Arial" w:hAnsi="Arial" w:cs="Arial"/>
          <w:sz w:val="24"/>
          <w:szCs w:val="24"/>
        </w:rPr>
      </w:pPr>
      <w:r w:rsidRPr="002650B3">
        <w:rPr>
          <w:rFonts w:ascii="Arial" w:hAnsi="Arial" w:cs="Arial"/>
          <w:sz w:val="24"/>
          <w:szCs w:val="24"/>
        </w:rPr>
        <w:lastRenderedPageBreak/>
        <w:t xml:space="preserve">(a) Contracts for licensed content from 2014-2018 have been honoured in line with the     applicable SOP. Content contracts for 1996 – 2014 are still to be processed.  The date is to be determined.  </w:t>
      </w:r>
    </w:p>
    <w:p w:rsidR="002650B3" w:rsidRPr="002650B3" w:rsidRDefault="002650B3" w:rsidP="002650B3">
      <w:pPr>
        <w:tabs>
          <w:tab w:val="left" w:pos="630"/>
        </w:tabs>
        <w:spacing w:line="276" w:lineRule="auto"/>
        <w:ind w:left="360" w:hanging="360"/>
        <w:contextualSpacing/>
        <w:jc w:val="both"/>
        <w:rPr>
          <w:rFonts w:ascii="Arial" w:hAnsi="Arial" w:cs="Arial"/>
          <w:sz w:val="24"/>
          <w:szCs w:val="24"/>
        </w:rPr>
      </w:pPr>
      <w:r w:rsidRPr="002650B3">
        <w:rPr>
          <w:rFonts w:ascii="Arial" w:hAnsi="Arial" w:cs="Arial"/>
          <w:sz w:val="24"/>
          <w:szCs w:val="24"/>
        </w:rPr>
        <w:t xml:space="preserve">(b) Profit / commercial exploitation payments for licensed content from 2014-2018 have been made.  Payments for the years 1996- 2014 are still to be processed and the date thereof to be determined.  </w:t>
      </w:r>
    </w:p>
    <w:p w:rsidR="002650B3" w:rsidRPr="002650B3" w:rsidRDefault="002650B3" w:rsidP="002650B3">
      <w:pPr>
        <w:spacing w:line="276" w:lineRule="auto"/>
        <w:ind w:left="720"/>
        <w:contextualSpacing/>
        <w:jc w:val="both"/>
        <w:rPr>
          <w:rFonts w:ascii="Arial" w:hAnsi="Arial" w:cs="Arial"/>
          <w:sz w:val="24"/>
          <w:szCs w:val="24"/>
          <w:lang w:val="en-ZA"/>
        </w:rPr>
      </w:pPr>
    </w:p>
    <w:p w:rsidR="002650B3" w:rsidRPr="002650B3" w:rsidRDefault="002650B3" w:rsidP="002650B3">
      <w:pPr>
        <w:numPr>
          <w:ilvl w:val="0"/>
          <w:numId w:val="1"/>
        </w:numPr>
        <w:tabs>
          <w:tab w:val="left" w:pos="990"/>
        </w:tabs>
        <w:spacing w:after="0" w:line="276" w:lineRule="auto"/>
        <w:ind w:left="450"/>
        <w:contextualSpacing/>
        <w:jc w:val="both"/>
        <w:rPr>
          <w:rFonts w:ascii="Arial" w:hAnsi="Arial" w:cs="Arial"/>
          <w:sz w:val="24"/>
          <w:szCs w:val="24"/>
        </w:rPr>
      </w:pPr>
      <w:r w:rsidRPr="002650B3">
        <w:rPr>
          <w:rFonts w:ascii="Arial" w:hAnsi="Arial" w:cs="Arial"/>
          <w:sz w:val="24"/>
          <w:szCs w:val="24"/>
        </w:rPr>
        <w:t xml:space="preserve">The SABC does not pay interests on late payment of commercial exploitation fees.  Payment of interest must be negotiated with the SABC.  </w:t>
      </w:r>
    </w:p>
    <w:p w:rsidR="002650B3" w:rsidRPr="002650B3" w:rsidRDefault="002650B3" w:rsidP="002650B3">
      <w:pPr>
        <w:spacing w:before="100" w:beforeAutospacing="1" w:after="100" w:afterAutospacing="1" w:line="240" w:lineRule="auto"/>
        <w:ind w:left="1080"/>
        <w:contextualSpacing/>
        <w:jc w:val="both"/>
        <w:rPr>
          <w:rFonts w:ascii="Arial" w:hAnsi="Arial" w:cs="Arial"/>
          <w:sz w:val="24"/>
          <w:szCs w:val="24"/>
        </w:rPr>
      </w:pPr>
    </w:p>
    <w:p w:rsidR="002650B3" w:rsidRPr="002650B3" w:rsidRDefault="002650B3" w:rsidP="002650B3">
      <w:pPr>
        <w:spacing w:before="100" w:beforeAutospacing="1" w:after="100" w:afterAutospacing="1" w:line="240" w:lineRule="auto"/>
        <w:ind w:left="1080"/>
        <w:contextualSpacing/>
        <w:jc w:val="both"/>
        <w:rPr>
          <w:rFonts w:ascii="Arial" w:hAnsi="Arial" w:cs="Arial"/>
          <w:sz w:val="24"/>
          <w:szCs w:val="24"/>
        </w:rPr>
      </w:pPr>
    </w:p>
    <w:p w:rsidR="002650B3" w:rsidRPr="002650B3" w:rsidRDefault="002650B3" w:rsidP="002650B3">
      <w:pPr>
        <w:spacing w:line="240" w:lineRule="auto"/>
        <w:contextualSpacing/>
        <w:jc w:val="both"/>
        <w:rPr>
          <w:rFonts w:ascii="Arial" w:hAnsi="Arial" w:cs="Arial"/>
          <w:bCs/>
          <w:sz w:val="24"/>
          <w:szCs w:val="24"/>
        </w:rPr>
      </w:pPr>
    </w:p>
    <w:p w:rsidR="002650B3" w:rsidRPr="002650B3" w:rsidRDefault="002650B3" w:rsidP="002650B3">
      <w:pPr>
        <w:spacing w:after="0" w:line="240" w:lineRule="auto"/>
        <w:ind w:left="720" w:hanging="720"/>
        <w:rPr>
          <w:rFonts w:ascii="Arial" w:eastAsia="Calibri" w:hAnsi="Arial" w:cs="Arial"/>
          <w:b/>
          <w:sz w:val="24"/>
          <w:szCs w:val="24"/>
          <w:lang w:val="de-DE"/>
        </w:rPr>
      </w:pPr>
    </w:p>
    <w:p w:rsidR="002650B3" w:rsidRPr="002650B3" w:rsidRDefault="002650B3" w:rsidP="002650B3">
      <w:pPr>
        <w:spacing w:after="0" w:line="240" w:lineRule="auto"/>
        <w:ind w:left="720" w:hanging="720"/>
        <w:rPr>
          <w:rFonts w:ascii="Arial" w:eastAsia="Calibri" w:hAnsi="Arial" w:cs="Arial"/>
          <w:b/>
          <w:sz w:val="24"/>
          <w:szCs w:val="24"/>
          <w:lang w:val="de-DE"/>
        </w:rPr>
      </w:pPr>
    </w:p>
    <w:p w:rsidR="002650B3" w:rsidRPr="002650B3" w:rsidRDefault="00734431" w:rsidP="002650B3">
      <w:pPr>
        <w:spacing w:after="0" w:line="240" w:lineRule="auto"/>
        <w:ind w:left="720" w:hanging="720"/>
        <w:rPr>
          <w:rFonts w:ascii="Arial" w:eastAsia="Calibri" w:hAnsi="Arial" w:cs="Arial"/>
          <w:b/>
          <w:sz w:val="24"/>
          <w:szCs w:val="24"/>
          <w:lang w:val="de-DE"/>
        </w:rPr>
      </w:pPr>
      <w:r w:rsidRPr="002650B3">
        <w:rPr>
          <w:rFonts w:ascii="Arial" w:eastAsia="Calibri" w:hAnsi="Arial" w:cs="Arial"/>
          <w:b/>
          <w:sz w:val="24"/>
          <w:szCs w:val="24"/>
          <w:lang w:val="de-DE"/>
        </w:rPr>
        <w:t>MS. STELLA NDABENI-ABRAHAMS, MP</w:t>
      </w:r>
    </w:p>
    <w:p w:rsidR="002650B3" w:rsidRPr="002650B3" w:rsidRDefault="00734431" w:rsidP="002650B3">
      <w:pPr>
        <w:spacing w:after="0" w:line="240" w:lineRule="auto"/>
        <w:ind w:left="720" w:hanging="720"/>
        <w:rPr>
          <w:rFonts w:ascii="Arial" w:eastAsia="Calibri" w:hAnsi="Arial" w:cs="Arial"/>
          <w:b/>
          <w:sz w:val="24"/>
          <w:szCs w:val="24"/>
          <w:lang w:val="de-DE"/>
        </w:rPr>
      </w:pPr>
      <w:r w:rsidRPr="002650B3">
        <w:rPr>
          <w:rFonts w:ascii="Arial" w:eastAsia="Calibri" w:hAnsi="Arial" w:cs="Arial"/>
          <w:b/>
          <w:sz w:val="24"/>
          <w:szCs w:val="24"/>
          <w:lang w:val="de-DE"/>
        </w:rPr>
        <w:t xml:space="preserve">MINISTER </w:t>
      </w:r>
    </w:p>
    <w:p w:rsidR="002650B3" w:rsidRPr="002650B3" w:rsidRDefault="002650B3" w:rsidP="002650B3">
      <w:pPr>
        <w:rPr>
          <w:rFonts w:ascii="Arial" w:hAnsi="Arial" w:cs="Arial"/>
          <w:sz w:val="24"/>
          <w:szCs w:val="24"/>
        </w:rPr>
      </w:pPr>
    </w:p>
    <w:p w:rsidR="002650B3" w:rsidRPr="002650B3" w:rsidRDefault="002650B3" w:rsidP="002650B3">
      <w:pPr>
        <w:rPr>
          <w:rFonts w:ascii="Arial" w:hAnsi="Arial" w:cs="Arial"/>
          <w:sz w:val="24"/>
          <w:szCs w:val="24"/>
        </w:rPr>
      </w:pPr>
    </w:p>
    <w:p w:rsidR="002650B3" w:rsidRPr="002650B3" w:rsidRDefault="002650B3" w:rsidP="002650B3">
      <w:pPr>
        <w:rPr>
          <w:rFonts w:ascii="Arial" w:hAnsi="Arial" w:cs="Arial"/>
          <w:sz w:val="24"/>
          <w:szCs w:val="24"/>
        </w:rPr>
      </w:pPr>
    </w:p>
    <w:p w:rsidR="002650B3" w:rsidRPr="002650B3" w:rsidRDefault="002650B3" w:rsidP="002650B3">
      <w:pPr>
        <w:rPr>
          <w:rFonts w:ascii="Arial" w:hAnsi="Arial" w:cs="Arial"/>
          <w:sz w:val="24"/>
          <w:szCs w:val="24"/>
        </w:rPr>
      </w:pPr>
      <w:bookmarkStart w:id="0" w:name="_GoBack"/>
      <w:bookmarkEnd w:id="0"/>
    </w:p>
    <w:p w:rsidR="002650B3" w:rsidRPr="002650B3" w:rsidRDefault="002650B3" w:rsidP="002650B3">
      <w:pPr>
        <w:spacing w:after="0" w:line="276" w:lineRule="auto"/>
        <w:jc w:val="both"/>
        <w:rPr>
          <w:rFonts w:ascii="Arial" w:eastAsia="Times New Roman" w:hAnsi="Arial" w:cs="Arial"/>
          <w:sz w:val="24"/>
          <w:szCs w:val="24"/>
          <w:lang w:val="en-GB"/>
        </w:rPr>
      </w:pPr>
    </w:p>
    <w:p w:rsidR="00806DB1" w:rsidRPr="002650B3" w:rsidRDefault="00806DB1" w:rsidP="002650B3"/>
    <w:sectPr w:rsidR="00806DB1" w:rsidRPr="002650B3" w:rsidSect="00343E66">
      <w:footerReference w:type="default" r:id="rId9"/>
      <w:pgSz w:w="11906" w:h="16838"/>
      <w:pgMar w:top="-851" w:right="656" w:bottom="1440"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134" w:rsidRDefault="00A42134" w:rsidP="00806DB1">
      <w:pPr>
        <w:spacing w:after="0" w:line="240" w:lineRule="auto"/>
      </w:pPr>
      <w:r>
        <w:separator/>
      </w:r>
    </w:p>
  </w:endnote>
  <w:endnote w:type="continuationSeparator" w:id="0">
    <w:p w:rsidR="00A42134" w:rsidRDefault="00A42134" w:rsidP="0080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B1" w:rsidRPr="002650B3" w:rsidRDefault="004E6597" w:rsidP="002650B3">
    <w:pPr>
      <w:spacing w:before="100" w:beforeAutospacing="1" w:after="100" w:afterAutospacing="1" w:line="240" w:lineRule="auto"/>
      <w:jc w:val="both"/>
      <w:outlineLvl w:val="0"/>
      <w:rPr>
        <w:rFonts w:ascii="Arial" w:hAnsi="Arial" w:cs="Arial"/>
        <w:b/>
        <w:bCs/>
        <w:color w:val="808080" w:themeColor="background1" w:themeShade="80"/>
        <w:sz w:val="24"/>
        <w:szCs w:val="24"/>
      </w:rPr>
    </w:pPr>
    <w:r w:rsidRPr="002650B3">
      <w:rPr>
        <w:rFonts w:ascii="Arial" w:hAnsi="Arial" w:cs="Arial"/>
        <w:b/>
        <w:color w:val="808080" w:themeColor="background1" w:themeShade="80"/>
        <w:sz w:val="24"/>
        <w:szCs w:val="24"/>
        <w:shd w:val="clear" w:color="auto" w:fill="FFFFFF" w:themeFill="background1"/>
      </w:rPr>
      <w:t xml:space="preserve">Reply to the Parliamentary </w:t>
    </w:r>
    <w:r w:rsidR="00902150" w:rsidRPr="002650B3">
      <w:rPr>
        <w:rFonts w:ascii="Arial" w:hAnsi="Arial" w:cs="Arial"/>
        <w:b/>
        <w:bCs/>
        <w:color w:val="808080" w:themeColor="background1" w:themeShade="80"/>
        <w:sz w:val="24"/>
        <w:szCs w:val="24"/>
      </w:rPr>
      <w:t>1485.</w:t>
    </w:r>
    <w:r w:rsidR="00806DB1" w:rsidRPr="002650B3">
      <w:rPr>
        <w:rFonts w:ascii="Arial" w:hAnsi="Arial" w:cs="Arial"/>
        <w:b/>
        <w:bCs/>
        <w:color w:val="808080" w:themeColor="background1" w:themeShade="80"/>
        <w:sz w:val="24"/>
        <w:szCs w:val="24"/>
      </w:rPr>
      <w:t xml:space="preserve">Mr Z N </w:t>
    </w:r>
    <w:r w:rsidR="00806DB1" w:rsidRPr="002650B3">
      <w:rPr>
        <w:rFonts w:ascii="Arial" w:hAnsi="Arial" w:cs="Arial"/>
        <w:b/>
        <w:noProof/>
        <w:color w:val="808080" w:themeColor="background1" w:themeShade="80"/>
        <w:sz w:val="24"/>
        <w:szCs w:val="24"/>
        <w:lang w:val="af-ZA"/>
      </w:rPr>
      <w:t>Mbhele</w:t>
    </w:r>
    <w:r w:rsidR="002650B3" w:rsidRPr="002650B3">
      <w:rPr>
        <w:rFonts w:ascii="Arial" w:hAnsi="Arial" w:cs="Arial"/>
        <w:b/>
        <w:bCs/>
        <w:color w:val="808080" w:themeColor="background1" w:themeShade="80"/>
        <w:sz w:val="24"/>
        <w:szCs w:val="24"/>
      </w:rPr>
      <w:t xml:space="preserve"> (DA) to ask the Minister of </w:t>
    </w:r>
    <w:r w:rsidR="00806DB1" w:rsidRPr="002650B3">
      <w:rPr>
        <w:rFonts w:ascii="Arial" w:hAnsi="Arial" w:cs="Arial"/>
        <w:b/>
        <w:bCs/>
        <w:color w:val="808080" w:themeColor="background1" w:themeShade="80"/>
        <w:sz w:val="24"/>
        <w:szCs w:val="24"/>
      </w:rPr>
      <w:t>Communications</w:t>
    </w:r>
    <w:r w:rsidR="00806DB1" w:rsidRPr="002650B3">
      <w:rPr>
        <w:rFonts w:ascii="Arial" w:hAnsi="Arial" w:cs="Arial"/>
        <w:b/>
        <w:bCs/>
        <w:color w:val="808080" w:themeColor="background1" w:themeShade="80"/>
        <w:sz w:val="24"/>
        <w:szCs w:val="24"/>
      </w:rPr>
      <w:fldChar w:fldCharType="begin"/>
    </w:r>
    <w:r w:rsidR="00806DB1" w:rsidRPr="002650B3">
      <w:rPr>
        <w:rFonts w:ascii="Arial" w:hAnsi="Arial" w:cs="Arial"/>
        <w:b/>
        <w:color w:val="808080" w:themeColor="background1" w:themeShade="80"/>
        <w:sz w:val="24"/>
        <w:szCs w:val="24"/>
      </w:rPr>
      <w:instrText xml:space="preserve"> XE "</w:instrText>
    </w:r>
    <w:r w:rsidR="00806DB1" w:rsidRPr="002650B3">
      <w:rPr>
        <w:rFonts w:ascii="Arial" w:hAnsi="Arial" w:cs="Arial"/>
        <w:b/>
        <w:noProof/>
        <w:color w:val="808080" w:themeColor="background1" w:themeShade="80"/>
        <w:sz w:val="24"/>
        <w:szCs w:val="24"/>
        <w:lang w:val="af-ZA"/>
      </w:rPr>
      <w:instrText>Communications</w:instrText>
    </w:r>
    <w:r w:rsidR="00806DB1" w:rsidRPr="002650B3">
      <w:rPr>
        <w:rFonts w:ascii="Arial" w:hAnsi="Arial" w:cs="Arial"/>
        <w:b/>
        <w:color w:val="808080" w:themeColor="background1" w:themeShade="80"/>
        <w:sz w:val="24"/>
        <w:szCs w:val="24"/>
      </w:rPr>
      <w:instrText xml:space="preserve">" </w:instrText>
    </w:r>
    <w:r w:rsidR="00806DB1" w:rsidRPr="002650B3">
      <w:rPr>
        <w:rFonts w:ascii="Arial" w:hAnsi="Arial" w:cs="Arial"/>
        <w:b/>
        <w:bCs/>
        <w:color w:val="808080" w:themeColor="background1" w:themeShade="80"/>
        <w:sz w:val="24"/>
        <w:szCs w:val="24"/>
      </w:rPr>
      <w:fldChar w:fldCharType="end"/>
    </w:r>
    <w:r w:rsidR="00806DB1" w:rsidRPr="002650B3">
      <w:rPr>
        <w:rFonts w:ascii="Arial" w:hAnsi="Arial" w:cs="Arial"/>
        <w:b/>
        <w:bCs/>
        <w:color w:val="808080" w:themeColor="background1" w:themeShade="80"/>
        <w:sz w:val="24"/>
        <w:szCs w:val="24"/>
      </w:rPr>
      <w:t>:</w:t>
    </w:r>
  </w:p>
  <w:p w:rsidR="001206D9" w:rsidRPr="00902150" w:rsidRDefault="001206D9" w:rsidP="001206D9">
    <w:pPr>
      <w:spacing w:before="100" w:beforeAutospacing="1" w:after="100" w:afterAutospacing="1" w:line="240" w:lineRule="auto"/>
      <w:ind w:left="720" w:hanging="720"/>
      <w:jc w:val="both"/>
      <w:outlineLvl w:val="0"/>
      <w:rPr>
        <w:rFonts w:ascii="Arial" w:hAnsi="Arial" w:cs="Arial"/>
        <w:b/>
        <w:bCs/>
        <w:color w:val="000000"/>
        <w:sz w:val="24"/>
        <w:szCs w:val="24"/>
      </w:rPr>
    </w:pPr>
  </w:p>
  <w:p w:rsidR="001206D9" w:rsidRPr="00314E5D" w:rsidRDefault="001206D9" w:rsidP="001206D9">
    <w:pPr>
      <w:autoSpaceDE w:val="0"/>
      <w:autoSpaceDN w:val="0"/>
      <w:adjustRightInd w:val="0"/>
      <w:spacing w:after="0" w:line="240" w:lineRule="auto"/>
      <w:jc w:val="both"/>
      <w:rPr>
        <w:rFonts w:ascii="Arial" w:hAnsi="Arial" w:cs="Arial"/>
        <w:b/>
        <w:bCs/>
        <w:color w:val="A6A6A6" w:themeColor="background1" w:themeShade="A6"/>
        <w:sz w:val="24"/>
        <w:szCs w:val="24"/>
      </w:rPr>
    </w:pPr>
  </w:p>
  <w:p w:rsidR="001206D9" w:rsidRPr="00115D84" w:rsidRDefault="004E6597" w:rsidP="001206D9">
    <w:pPr>
      <w:autoSpaceDE w:val="0"/>
      <w:autoSpaceDN w:val="0"/>
      <w:adjustRightInd w:val="0"/>
      <w:spacing w:after="0" w:line="276" w:lineRule="auto"/>
      <w:jc w:val="center"/>
      <w:rPr>
        <w:caps/>
        <w:noProof/>
        <w:color w:val="808080" w:themeColor="background1" w:themeShade="80"/>
      </w:rPr>
    </w:pPr>
    <w:r w:rsidRPr="00115D84">
      <w:rPr>
        <w:caps/>
        <w:color w:val="808080" w:themeColor="background1" w:themeShade="80"/>
      </w:rPr>
      <w:fldChar w:fldCharType="begin"/>
    </w:r>
    <w:r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D75B52">
      <w:rPr>
        <w:caps/>
        <w:noProof/>
        <w:color w:val="808080" w:themeColor="background1" w:themeShade="80"/>
      </w:rPr>
      <w:t>1</w:t>
    </w:r>
    <w:r w:rsidRPr="00115D84">
      <w:rPr>
        <w:caps/>
        <w:noProof/>
        <w:color w:val="808080" w:themeColor="background1" w:themeShade="80"/>
      </w:rPr>
      <w:fldChar w:fldCharType="end"/>
    </w:r>
  </w:p>
  <w:p w:rsidR="001206D9" w:rsidRDefault="001206D9" w:rsidP="0012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134" w:rsidRDefault="00A42134" w:rsidP="00806DB1">
      <w:pPr>
        <w:spacing w:after="0" w:line="240" w:lineRule="auto"/>
      </w:pPr>
      <w:r>
        <w:separator/>
      </w:r>
    </w:p>
  </w:footnote>
  <w:footnote w:type="continuationSeparator" w:id="0">
    <w:p w:rsidR="00A42134" w:rsidRDefault="00A42134" w:rsidP="0080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C00C9"/>
    <w:multiLevelType w:val="hybridMultilevel"/>
    <w:tmpl w:val="9606F7CC"/>
    <w:lvl w:ilvl="0" w:tplc="6D6887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B1"/>
    <w:rsid w:val="001206D9"/>
    <w:rsid w:val="001E3417"/>
    <w:rsid w:val="002650B3"/>
    <w:rsid w:val="00343E66"/>
    <w:rsid w:val="00432528"/>
    <w:rsid w:val="004A2A92"/>
    <w:rsid w:val="004E6597"/>
    <w:rsid w:val="00583B20"/>
    <w:rsid w:val="00607A43"/>
    <w:rsid w:val="00734431"/>
    <w:rsid w:val="00806DB1"/>
    <w:rsid w:val="0081075B"/>
    <w:rsid w:val="00891BDC"/>
    <w:rsid w:val="00902150"/>
    <w:rsid w:val="00981701"/>
    <w:rsid w:val="00A42134"/>
    <w:rsid w:val="00AE32E5"/>
    <w:rsid w:val="00D75B52"/>
    <w:rsid w:val="00DF315D"/>
    <w:rsid w:val="00DF6D8E"/>
    <w:rsid w:val="00DF6FFD"/>
    <w:rsid w:val="00E8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61AA"/>
  <w15:docId w15:val="{CC28B995-2399-4727-A6FF-DA470FC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6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DB1"/>
  </w:style>
  <w:style w:type="paragraph" w:styleId="Header">
    <w:name w:val="header"/>
    <w:basedOn w:val="Normal"/>
    <w:link w:val="HeaderChar"/>
    <w:uiPriority w:val="99"/>
    <w:unhideWhenUsed/>
    <w:rsid w:val="00806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DB1"/>
  </w:style>
  <w:style w:type="paragraph" w:styleId="ListParagraph">
    <w:name w:val="List Paragraph"/>
    <w:basedOn w:val="Normal"/>
    <w:uiPriority w:val="34"/>
    <w:qFormat/>
    <w:rsid w:val="004A2A92"/>
    <w:pPr>
      <w:ind w:left="720"/>
      <w:contextualSpacing/>
    </w:pPr>
  </w:style>
  <w:style w:type="paragraph" w:styleId="BalloonText">
    <w:name w:val="Balloon Text"/>
    <w:basedOn w:val="Normal"/>
    <w:link w:val="BalloonTextChar"/>
    <w:uiPriority w:val="99"/>
    <w:semiHidden/>
    <w:unhideWhenUsed/>
    <w:rsid w:val="00D75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Bathandwa Mlambo</cp:lastModifiedBy>
  <cp:revision>7</cp:revision>
  <cp:lastPrinted>2019-12-10T08:34:00Z</cp:lastPrinted>
  <dcterms:created xsi:type="dcterms:W3CDTF">2019-11-14T12:48:00Z</dcterms:created>
  <dcterms:modified xsi:type="dcterms:W3CDTF">2019-12-11T14:05:00Z</dcterms:modified>
</cp:coreProperties>
</file>