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p>
    <w:tbl>
      <w:tblPr>
        <w:tblStyle w:val="GridTable6ColorfulAccent3"/>
        <w:tblW w:w="9350" w:type="dxa"/>
        <w:tblLook w:val="04A0"/>
      </w:tblPr>
      <w:tblGrid>
        <w:gridCol w:w="9350"/>
      </w:tblGrid>
      <w:tr w:rsidR="00114EE5" w:rsidTr="0087380D">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0068AD" w:rsidRPr="00DC6183" w:rsidRDefault="000068AD" w:rsidP="000068AD">
      <w:pPr>
        <w:spacing w:before="240"/>
        <w:jc w:val="center"/>
        <w:rPr>
          <w:rFonts w:ascii="Arial" w:hAnsi="Arial" w:cs="Arial"/>
          <w:b/>
          <w:bCs/>
          <w:lang w:val="en-ZA"/>
        </w:rPr>
      </w:pPr>
      <w:r w:rsidRPr="004F3DF8">
        <w:rPr>
          <w:rFonts w:ascii="Arial" w:hAnsi="Arial" w:cs="Arial"/>
          <w:b/>
          <w:bCs/>
          <w:lang w:val="en-ZA"/>
        </w:rPr>
        <w:t xml:space="preserve">NATIONAL </w:t>
      </w:r>
      <w:r w:rsidRPr="00DC6183">
        <w:rPr>
          <w:rFonts w:ascii="Arial" w:hAnsi="Arial" w:cs="Arial"/>
          <w:b/>
          <w:bCs/>
          <w:lang w:val="en-ZA"/>
        </w:rPr>
        <w:t xml:space="preserve">ASSEMBLY </w:t>
      </w:r>
    </w:p>
    <w:p w:rsidR="000068AD" w:rsidRPr="00DC6183" w:rsidRDefault="000068AD" w:rsidP="000068AD">
      <w:pPr>
        <w:jc w:val="center"/>
        <w:rPr>
          <w:rFonts w:ascii="Arial" w:hAnsi="Arial" w:cs="Arial"/>
          <w:b/>
          <w:bCs/>
          <w:lang w:val="en-ZA"/>
        </w:rPr>
      </w:pPr>
      <w:r w:rsidRPr="00DC6183">
        <w:rPr>
          <w:rFonts w:ascii="Arial" w:hAnsi="Arial" w:cs="Arial"/>
          <w:b/>
          <w:bCs/>
          <w:lang w:val="en-ZA"/>
        </w:rPr>
        <w:t>FOR WRITTEN REPLY</w:t>
      </w:r>
    </w:p>
    <w:p w:rsidR="000068AD" w:rsidRPr="00DC6183" w:rsidRDefault="000068AD" w:rsidP="000068AD">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1482</w:t>
      </w:r>
    </w:p>
    <w:p w:rsidR="000068AD" w:rsidRPr="00DC6183" w:rsidRDefault="000068AD" w:rsidP="000068AD">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22</w:t>
      </w:r>
      <w:r w:rsidRPr="00DC6183">
        <w:rPr>
          <w:rFonts w:ascii="Arial" w:hAnsi="Arial" w:cs="Arial"/>
          <w:b/>
          <w:bCs/>
          <w:lang w:val="en-ZA"/>
        </w:rPr>
        <w:t>/</w:t>
      </w:r>
      <w:r>
        <w:rPr>
          <w:rFonts w:ascii="Arial" w:hAnsi="Arial" w:cs="Arial"/>
          <w:b/>
          <w:bCs/>
          <w:lang w:val="en-ZA"/>
        </w:rPr>
        <w:t>04</w:t>
      </w:r>
      <w:r w:rsidRPr="00DC6183">
        <w:rPr>
          <w:rFonts w:ascii="Arial" w:hAnsi="Arial" w:cs="Arial"/>
          <w:b/>
          <w:bCs/>
          <w:lang w:val="en-ZA"/>
        </w:rPr>
        <w:t>/20</w:t>
      </w:r>
      <w:r>
        <w:rPr>
          <w:rFonts w:ascii="Arial" w:hAnsi="Arial" w:cs="Arial"/>
          <w:b/>
          <w:bCs/>
          <w:lang w:val="en-ZA"/>
        </w:rPr>
        <w:t>22</w:t>
      </w:r>
    </w:p>
    <w:p w:rsidR="000068AD" w:rsidRPr="00FF2AAB" w:rsidRDefault="000068AD" w:rsidP="000068AD">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14</w:t>
      </w:r>
      <w:r w:rsidRPr="00DC6183">
        <w:rPr>
          <w:rFonts w:ascii="Arial" w:hAnsi="Arial" w:cs="Arial"/>
          <w:b/>
          <w:bCs/>
          <w:lang w:val="en-ZA"/>
        </w:rPr>
        <w:t xml:space="preserve"> OF 20</w:t>
      </w:r>
      <w:r>
        <w:rPr>
          <w:rFonts w:ascii="Arial" w:hAnsi="Arial" w:cs="Arial"/>
          <w:b/>
          <w:bCs/>
          <w:lang w:val="en-ZA"/>
        </w:rPr>
        <w:t>22</w:t>
      </w:r>
    </w:p>
    <w:p w:rsidR="000068AD" w:rsidRPr="00310F75" w:rsidRDefault="000068AD" w:rsidP="000068AD">
      <w:pPr>
        <w:spacing w:before="100" w:beforeAutospacing="1" w:after="100" w:afterAutospacing="1" w:line="360" w:lineRule="auto"/>
        <w:ind w:left="720" w:hanging="720"/>
        <w:jc w:val="both"/>
        <w:outlineLvl w:val="0"/>
        <w:rPr>
          <w:rFonts w:ascii="Arial" w:hAnsi="Arial" w:cs="Arial"/>
          <w:lang w:val="en-ZA"/>
        </w:rPr>
      </w:pPr>
      <w:r w:rsidRPr="00310F75">
        <w:rPr>
          <w:rFonts w:ascii="Arial" w:hAnsi="Arial" w:cs="Arial"/>
          <w:b/>
          <w:lang w:val="de-DE"/>
        </w:rPr>
        <w:t>Ms C V King (DA) to ask the Minister of Higher Education, Science and Innovation</w:t>
      </w:r>
      <w:r w:rsidR="00E61017" w:rsidRPr="00310F75">
        <w:rPr>
          <w:rFonts w:ascii="Arial" w:hAnsi="Arial" w:cs="Arial"/>
          <w:b/>
          <w:lang w:val="de-DE"/>
        </w:rPr>
        <w:fldChar w:fldCharType="begin"/>
      </w:r>
      <w:r w:rsidRPr="00310F75">
        <w:rPr>
          <w:rFonts w:ascii="Arial" w:hAnsi="Arial" w:cs="Arial"/>
          <w:lang w:val="en-ZA"/>
        </w:rPr>
        <w:instrText xml:space="preserve"> XE "</w:instrText>
      </w:r>
      <w:r w:rsidRPr="00310F75">
        <w:rPr>
          <w:rFonts w:ascii="Arial" w:hAnsi="Arial" w:cs="Arial"/>
          <w:b/>
          <w:lang w:val="en-ZA"/>
        </w:rPr>
        <w:instrText>Higher Education, Science and Innovation</w:instrText>
      </w:r>
      <w:r w:rsidRPr="00310F75">
        <w:rPr>
          <w:rFonts w:ascii="Arial" w:hAnsi="Arial" w:cs="Arial"/>
          <w:lang w:val="en-ZA"/>
        </w:rPr>
        <w:instrText xml:space="preserve">" </w:instrText>
      </w:r>
      <w:r w:rsidR="00E61017" w:rsidRPr="00310F75">
        <w:rPr>
          <w:rFonts w:ascii="Arial" w:hAnsi="Arial" w:cs="Arial"/>
          <w:b/>
          <w:lang w:val="de-DE"/>
        </w:rPr>
        <w:fldChar w:fldCharType="end"/>
      </w:r>
      <w:r w:rsidRPr="00310F75">
        <w:rPr>
          <w:rFonts w:ascii="Arial" w:hAnsi="Arial" w:cs="Arial"/>
          <w:b/>
          <w:lang w:val="de-DE"/>
        </w:rPr>
        <w:t>:</w:t>
      </w:r>
    </w:p>
    <w:p w:rsidR="000068AD" w:rsidRDefault="000068AD" w:rsidP="000068AD">
      <w:pPr>
        <w:spacing w:before="240" w:after="160" w:line="360" w:lineRule="auto"/>
        <w:ind w:left="709" w:right="26" w:firstLine="11"/>
        <w:jc w:val="both"/>
        <w:rPr>
          <w:rFonts w:ascii="Arial" w:hAnsi="Arial" w:cs="Arial"/>
          <w:lang w:val="en-ZA"/>
        </w:rPr>
      </w:pPr>
      <w:r w:rsidRPr="00142AEC">
        <w:rPr>
          <w:rFonts w:ascii="Arial" w:hAnsi="Arial" w:cs="Arial"/>
          <w:lang w:val="en-ZA"/>
        </w:rPr>
        <w:t>Whether Higher Health</w:t>
      </w:r>
      <w:r w:rsidR="00E61017" w:rsidRPr="00142AEC">
        <w:rPr>
          <w:rFonts w:ascii="Arial" w:hAnsi="Arial" w:cs="Arial"/>
          <w:lang w:val="en-ZA"/>
        </w:rPr>
        <w:fldChar w:fldCharType="begin"/>
      </w:r>
      <w:r w:rsidRPr="00142AEC">
        <w:rPr>
          <w:rFonts w:ascii="Arial" w:hAnsi="Arial" w:cs="Arial"/>
          <w:lang w:val="en-ZA"/>
        </w:rPr>
        <w:instrText xml:space="preserve"> XE "</w:instrText>
      </w:r>
      <w:r w:rsidRPr="00142AEC">
        <w:rPr>
          <w:rFonts w:ascii="Arial" w:hAnsi="Arial" w:cs="Arial"/>
          <w:b/>
          <w:lang w:val="en-ZA"/>
        </w:rPr>
        <w:instrText>Health</w:instrText>
      </w:r>
      <w:r w:rsidRPr="00142AEC">
        <w:rPr>
          <w:rFonts w:ascii="Arial" w:hAnsi="Arial" w:cs="Arial"/>
          <w:lang w:val="en-ZA"/>
        </w:rPr>
        <w:instrText xml:space="preserve">" </w:instrText>
      </w:r>
      <w:r w:rsidR="00E61017" w:rsidRPr="00142AEC">
        <w:rPr>
          <w:rFonts w:ascii="Arial" w:hAnsi="Arial" w:cs="Arial"/>
          <w:lang w:val="en-ZA"/>
        </w:rPr>
        <w:fldChar w:fldCharType="end"/>
      </w:r>
      <w:r w:rsidRPr="00142AEC">
        <w:rPr>
          <w:rFonts w:ascii="Arial" w:hAnsi="Arial" w:cs="Arial"/>
          <w:lang w:val="en-ZA"/>
        </w:rPr>
        <w:t xml:space="preserve"> has released the regulations on COVID-19 protocol in the Post School Education and Training sector, considering the forced mandatory vaccination policy of some institutions; if not, what is the position in this regard; if so, what are the relevant details?</w:t>
      </w:r>
      <w:r w:rsidRPr="00142AEC">
        <w:rPr>
          <w:rFonts w:ascii="Arial" w:hAnsi="Arial" w:cs="Arial"/>
          <w:lang w:val="en-ZA"/>
        </w:rPr>
        <w:tab/>
      </w:r>
      <w:r w:rsidRPr="00142AEC">
        <w:rPr>
          <w:rFonts w:ascii="Arial" w:hAnsi="Arial" w:cs="Arial"/>
          <w:lang w:val="en-ZA"/>
        </w:rPr>
        <w:tab/>
      </w:r>
      <w:r w:rsidRPr="00142AEC">
        <w:rPr>
          <w:rFonts w:ascii="Arial" w:hAnsi="Arial" w:cs="Arial"/>
          <w:lang w:val="en-ZA"/>
        </w:rPr>
        <w:tab/>
      </w:r>
      <w:r w:rsidRPr="00142AEC">
        <w:rPr>
          <w:rFonts w:ascii="Arial" w:hAnsi="Arial" w:cs="Arial"/>
          <w:lang w:val="en-ZA"/>
        </w:rPr>
        <w:tab/>
      </w:r>
      <w:r w:rsidRPr="00142AEC">
        <w:rPr>
          <w:rFonts w:ascii="Arial" w:hAnsi="Arial" w:cs="Arial"/>
          <w:lang w:val="en-ZA"/>
        </w:rPr>
        <w:tab/>
      </w:r>
      <w:r w:rsidRPr="00142AEC">
        <w:rPr>
          <w:rFonts w:ascii="Arial" w:hAnsi="Arial" w:cs="Arial"/>
          <w:lang w:val="en-ZA"/>
        </w:rPr>
        <w:tab/>
      </w:r>
      <w:r w:rsidRPr="00142AEC">
        <w:rPr>
          <w:rFonts w:ascii="Arial" w:hAnsi="Arial" w:cs="Arial"/>
          <w:lang w:val="en-ZA"/>
        </w:rPr>
        <w:tab/>
      </w:r>
      <w:r w:rsidRPr="00142AEC">
        <w:rPr>
          <w:rFonts w:ascii="Arial" w:hAnsi="Arial" w:cs="Arial"/>
          <w:lang w:val="en-ZA"/>
        </w:rPr>
        <w:tab/>
      </w:r>
    </w:p>
    <w:p w:rsidR="000068AD" w:rsidRPr="00142AEC" w:rsidRDefault="000068AD" w:rsidP="000068AD">
      <w:pPr>
        <w:spacing w:before="240" w:after="160" w:line="360" w:lineRule="auto"/>
        <w:ind w:left="7909" w:right="26" w:firstLine="11"/>
        <w:jc w:val="both"/>
        <w:rPr>
          <w:rFonts w:ascii="Arial" w:hAnsi="Arial" w:cs="Arial"/>
          <w:b/>
          <w:lang w:val="en-ZA"/>
        </w:rPr>
      </w:pPr>
      <w:r w:rsidRPr="00142AEC">
        <w:rPr>
          <w:rFonts w:ascii="Arial" w:hAnsi="Arial" w:cs="Arial"/>
          <w:b/>
          <w:lang w:val="en-ZA"/>
        </w:rPr>
        <w:t>NW1801E</w:t>
      </w:r>
    </w:p>
    <w:p w:rsidR="000068AD" w:rsidRDefault="000068AD" w:rsidP="000068AD">
      <w:pPr>
        <w:spacing w:before="100" w:beforeAutospacing="1" w:after="100" w:afterAutospacing="1" w:line="360" w:lineRule="auto"/>
        <w:jc w:val="both"/>
        <w:rPr>
          <w:rFonts w:ascii="Arial" w:hAnsi="Arial" w:cs="Arial"/>
          <w:b/>
        </w:rPr>
      </w:pPr>
    </w:p>
    <w:p w:rsidR="000068AD" w:rsidRDefault="000068AD" w:rsidP="000068AD">
      <w:pPr>
        <w:spacing w:before="100" w:beforeAutospacing="1" w:after="100" w:afterAutospacing="1" w:line="360" w:lineRule="auto"/>
        <w:jc w:val="both"/>
        <w:rPr>
          <w:rFonts w:ascii="Arial" w:hAnsi="Arial" w:cs="Arial"/>
          <w:b/>
        </w:rPr>
      </w:pPr>
    </w:p>
    <w:p w:rsidR="000068AD" w:rsidRDefault="000068AD" w:rsidP="000068AD">
      <w:pPr>
        <w:spacing w:before="100" w:beforeAutospacing="1" w:after="100" w:afterAutospacing="1" w:line="360" w:lineRule="auto"/>
        <w:jc w:val="both"/>
        <w:rPr>
          <w:rFonts w:ascii="Arial" w:hAnsi="Arial" w:cs="Arial"/>
          <w:b/>
        </w:rPr>
      </w:pPr>
    </w:p>
    <w:p w:rsidR="000068AD" w:rsidRDefault="000068AD" w:rsidP="000068AD">
      <w:pPr>
        <w:spacing w:before="100" w:beforeAutospacing="1" w:after="100" w:afterAutospacing="1" w:line="360" w:lineRule="auto"/>
        <w:jc w:val="both"/>
        <w:rPr>
          <w:rFonts w:ascii="Arial" w:hAnsi="Arial" w:cs="Arial"/>
          <w:b/>
        </w:rPr>
      </w:pPr>
    </w:p>
    <w:p w:rsidR="000068AD" w:rsidRDefault="000068AD" w:rsidP="000068AD">
      <w:pPr>
        <w:spacing w:before="100" w:beforeAutospacing="1" w:after="100" w:afterAutospacing="1" w:line="360" w:lineRule="auto"/>
        <w:jc w:val="both"/>
        <w:rPr>
          <w:rFonts w:ascii="Arial" w:hAnsi="Arial" w:cs="Arial"/>
          <w:b/>
        </w:rPr>
      </w:pPr>
    </w:p>
    <w:p w:rsidR="000068AD" w:rsidRDefault="000068AD" w:rsidP="000068AD">
      <w:pPr>
        <w:spacing w:before="100" w:beforeAutospacing="1" w:after="100" w:afterAutospacing="1" w:line="360" w:lineRule="auto"/>
        <w:jc w:val="both"/>
        <w:rPr>
          <w:rFonts w:ascii="Arial" w:hAnsi="Arial" w:cs="Arial"/>
          <w:b/>
        </w:rPr>
      </w:pPr>
    </w:p>
    <w:p w:rsidR="000068AD" w:rsidRDefault="000068AD" w:rsidP="000068AD">
      <w:pPr>
        <w:spacing w:before="100" w:beforeAutospacing="1" w:after="100" w:afterAutospacing="1" w:line="360" w:lineRule="auto"/>
        <w:jc w:val="both"/>
        <w:rPr>
          <w:rFonts w:ascii="Arial" w:hAnsi="Arial" w:cs="Arial"/>
          <w:b/>
        </w:rPr>
      </w:pPr>
    </w:p>
    <w:p w:rsidR="000068AD" w:rsidRDefault="000068AD" w:rsidP="000068AD">
      <w:pPr>
        <w:spacing w:before="100" w:beforeAutospacing="1" w:after="100" w:afterAutospacing="1" w:line="360" w:lineRule="auto"/>
        <w:jc w:val="both"/>
        <w:rPr>
          <w:rFonts w:ascii="Arial" w:hAnsi="Arial" w:cs="Arial"/>
          <w:b/>
        </w:rPr>
      </w:pPr>
    </w:p>
    <w:p w:rsidR="000068AD" w:rsidRDefault="000068AD" w:rsidP="000068AD">
      <w:pPr>
        <w:spacing w:before="100" w:beforeAutospacing="1" w:after="100" w:afterAutospacing="1" w:line="360" w:lineRule="auto"/>
        <w:jc w:val="both"/>
        <w:rPr>
          <w:rFonts w:ascii="Arial" w:hAnsi="Arial" w:cs="Arial"/>
          <w:b/>
        </w:rPr>
      </w:pPr>
    </w:p>
    <w:p w:rsidR="000068AD" w:rsidRDefault="000068AD" w:rsidP="000068AD">
      <w:pPr>
        <w:spacing w:before="100" w:beforeAutospacing="1" w:after="100" w:afterAutospacing="1" w:line="360" w:lineRule="auto"/>
        <w:jc w:val="both"/>
        <w:rPr>
          <w:rFonts w:ascii="Arial" w:hAnsi="Arial" w:cs="Arial"/>
          <w:b/>
        </w:rPr>
      </w:pPr>
    </w:p>
    <w:p w:rsidR="000068AD" w:rsidRDefault="000068AD" w:rsidP="000068AD">
      <w:pPr>
        <w:spacing w:before="100" w:beforeAutospacing="1" w:after="100" w:afterAutospacing="1" w:line="360" w:lineRule="auto"/>
        <w:jc w:val="both"/>
        <w:rPr>
          <w:rFonts w:ascii="Arial" w:hAnsi="Arial" w:cs="Arial"/>
          <w:b/>
        </w:rPr>
      </w:pPr>
      <w:bookmarkStart w:id="0" w:name="_GoBack"/>
      <w:bookmarkEnd w:id="0"/>
      <w:r w:rsidRPr="004F3DF8">
        <w:rPr>
          <w:rFonts w:ascii="Arial" w:hAnsi="Arial" w:cs="Arial"/>
          <w:b/>
        </w:rPr>
        <w:lastRenderedPageBreak/>
        <w:t>REPLY:</w:t>
      </w:r>
    </w:p>
    <w:p w:rsidR="000068AD" w:rsidRPr="00D64178" w:rsidRDefault="000068AD" w:rsidP="000068AD">
      <w:pPr>
        <w:pStyle w:val="NormalWeb"/>
        <w:spacing w:line="360" w:lineRule="auto"/>
        <w:jc w:val="both"/>
        <w:rPr>
          <w:rFonts w:ascii="Arial" w:hAnsi="Arial" w:cs="Arial"/>
          <w:sz w:val="22"/>
          <w:szCs w:val="22"/>
        </w:rPr>
      </w:pPr>
      <w:r w:rsidRPr="00D64178">
        <w:rPr>
          <w:rFonts w:ascii="Arial" w:hAnsi="Arial" w:cs="Arial"/>
          <w:sz w:val="22"/>
          <w:szCs w:val="22"/>
        </w:rPr>
        <w:t>HIGHER HEALTH, with support from its Technical Scientific Team, the Department of Health and the National Institute for Communicable Diseases (NICD), has developed a comprehensive and clear set of PSET guidelines and protocols on managing COVID-19 in the sector which were formally released by the Minister of Higher Education, Training, Science and Innovation since 30 April 2020.  One of these guidelines is the </w:t>
      </w:r>
      <w:r w:rsidRPr="00D64178">
        <w:rPr>
          <w:rStyle w:val="Strong"/>
          <w:rFonts w:ascii="Arial" w:hAnsi="Arial" w:cs="Arial"/>
          <w:sz w:val="22"/>
          <w:szCs w:val="22"/>
        </w:rPr>
        <w:t xml:space="preserve">GUIDELINE FOR THE DEVELOPMENT OF INSTITUTIONAL POLICIES ON COVID-19 VACCINE IN THE POST-SCHOOL EDUCATION AND TRAINING SECTOR </w:t>
      </w:r>
      <w:r w:rsidRPr="00D64178">
        <w:rPr>
          <w:rFonts w:ascii="Arial" w:hAnsi="Arial" w:cs="Arial"/>
          <w:sz w:val="22"/>
          <w:szCs w:val="22"/>
        </w:rPr>
        <w:t>that can be followed in producing institution-specific vaccine policies</w:t>
      </w:r>
      <w:r w:rsidRPr="00D64178">
        <w:rPr>
          <w:rStyle w:val="Strong"/>
          <w:rFonts w:ascii="Arial" w:hAnsi="Arial" w:cs="Arial"/>
          <w:sz w:val="22"/>
          <w:szCs w:val="22"/>
        </w:rPr>
        <w:t>.  </w:t>
      </w:r>
      <w:r w:rsidRPr="00D64178">
        <w:rPr>
          <w:rFonts w:ascii="Arial" w:hAnsi="Arial" w:cs="Arial"/>
          <w:sz w:val="22"/>
          <w:szCs w:val="22"/>
        </w:rPr>
        <w:t>This guideline has been produced after extensive consultation with relevant stakeholders in the Post-School Education and Training (PSET) sector, including Universities South Africa, the South African Public Colleges Organisation, Community Education and Training (CET) College management, student bodies and student leadership, labour unions, public health experts and the HIGHER HEALTH Scientific Technical Task Team.</w:t>
      </w:r>
    </w:p>
    <w:p w:rsidR="000068AD" w:rsidRPr="00D64178" w:rsidRDefault="000068AD" w:rsidP="000068AD">
      <w:pPr>
        <w:pStyle w:val="NormalWeb"/>
        <w:spacing w:line="360" w:lineRule="auto"/>
        <w:jc w:val="both"/>
        <w:rPr>
          <w:rFonts w:ascii="Arial" w:hAnsi="Arial" w:cs="Arial"/>
          <w:sz w:val="22"/>
          <w:szCs w:val="22"/>
        </w:rPr>
      </w:pPr>
      <w:r w:rsidRPr="00D64178">
        <w:rPr>
          <w:rFonts w:ascii="Arial" w:hAnsi="Arial" w:cs="Arial"/>
          <w:sz w:val="22"/>
          <w:szCs w:val="22"/>
        </w:rPr>
        <w:t>The guideline has been presented to the Minister of Higher Education, Science and Innovation.  The Minister referred the guideline to the COVID-19 Ministerial Task Team led by the Deputy Minister and comprise all stakeholders including unions and student formations.  The guideline is currently still under consultation with various stakeholders and has not been released in the PSET sector.  </w:t>
      </w:r>
    </w:p>
    <w:p w:rsidR="000068AD" w:rsidRPr="00D64178" w:rsidRDefault="000068AD" w:rsidP="000068AD">
      <w:pPr>
        <w:pStyle w:val="NormalWeb"/>
        <w:spacing w:line="360" w:lineRule="auto"/>
        <w:jc w:val="both"/>
        <w:rPr>
          <w:rFonts w:ascii="Arial" w:hAnsi="Arial" w:cs="Arial"/>
          <w:sz w:val="22"/>
          <w:szCs w:val="22"/>
        </w:rPr>
      </w:pPr>
      <w:r w:rsidRPr="00D64178">
        <w:rPr>
          <w:rFonts w:ascii="Arial" w:hAnsi="Arial" w:cs="Arial"/>
          <w:sz w:val="22"/>
          <w:szCs w:val="22"/>
        </w:rPr>
        <w:t>At this stage the Department does not promote mandatory vaccine policies in institutions.</w:t>
      </w:r>
    </w:p>
    <w:p w:rsidR="00724B07" w:rsidRPr="00F50EE6" w:rsidRDefault="00724B07" w:rsidP="00724B07">
      <w:pPr>
        <w:spacing w:before="100" w:beforeAutospacing="1" w:after="100" w:afterAutospacing="1" w:line="360" w:lineRule="auto"/>
        <w:jc w:val="both"/>
        <w:rPr>
          <w:rFonts w:ascii="Times New Roman" w:eastAsia="Times New Roman" w:hAnsi="Times New Roman" w:cs="Times New Roman"/>
          <w:sz w:val="24"/>
          <w:szCs w:val="24"/>
          <w:lang w:val="en-ZA" w:eastAsia="en-ZA"/>
        </w:rPr>
      </w:pPr>
    </w:p>
    <w:p w:rsidR="00BD00C9" w:rsidRPr="00AA43AA" w:rsidRDefault="00BD00C9" w:rsidP="00724B07">
      <w:pPr>
        <w:spacing w:before="240"/>
        <w:jc w:val="center"/>
        <w:rPr>
          <w:rFonts w:ascii="Arial" w:hAnsi="Arial" w:cs="Arial"/>
          <w:lang w:val="en-ZA"/>
        </w:rPr>
      </w:pPr>
    </w:p>
    <w:sectPr w:rsidR="00BD00C9" w:rsidRPr="00AA43AA" w:rsidSect="00B26370">
      <w:headerReference w:type="even" r:id="rId11"/>
      <w:headerReference w:type="default" r:id="rId12"/>
      <w:headerReference w:type="first" r:id="rId13"/>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F55" w:rsidRDefault="00A34F55">
      <w:pPr>
        <w:spacing w:after="0" w:line="240" w:lineRule="auto"/>
      </w:pPr>
      <w:r>
        <w:separator/>
      </w:r>
    </w:p>
  </w:endnote>
  <w:endnote w:type="continuationSeparator" w:id="0">
    <w:p w:rsidR="00A34F55" w:rsidRDefault="00A34F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F55" w:rsidRDefault="00A34F55">
      <w:pPr>
        <w:spacing w:after="0" w:line="240" w:lineRule="auto"/>
      </w:pPr>
      <w:r>
        <w:separator/>
      </w:r>
    </w:p>
  </w:footnote>
  <w:footnote w:type="continuationSeparator" w:id="0">
    <w:p w:rsidR="00A34F55" w:rsidRDefault="00A34F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65D" w:rsidRDefault="00A34F55">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65D" w:rsidRDefault="00A34F55">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65D" w:rsidRDefault="00A34F55">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4F3D"/>
    <w:multiLevelType w:val="hybridMultilevel"/>
    <w:tmpl w:val="8138B12C"/>
    <w:lvl w:ilvl="0" w:tplc="7E0058E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D7E3B3C"/>
    <w:multiLevelType w:val="multilevel"/>
    <w:tmpl w:val="66321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3954FB"/>
    <w:multiLevelType w:val="multilevel"/>
    <w:tmpl w:val="CEBEF2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8B10E4"/>
    <w:multiLevelType w:val="multilevel"/>
    <w:tmpl w:val="4F4EE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BA69D6"/>
    <w:multiLevelType w:val="hybridMultilevel"/>
    <w:tmpl w:val="1FCC18AC"/>
    <w:lvl w:ilvl="0" w:tplc="67D01D80">
      <w:start w:val="1"/>
      <w:numFmt w:val="bullet"/>
      <w:lvlText w:val="‒"/>
      <w:lvlJc w:val="left"/>
      <w:pPr>
        <w:ind w:left="360" w:hanging="360"/>
      </w:pPr>
      <w:rPr>
        <w:rFonts w:ascii="Arial" w:hAnsi="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14D27EA0"/>
    <w:multiLevelType w:val="multilevel"/>
    <w:tmpl w:val="4532F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B01B29"/>
    <w:multiLevelType w:val="multilevel"/>
    <w:tmpl w:val="6A7A6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033A08"/>
    <w:multiLevelType w:val="multilevel"/>
    <w:tmpl w:val="E7C86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1843EE"/>
    <w:multiLevelType w:val="hybridMultilevel"/>
    <w:tmpl w:val="9C94469A"/>
    <w:lvl w:ilvl="0" w:tplc="1C090001">
      <w:start w:val="1"/>
      <w:numFmt w:val="bullet"/>
      <w:lvlText w:val=""/>
      <w:lvlJc w:val="left"/>
      <w:pPr>
        <w:ind w:left="1069" w:hanging="360"/>
      </w:pPr>
      <w:rPr>
        <w:rFonts w:ascii="Symbol" w:hAnsi="Symbol" w:hint="default"/>
      </w:rPr>
    </w:lvl>
    <w:lvl w:ilvl="1" w:tplc="1C090003">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9">
    <w:nsid w:val="241C0AAA"/>
    <w:multiLevelType w:val="hybridMultilevel"/>
    <w:tmpl w:val="01569CFE"/>
    <w:lvl w:ilvl="0" w:tplc="4878A2A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5101854"/>
    <w:multiLevelType w:val="multilevel"/>
    <w:tmpl w:val="08D8C1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DA4BA5"/>
    <w:multiLevelType w:val="hybridMultilevel"/>
    <w:tmpl w:val="69289C1C"/>
    <w:lvl w:ilvl="0" w:tplc="69C40C6E">
      <w:start w:val="1"/>
      <w:numFmt w:val="decimal"/>
      <w:lvlText w:val="%1"/>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D4E8140">
      <w:start w:val="1"/>
      <w:numFmt w:val="lowerLetter"/>
      <w:lvlText w:val="(%2)"/>
      <w:lvlJc w:val="left"/>
      <w:pPr>
        <w:ind w:left="11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D42C5A76">
      <w:start w:val="1"/>
      <w:numFmt w:val="lowerRoman"/>
      <w:lvlText w:val="%3"/>
      <w:lvlJc w:val="left"/>
      <w:pPr>
        <w:ind w:left="175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D3BA27D4">
      <w:start w:val="1"/>
      <w:numFmt w:val="decimal"/>
      <w:lvlText w:val="%4"/>
      <w:lvlJc w:val="left"/>
      <w:pPr>
        <w:ind w:left="247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43C8D7BE">
      <w:start w:val="1"/>
      <w:numFmt w:val="lowerLetter"/>
      <w:lvlText w:val="%5"/>
      <w:lvlJc w:val="left"/>
      <w:pPr>
        <w:ind w:left="319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23723320">
      <w:start w:val="1"/>
      <w:numFmt w:val="lowerRoman"/>
      <w:lvlText w:val="%6"/>
      <w:lvlJc w:val="left"/>
      <w:pPr>
        <w:ind w:left="391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D2C43032">
      <w:start w:val="1"/>
      <w:numFmt w:val="decimal"/>
      <w:lvlText w:val="%7"/>
      <w:lvlJc w:val="left"/>
      <w:pPr>
        <w:ind w:left="463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43C2E85E">
      <w:start w:val="1"/>
      <w:numFmt w:val="lowerLetter"/>
      <w:lvlText w:val="%8"/>
      <w:lvlJc w:val="left"/>
      <w:pPr>
        <w:ind w:left="535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E9A62276">
      <w:start w:val="1"/>
      <w:numFmt w:val="lowerRoman"/>
      <w:lvlText w:val="%9"/>
      <w:lvlJc w:val="left"/>
      <w:pPr>
        <w:ind w:left="607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2">
    <w:nsid w:val="2C84762B"/>
    <w:multiLevelType w:val="hybridMultilevel"/>
    <w:tmpl w:val="5A4692D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EFF2991"/>
    <w:multiLevelType w:val="hybridMultilevel"/>
    <w:tmpl w:val="B57C080C"/>
    <w:lvl w:ilvl="0" w:tplc="F9444C94">
      <w:start w:val="2"/>
      <w:numFmt w:val="decimal"/>
      <w:lvlText w:val="(%1)"/>
      <w:lvlJc w:val="left"/>
      <w:pPr>
        <w:ind w:left="67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34C86D4E">
      <w:start w:val="1"/>
      <w:numFmt w:val="lowerLetter"/>
      <w:lvlText w:val="%2"/>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EB92EAB6">
      <w:start w:val="1"/>
      <w:numFmt w:val="lowerRoman"/>
      <w:lvlText w:val="%3"/>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DD4AF7A4">
      <w:start w:val="1"/>
      <w:numFmt w:val="decimal"/>
      <w:lvlText w:val="%4"/>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E6D05FFA">
      <w:start w:val="1"/>
      <w:numFmt w:val="lowerLetter"/>
      <w:lvlText w:val="%5"/>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9834A136">
      <w:start w:val="1"/>
      <w:numFmt w:val="lowerRoman"/>
      <w:lvlText w:val="%6"/>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25769C78">
      <w:start w:val="1"/>
      <w:numFmt w:val="decimal"/>
      <w:lvlText w:val="%7"/>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1E3C4C16">
      <w:start w:val="1"/>
      <w:numFmt w:val="lowerLetter"/>
      <w:lvlText w:val="%8"/>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6D9C6208">
      <w:start w:val="1"/>
      <w:numFmt w:val="lowerRoman"/>
      <w:lvlText w:val="%9"/>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4">
    <w:nsid w:val="3AAA54C6"/>
    <w:multiLevelType w:val="multilevel"/>
    <w:tmpl w:val="F92CBD6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E545997"/>
    <w:multiLevelType w:val="multilevel"/>
    <w:tmpl w:val="7642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BC77A6"/>
    <w:multiLevelType w:val="hybridMultilevel"/>
    <w:tmpl w:val="F2BCB94C"/>
    <w:lvl w:ilvl="0" w:tplc="3F004DEA">
      <w:start w:val="1"/>
      <w:numFmt w:val="bullet"/>
      <w:lvlText w:val="•"/>
      <w:lvlJc w:val="left"/>
      <w:pPr>
        <w:ind w:left="67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622EDAA2">
      <w:start w:val="1"/>
      <w:numFmt w:val="bullet"/>
      <w:lvlText w:val="o"/>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0ABE5B12">
      <w:start w:val="1"/>
      <w:numFmt w:val="bullet"/>
      <w:lvlText w:val="▪"/>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3E408006">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0A8AA440">
      <w:start w:val="1"/>
      <w:numFmt w:val="bullet"/>
      <w:lvlText w:val="o"/>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B504137C">
      <w:start w:val="1"/>
      <w:numFmt w:val="bullet"/>
      <w:lvlText w:val="▪"/>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F404CDBC">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4266BCD4">
      <w:start w:val="1"/>
      <w:numFmt w:val="bullet"/>
      <w:lvlText w:val="o"/>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85E2D89C">
      <w:start w:val="1"/>
      <w:numFmt w:val="bullet"/>
      <w:lvlText w:val="▪"/>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7">
    <w:nsid w:val="3FA863E5"/>
    <w:multiLevelType w:val="multilevel"/>
    <w:tmpl w:val="2CD2D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3280D66"/>
    <w:multiLevelType w:val="hybridMultilevel"/>
    <w:tmpl w:val="0F686256"/>
    <w:lvl w:ilvl="0" w:tplc="865887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90C1022"/>
    <w:multiLevelType w:val="hybridMultilevel"/>
    <w:tmpl w:val="1618F410"/>
    <w:lvl w:ilvl="0" w:tplc="2D02F52A">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93716F2"/>
    <w:multiLevelType w:val="multilevel"/>
    <w:tmpl w:val="F704F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1A3B94"/>
    <w:multiLevelType w:val="multilevel"/>
    <w:tmpl w:val="C262E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AD1613"/>
    <w:multiLevelType w:val="hybridMultilevel"/>
    <w:tmpl w:val="AF9EB420"/>
    <w:lvl w:ilvl="0" w:tplc="371CA8E4">
      <w:start w:val="1"/>
      <w:numFmt w:val="decimal"/>
      <w:lvlText w:val="(%1)"/>
      <w:lvlJc w:val="left"/>
      <w:pPr>
        <w:ind w:left="359" w:hanging="360"/>
      </w:pPr>
      <w:rPr>
        <w:rFonts w:hint="default"/>
      </w:rPr>
    </w:lvl>
    <w:lvl w:ilvl="1" w:tplc="1C090019" w:tentative="1">
      <w:start w:val="1"/>
      <w:numFmt w:val="lowerLetter"/>
      <w:lvlText w:val="%2."/>
      <w:lvlJc w:val="left"/>
      <w:pPr>
        <w:ind w:left="1079" w:hanging="360"/>
      </w:pPr>
    </w:lvl>
    <w:lvl w:ilvl="2" w:tplc="1C09001B" w:tentative="1">
      <w:start w:val="1"/>
      <w:numFmt w:val="lowerRoman"/>
      <w:lvlText w:val="%3."/>
      <w:lvlJc w:val="right"/>
      <w:pPr>
        <w:ind w:left="1799" w:hanging="180"/>
      </w:pPr>
    </w:lvl>
    <w:lvl w:ilvl="3" w:tplc="1C09000F" w:tentative="1">
      <w:start w:val="1"/>
      <w:numFmt w:val="decimal"/>
      <w:lvlText w:val="%4."/>
      <w:lvlJc w:val="left"/>
      <w:pPr>
        <w:ind w:left="2519" w:hanging="360"/>
      </w:pPr>
    </w:lvl>
    <w:lvl w:ilvl="4" w:tplc="1C090019" w:tentative="1">
      <w:start w:val="1"/>
      <w:numFmt w:val="lowerLetter"/>
      <w:lvlText w:val="%5."/>
      <w:lvlJc w:val="left"/>
      <w:pPr>
        <w:ind w:left="3239" w:hanging="360"/>
      </w:pPr>
    </w:lvl>
    <w:lvl w:ilvl="5" w:tplc="1C09001B" w:tentative="1">
      <w:start w:val="1"/>
      <w:numFmt w:val="lowerRoman"/>
      <w:lvlText w:val="%6."/>
      <w:lvlJc w:val="right"/>
      <w:pPr>
        <w:ind w:left="3959" w:hanging="180"/>
      </w:pPr>
    </w:lvl>
    <w:lvl w:ilvl="6" w:tplc="1C09000F" w:tentative="1">
      <w:start w:val="1"/>
      <w:numFmt w:val="decimal"/>
      <w:lvlText w:val="%7."/>
      <w:lvlJc w:val="left"/>
      <w:pPr>
        <w:ind w:left="4679" w:hanging="360"/>
      </w:pPr>
    </w:lvl>
    <w:lvl w:ilvl="7" w:tplc="1C090019" w:tentative="1">
      <w:start w:val="1"/>
      <w:numFmt w:val="lowerLetter"/>
      <w:lvlText w:val="%8."/>
      <w:lvlJc w:val="left"/>
      <w:pPr>
        <w:ind w:left="5399" w:hanging="360"/>
      </w:pPr>
    </w:lvl>
    <w:lvl w:ilvl="8" w:tplc="1C09001B" w:tentative="1">
      <w:start w:val="1"/>
      <w:numFmt w:val="lowerRoman"/>
      <w:lvlText w:val="%9."/>
      <w:lvlJc w:val="right"/>
      <w:pPr>
        <w:ind w:left="6119" w:hanging="180"/>
      </w:pPr>
    </w:lvl>
  </w:abstractNum>
  <w:abstractNum w:abstractNumId="23">
    <w:nsid w:val="543E2045"/>
    <w:multiLevelType w:val="hybridMultilevel"/>
    <w:tmpl w:val="D8CC98DE"/>
    <w:lvl w:ilvl="0" w:tplc="AD02ADE2">
      <w:start w:val="2"/>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55EF00DB"/>
    <w:multiLevelType w:val="multilevel"/>
    <w:tmpl w:val="154EBC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63334EF"/>
    <w:multiLevelType w:val="multilevel"/>
    <w:tmpl w:val="D97AD8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ECE5AC0"/>
    <w:multiLevelType w:val="hybridMultilevel"/>
    <w:tmpl w:val="09B48402"/>
    <w:lvl w:ilvl="0" w:tplc="EAEE6402">
      <w:start w:val="1"/>
      <w:numFmt w:val="lowerLetter"/>
      <w:lvlText w:val="(%1)"/>
      <w:lvlJc w:val="left"/>
      <w:pPr>
        <w:ind w:left="1080" w:hanging="72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2D5F78"/>
    <w:multiLevelType w:val="multilevel"/>
    <w:tmpl w:val="81004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36E3F32"/>
    <w:multiLevelType w:val="multilevel"/>
    <w:tmpl w:val="395C0C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3772296"/>
    <w:multiLevelType w:val="multilevel"/>
    <w:tmpl w:val="02C0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4B82E06"/>
    <w:multiLevelType w:val="hybridMultilevel"/>
    <w:tmpl w:val="E006D198"/>
    <w:lvl w:ilvl="0" w:tplc="A964D5DC">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6F34CA3"/>
    <w:multiLevelType w:val="multilevel"/>
    <w:tmpl w:val="A886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BD1C29"/>
    <w:multiLevelType w:val="multilevel"/>
    <w:tmpl w:val="153A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2311D2A"/>
    <w:multiLevelType w:val="multilevel"/>
    <w:tmpl w:val="F314DB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30D061C"/>
    <w:multiLevelType w:val="multilevel"/>
    <w:tmpl w:val="FE42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37F2B82"/>
    <w:multiLevelType w:val="multilevel"/>
    <w:tmpl w:val="8CF86B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3BC4895"/>
    <w:multiLevelType w:val="multilevel"/>
    <w:tmpl w:val="6DB2CC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7"/>
  </w:num>
  <w:num w:numId="3">
    <w:abstractNumId w:val="35"/>
  </w:num>
  <w:num w:numId="4">
    <w:abstractNumId w:val="4"/>
  </w:num>
  <w:num w:numId="5">
    <w:abstractNumId w:val="23"/>
  </w:num>
  <w:num w:numId="6">
    <w:abstractNumId w:val="8"/>
  </w:num>
  <w:num w:numId="7">
    <w:abstractNumId w:val="0"/>
  </w:num>
  <w:num w:numId="8">
    <w:abstractNumId w:val="19"/>
  </w:num>
  <w:num w:numId="9">
    <w:abstractNumId w:val="32"/>
  </w:num>
  <w:num w:numId="10">
    <w:abstractNumId w:val="9"/>
  </w:num>
  <w:num w:numId="11">
    <w:abstractNumId w:val="6"/>
  </w:num>
  <w:num w:numId="12">
    <w:abstractNumId w:val="21"/>
  </w:num>
  <w:num w:numId="13">
    <w:abstractNumId w:val="3"/>
  </w:num>
  <w:num w:numId="14">
    <w:abstractNumId w:val="31"/>
  </w:num>
  <w:num w:numId="15">
    <w:abstractNumId w:val="5"/>
  </w:num>
  <w:num w:numId="16">
    <w:abstractNumId w:val="29"/>
  </w:num>
  <w:num w:numId="17">
    <w:abstractNumId w:val="20"/>
  </w:num>
  <w:num w:numId="18">
    <w:abstractNumId w:val="34"/>
  </w:num>
  <w:num w:numId="19">
    <w:abstractNumId w:val="7"/>
  </w:num>
  <w:num w:numId="20">
    <w:abstractNumId w:val="15"/>
  </w:num>
  <w:num w:numId="21">
    <w:abstractNumId w:val="36"/>
  </w:num>
  <w:num w:numId="22">
    <w:abstractNumId w:val="1"/>
  </w:num>
  <w:num w:numId="23">
    <w:abstractNumId w:val="18"/>
  </w:num>
  <w:num w:numId="24">
    <w:abstractNumId w:val="13"/>
  </w:num>
  <w:num w:numId="25">
    <w:abstractNumId w:val="11"/>
  </w:num>
  <w:num w:numId="26">
    <w:abstractNumId w:val="16"/>
  </w:num>
  <w:num w:numId="27">
    <w:abstractNumId w:val="30"/>
  </w:num>
  <w:num w:numId="28">
    <w:abstractNumId w:val="22"/>
  </w:num>
  <w:num w:numId="29">
    <w:abstractNumId w:val="26"/>
  </w:num>
  <w:num w:numId="30">
    <w:abstractNumId w:val="17"/>
  </w:num>
  <w:num w:numId="31">
    <w:abstractNumId w:val="25"/>
  </w:num>
  <w:num w:numId="32">
    <w:abstractNumId w:val="24"/>
  </w:num>
  <w:num w:numId="33">
    <w:abstractNumId w:val="10"/>
  </w:num>
  <w:num w:numId="34">
    <w:abstractNumId w:val="33"/>
  </w:num>
  <w:num w:numId="35">
    <w:abstractNumId w:val="28"/>
  </w:num>
  <w:num w:numId="36">
    <w:abstractNumId w:val="2"/>
  </w:num>
  <w:num w:numId="3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068AD"/>
    <w:rsid w:val="0001216C"/>
    <w:rsid w:val="00024C88"/>
    <w:rsid w:val="000260DC"/>
    <w:rsid w:val="000262F1"/>
    <w:rsid w:val="00026729"/>
    <w:rsid w:val="00027136"/>
    <w:rsid w:val="00030E84"/>
    <w:rsid w:val="00036A4D"/>
    <w:rsid w:val="0004093A"/>
    <w:rsid w:val="000416A8"/>
    <w:rsid w:val="000427EB"/>
    <w:rsid w:val="00042D11"/>
    <w:rsid w:val="0004639E"/>
    <w:rsid w:val="00046F4D"/>
    <w:rsid w:val="00052293"/>
    <w:rsid w:val="000526A8"/>
    <w:rsid w:val="00056295"/>
    <w:rsid w:val="000579B9"/>
    <w:rsid w:val="00057A15"/>
    <w:rsid w:val="00062700"/>
    <w:rsid w:val="00063A3A"/>
    <w:rsid w:val="0006400A"/>
    <w:rsid w:val="00066BC3"/>
    <w:rsid w:val="0007202D"/>
    <w:rsid w:val="00075314"/>
    <w:rsid w:val="000800C6"/>
    <w:rsid w:val="00083064"/>
    <w:rsid w:val="0008418B"/>
    <w:rsid w:val="0008426D"/>
    <w:rsid w:val="00086CD4"/>
    <w:rsid w:val="00086EC6"/>
    <w:rsid w:val="00087148"/>
    <w:rsid w:val="00087811"/>
    <w:rsid w:val="00090420"/>
    <w:rsid w:val="00092509"/>
    <w:rsid w:val="000925FD"/>
    <w:rsid w:val="00094172"/>
    <w:rsid w:val="000A02C9"/>
    <w:rsid w:val="000A0D33"/>
    <w:rsid w:val="000A45E9"/>
    <w:rsid w:val="000A6AB6"/>
    <w:rsid w:val="000A7BDE"/>
    <w:rsid w:val="000B221D"/>
    <w:rsid w:val="000B5192"/>
    <w:rsid w:val="000B61E2"/>
    <w:rsid w:val="000B7FB5"/>
    <w:rsid w:val="000C1633"/>
    <w:rsid w:val="000C2A22"/>
    <w:rsid w:val="000C44BF"/>
    <w:rsid w:val="000D7B81"/>
    <w:rsid w:val="000E2985"/>
    <w:rsid w:val="000E44C0"/>
    <w:rsid w:val="000E44D4"/>
    <w:rsid w:val="000E6A8E"/>
    <w:rsid w:val="000E6BFB"/>
    <w:rsid w:val="000E70A1"/>
    <w:rsid w:val="000F08F0"/>
    <w:rsid w:val="000F1507"/>
    <w:rsid w:val="000F26F4"/>
    <w:rsid w:val="000F4759"/>
    <w:rsid w:val="000F62AA"/>
    <w:rsid w:val="000F6F78"/>
    <w:rsid w:val="000F7804"/>
    <w:rsid w:val="00100999"/>
    <w:rsid w:val="00101559"/>
    <w:rsid w:val="00102241"/>
    <w:rsid w:val="00102C6C"/>
    <w:rsid w:val="00103B87"/>
    <w:rsid w:val="0010402E"/>
    <w:rsid w:val="00107276"/>
    <w:rsid w:val="0010795D"/>
    <w:rsid w:val="001100F3"/>
    <w:rsid w:val="00112616"/>
    <w:rsid w:val="00114EE5"/>
    <w:rsid w:val="00117224"/>
    <w:rsid w:val="00117E3E"/>
    <w:rsid w:val="00121B7A"/>
    <w:rsid w:val="00121D92"/>
    <w:rsid w:val="001239D7"/>
    <w:rsid w:val="00125282"/>
    <w:rsid w:val="00125D92"/>
    <w:rsid w:val="00127F6D"/>
    <w:rsid w:val="00130495"/>
    <w:rsid w:val="00131C7F"/>
    <w:rsid w:val="00135E62"/>
    <w:rsid w:val="00141436"/>
    <w:rsid w:val="00147BA4"/>
    <w:rsid w:val="00151CAC"/>
    <w:rsid w:val="00152D1A"/>
    <w:rsid w:val="0015436C"/>
    <w:rsid w:val="00154A43"/>
    <w:rsid w:val="001559A2"/>
    <w:rsid w:val="001565E7"/>
    <w:rsid w:val="001567BE"/>
    <w:rsid w:val="00157157"/>
    <w:rsid w:val="001604E3"/>
    <w:rsid w:val="00161C06"/>
    <w:rsid w:val="001626A3"/>
    <w:rsid w:val="00163358"/>
    <w:rsid w:val="001648A7"/>
    <w:rsid w:val="0017030D"/>
    <w:rsid w:val="00170F48"/>
    <w:rsid w:val="00171E0F"/>
    <w:rsid w:val="00181ECB"/>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2E70"/>
    <w:rsid w:val="001B6342"/>
    <w:rsid w:val="001C33B5"/>
    <w:rsid w:val="001C3849"/>
    <w:rsid w:val="001C5029"/>
    <w:rsid w:val="001C6A3B"/>
    <w:rsid w:val="001C7920"/>
    <w:rsid w:val="001C7AFC"/>
    <w:rsid w:val="001D3D9C"/>
    <w:rsid w:val="001D45ED"/>
    <w:rsid w:val="001D5000"/>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54E5"/>
    <w:rsid w:val="00237BC5"/>
    <w:rsid w:val="002418A5"/>
    <w:rsid w:val="00241F09"/>
    <w:rsid w:val="0024552F"/>
    <w:rsid w:val="00245A6B"/>
    <w:rsid w:val="00247CDD"/>
    <w:rsid w:val="00250110"/>
    <w:rsid w:val="0025309B"/>
    <w:rsid w:val="00253A84"/>
    <w:rsid w:val="0025524E"/>
    <w:rsid w:val="002556A8"/>
    <w:rsid w:val="00256324"/>
    <w:rsid w:val="00263755"/>
    <w:rsid w:val="00264295"/>
    <w:rsid w:val="002653FD"/>
    <w:rsid w:val="00265631"/>
    <w:rsid w:val="00265A26"/>
    <w:rsid w:val="00265A88"/>
    <w:rsid w:val="002670F8"/>
    <w:rsid w:val="00270825"/>
    <w:rsid w:val="00270D17"/>
    <w:rsid w:val="00280080"/>
    <w:rsid w:val="00280087"/>
    <w:rsid w:val="002803C5"/>
    <w:rsid w:val="002811BB"/>
    <w:rsid w:val="00281474"/>
    <w:rsid w:val="00281AF9"/>
    <w:rsid w:val="00281BDB"/>
    <w:rsid w:val="002824D5"/>
    <w:rsid w:val="0028396A"/>
    <w:rsid w:val="0029157E"/>
    <w:rsid w:val="002937B8"/>
    <w:rsid w:val="0029441E"/>
    <w:rsid w:val="0029445D"/>
    <w:rsid w:val="002A18F0"/>
    <w:rsid w:val="002A1E64"/>
    <w:rsid w:val="002A653F"/>
    <w:rsid w:val="002A76BD"/>
    <w:rsid w:val="002A7DF4"/>
    <w:rsid w:val="002A7F8D"/>
    <w:rsid w:val="002B2687"/>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707C"/>
    <w:rsid w:val="002F4DC9"/>
    <w:rsid w:val="002F61C7"/>
    <w:rsid w:val="002F6427"/>
    <w:rsid w:val="002F6B49"/>
    <w:rsid w:val="00300A04"/>
    <w:rsid w:val="00300B4F"/>
    <w:rsid w:val="00300C93"/>
    <w:rsid w:val="00301E1A"/>
    <w:rsid w:val="00305BF7"/>
    <w:rsid w:val="00306438"/>
    <w:rsid w:val="003103EA"/>
    <w:rsid w:val="00310EA1"/>
    <w:rsid w:val="003116EC"/>
    <w:rsid w:val="00313A4B"/>
    <w:rsid w:val="00315A37"/>
    <w:rsid w:val="00315B13"/>
    <w:rsid w:val="00317B06"/>
    <w:rsid w:val="00323E41"/>
    <w:rsid w:val="00323ED3"/>
    <w:rsid w:val="0032566E"/>
    <w:rsid w:val="00326EF9"/>
    <w:rsid w:val="0033030E"/>
    <w:rsid w:val="003309B5"/>
    <w:rsid w:val="003341B6"/>
    <w:rsid w:val="0033629B"/>
    <w:rsid w:val="0034050F"/>
    <w:rsid w:val="0034213A"/>
    <w:rsid w:val="00344509"/>
    <w:rsid w:val="003455CF"/>
    <w:rsid w:val="0034605E"/>
    <w:rsid w:val="003461B2"/>
    <w:rsid w:val="0034657C"/>
    <w:rsid w:val="00347EC2"/>
    <w:rsid w:val="003517A1"/>
    <w:rsid w:val="00351E0F"/>
    <w:rsid w:val="00352D90"/>
    <w:rsid w:val="0035694A"/>
    <w:rsid w:val="00356B7E"/>
    <w:rsid w:val="00361776"/>
    <w:rsid w:val="00363BC7"/>
    <w:rsid w:val="00366A3A"/>
    <w:rsid w:val="003711C9"/>
    <w:rsid w:val="003719DC"/>
    <w:rsid w:val="00375823"/>
    <w:rsid w:val="0037732E"/>
    <w:rsid w:val="0037757B"/>
    <w:rsid w:val="00377C10"/>
    <w:rsid w:val="003823C3"/>
    <w:rsid w:val="00387EBB"/>
    <w:rsid w:val="003909D6"/>
    <w:rsid w:val="00391897"/>
    <w:rsid w:val="00394593"/>
    <w:rsid w:val="003A06F4"/>
    <w:rsid w:val="003A43F7"/>
    <w:rsid w:val="003A4577"/>
    <w:rsid w:val="003A5556"/>
    <w:rsid w:val="003A7BFD"/>
    <w:rsid w:val="003B3EA2"/>
    <w:rsid w:val="003B48F6"/>
    <w:rsid w:val="003C3ACF"/>
    <w:rsid w:val="003C517E"/>
    <w:rsid w:val="003C58DC"/>
    <w:rsid w:val="003C5A76"/>
    <w:rsid w:val="003C6284"/>
    <w:rsid w:val="003D178C"/>
    <w:rsid w:val="003D5AE8"/>
    <w:rsid w:val="003D7858"/>
    <w:rsid w:val="003D790C"/>
    <w:rsid w:val="003E2F70"/>
    <w:rsid w:val="003E455E"/>
    <w:rsid w:val="003E784E"/>
    <w:rsid w:val="003F323A"/>
    <w:rsid w:val="003F325F"/>
    <w:rsid w:val="00405271"/>
    <w:rsid w:val="00410478"/>
    <w:rsid w:val="004118A0"/>
    <w:rsid w:val="004170C3"/>
    <w:rsid w:val="00422B30"/>
    <w:rsid w:val="00426182"/>
    <w:rsid w:val="004312FC"/>
    <w:rsid w:val="00431B32"/>
    <w:rsid w:val="00431B42"/>
    <w:rsid w:val="0043279D"/>
    <w:rsid w:val="00435125"/>
    <w:rsid w:val="00435E33"/>
    <w:rsid w:val="00437C21"/>
    <w:rsid w:val="004415BF"/>
    <w:rsid w:val="0044540F"/>
    <w:rsid w:val="004457FC"/>
    <w:rsid w:val="00445F8D"/>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4DF5"/>
    <w:rsid w:val="004C4F38"/>
    <w:rsid w:val="004C54F6"/>
    <w:rsid w:val="004C7B18"/>
    <w:rsid w:val="004D1934"/>
    <w:rsid w:val="004D1ED6"/>
    <w:rsid w:val="004D2BE1"/>
    <w:rsid w:val="004D74FD"/>
    <w:rsid w:val="004E0458"/>
    <w:rsid w:val="004E6EF5"/>
    <w:rsid w:val="004E7008"/>
    <w:rsid w:val="004F13A6"/>
    <w:rsid w:val="004F3DF8"/>
    <w:rsid w:val="004F6101"/>
    <w:rsid w:val="005028BD"/>
    <w:rsid w:val="00504B93"/>
    <w:rsid w:val="00506E45"/>
    <w:rsid w:val="005127E5"/>
    <w:rsid w:val="00512B08"/>
    <w:rsid w:val="005223B8"/>
    <w:rsid w:val="005237E8"/>
    <w:rsid w:val="00524529"/>
    <w:rsid w:val="005249BD"/>
    <w:rsid w:val="00527BF2"/>
    <w:rsid w:val="00532713"/>
    <w:rsid w:val="0053353D"/>
    <w:rsid w:val="00542BB5"/>
    <w:rsid w:val="0054768E"/>
    <w:rsid w:val="00550767"/>
    <w:rsid w:val="00551B42"/>
    <w:rsid w:val="00552E00"/>
    <w:rsid w:val="0055345F"/>
    <w:rsid w:val="00554596"/>
    <w:rsid w:val="00554F36"/>
    <w:rsid w:val="00555C31"/>
    <w:rsid w:val="00556E36"/>
    <w:rsid w:val="005577D9"/>
    <w:rsid w:val="0056647C"/>
    <w:rsid w:val="00571740"/>
    <w:rsid w:val="00572250"/>
    <w:rsid w:val="00574DBC"/>
    <w:rsid w:val="0058439E"/>
    <w:rsid w:val="00585D0E"/>
    <w:rsid w:val="00585D67"/>
    <w:rsid w:val="005920D5"/>
    <w:rsid w:val="005A1C6B"/>
    <w:rsid w:val="005A2FA0"/>
    <w:rsid w:val="005A3AE0"/>
    <w:rsid w:val="005A46E3"/>
    <w:rsid w:val="005B4004"/>
    <w:rsid w:val="005B4963"/>
    <w:rsid w:val="005B6937"/>
    <w:rsid w:val="005B696E"/>
    <w:rsid w:val="005B72FB"/>
    <w:rsid w:val="005C0BA4"/>
    <w:rsid w:val="005C13AF"/>
    <w:rsid w:val="005C2051"/>
    <w:rsid w:val="005C4278"/>
    <w:rsid w:val="005C5AD5"/>
    <w:rsid w:val="005C5AE9"/>
    <w:rsid w:val="005C6ED1"/>
    <w:rsid w:val="005C7568"/>
    <w:rsid w:val="005D0DA9"/>
    <w:rsid w:val="005D418D"/>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603D"/>
    <w:rsid w:val="00626B20"/>
    <w:rsid w:val="006300BC"/>
    <w:rsid w:val="0063048F"/>
    <w:rsid w:val="0063223B"/>
    <w:rsid w:val="00632EDF"/>
    <w:rsid w:val="006331AE"/>
    <w:rsid w:val="00633DA8"/>
    <w:rsid w:val="00633E68"/>
    <w:rsid w:val="00634607"/>
    <w:rsid w:val="00646994"/>
    <w:rsid w:val="0064794A"/>
    <w:rsid w:val="00653079"/>
    <w:rsid w:val="00653C00"/>
    <w:rsid w:val="006552F7"/>
    <w:rsid w:val="006571EC"/>
    <w:rsid w:val="0065728F"/>
    <w:rsid w:val="00661ED3"/>
    <w:rsid w:val="006623AF"/>
    <w:rsid w:val="006639B1"/>
    <w:rsid w:val="00667ADE"/>
    <w:rsid w:val="00674CD8"/>
    <w:rsid w:val="006775D9"/>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D4C56"/>
    <w:rsid w:val="006D68DE"/>
    <w:rsid w:val="006E3002"/>
    <w:rsid w:val="006E3244"/>
    <w:rsid w:val="006E470A"/>
    <w:rsid w:val="006F3A6E"/>
    <w:rsid w:val="006F5790"/>
    <w:rsid w:val="006F6FAB"/>
    <w:rsid w:val="006F7346"/>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24B07"/>
    <w:rsid w:val="00724B8B"/>
    <w:rsid w:val="0073126D"/>
    <w:rsid w:val="0073173A"/>
    <w:rsid w:val="0073499F"/>
    <w:rsid w:val="00740B88"/>
    <w:rsid w:val="007429EF"/>
    <w:rsid w:val="00743818"/>
    <w:rsid w:val="007439B9"/>
    <w:rsid w:val="00743B02"/>
    <w:rsid w:val="00744BEC"/>
    <w:rsid w:val="00744E34"/>
    <w:rsid w:val="0075414E"/>
    <w:rsid w:val="00755ED4"/>
    <w:rsid w:val="00757CED"/>
    <w:rsid w:val="00762D5D"/>
    <w:rsid w:val="00763A07"/>
    <w:rsid w:val="00766859"/>
    <w:rsid w:val="00766ABE"/>
    <w:rsid w:val="00766ADD"/>
    <w:rsid w:val="007707EA"/>
    <w:rsid w:val="00770DA0"/>
    <w:rsid w:val="00774452"/>
    <w:rsid w:val="007775FD"/>
    <w:rsid w:val="007810CD"/>
    <w:rsid w:val="007827F9"/>
    <w:rsid w:val="00783AE6"/>
    <w:rsid w:val="0079090B"/>
    <w:rsid w:val="0079570D"/>
    <w:rsid w:val="00797E6D"/>
    <w:rsid w:val="007A0F7C"/>
    <w:rsid w:val="007A3A70"/>
    <w:rsid w:val="007B0051"/>
    <w:rsid w:val="007B1D95"/>
    <w:rsid w:val="007B232C"/>
    <w:rsid w:val="007B4860"/>
    <w:rsid w:val="007B61A3"/>
    <w:rsid w:val="007B7172"/>
    <w:rsid w:val="007C0FD5"/>
    <w:rsid w:val="007C1E76"/>
    <w:rsid w:val="007C1FA3"/>
    <w:rsid w:val="007C27B6"/>
    <w:rsid w:val="007C5CFA"/>
    <w:rsid w:val="007C6362"/>
    <w:rsid w:val="007C7109"/>
    <w:rsid w:val="007C76B4"/>
    <w:rsid w:val="007D3BDD"/>
    <w:rsid w:val="007D5278"/>
    <w:rsid w:val="007D695D"/>
    <w:rsid w:val="007D7318"/>
    <w:rsid w:val="007E088B"/>
    <w:rsid w:val="007E2295"/>
    <w:rsid w:val="007E26C5"/>
    <w:rsid w:val="007E325C"/>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7482"/>
    <w:rsid w:val="008405D6"/>
    <w:rsid w:val="00841CFB"/>
    <w:rsid w:val="0084308D"/>
    <w:rsid w:val="00845493"/>
    <w:rsid w:val="008455F2"/>
    <w:rsid w:val="0085255E"/>
    <w:rsid w:val="008527DC"/>
    <w:rsid w:val="00857AAF"/>
    <w:rsid w:val="008604A6"/>
    <w:rsid w:val="00861587"/>
    <w:rsid w:val="00866723"/>
    <w:rsid w:val="00867462"/>
    <w:rsid w:val="008676AD"/>
    <w:rsid w:val="008706FF"/>
    <w:rsid w:val="0087257A"/>
    <w:rsid w:val="0087380D"/>
    <w:rsid w:val="00874346"/>
    <w:rsid w:val="00875C6C"/>
    <w:rsid w:val="0087757C"/>
    <w:rsid w:val="0088522F"/>
    <w:rsid w:val="00885BE0"/>
    <w:rsid w:val="008925EA"/>
    <w:rsid w:val="00894D83"/>
    <w:rsid w:val="00894DF3"/>
    <w:rsid w:val="008950F7"/>
    <w:rsid w:val="008A06D2"/>
    <w:rsid w:val="008A36B8"/>
    <w:rsid w:val="008A4422"/>
    <w:rsid w:val="008A5101"/>
    <w:rsid w:val="008A5D41"/>
    <w:rsid w:val="008A666F"/>
    <w:rsid w:val="008B0180"/>
    <w:rsid w:val="008B316C"/>
    <w:rsid w:val="008B33D4"/>
    <w:rsid w:val="008B65EA"/>
    <w:rsid w:val="008B6923"/>
    <w:rsid w:val="008B6B7B"/>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386A"/>
    <w:rsid w:val="008E4598"/>
    <w:rsid w:val="008E52AA"/>
    <w:rsid w:val="008E5F73"/>
    <w:rsid w:val="008F057B"/>
    <w:rsid w:val="008F059F"/>
    <w:rsid w:val="008F05BE"/>
    <w:rsid w:val="008F1AAD"/>
    <w:rsid w:val="008F42DA"/>
    <w:rsid w:val="008F656D"/>
    <w:rsid w:val="0090025D"/>
    <w:rsid w:val="0090251A"/>
    <w:rsid w:val="009033B5"/>
    <w:rsid w:val="0090552E"/>
    <w:rsid w:val="00905FB9"/>
    <w:rsid w:val="00906DE8"/>
    <w:rsid w:val="00907B99"/>
    <w:rsid w:val="009135C0"/>
    <w:rsid w:val="00914499"/>
    <w:rsid w:val="0092006D"/>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C37"/>
    <w:rsid w:val="00954F8E"/>
    <w:rsid w:val="00955FFA"/>
    <w:rsid w:val="00962612"/>
    <w:rsid w:val="009636AD"/>
    <w:rsid w:val="00963DA4"/>
    <w:rsid w:val="00963F30"/>
    <w:rsid w:val="009642B8"/>
    <w:rsid w:val="00964A10"/>
    <w:rsid w:val="009668A7"/>
    <w:rsid w:val="00970012"/>
    <w:rsid w:val="00971C92"/>
    <w:rsid w:val="00973501"/>
    <w:rsid w:val="009754EB"/>
    <w:rsid w:val="00983196"/>
    <w:rsid w:val="00983CE4"/>
    <w:rsid w:val="00984565"/>
    <w:rsid w:val="009849D9"/>
    <w:rsid w:val="00984DEB"/>
    <w:rsid w:val="00984F97"/>
    <w:rsid w:val="009863B0"/>
    <w:rsid w:val="0098716A"/>
    <w:rsid w:val="009954C4"/>
    <w:rsid w:val="00996DDB"/>
    <w:rsid w:val="009A0102"/>
    <w:rsid w:val="009A0326"/>
    <w:rsid w:val="009A0B54"/>
    <w:rsid w:val="009A0F27"/>
    <w:rsid w:val="009A4385"/>
    <w:rsid w:val="009A444A"/>
    <w:rsid w:val="009A7A51"/>
    <w:rsid w:val="009B0E09"/>
    <w:rsid w:val="009B13A3"/>
    <w:rsid w:val="009B2541"/>
    <w:rsid w:val="009B3A03"/>
    <w:rsid w:val="009B4543"/>
    <w:rsid w:val="009C16B6"/>
    <w:rsid w:val="009C1C15"/>
    <w:rsid w:val="009C332A"/>
    <w:rsid w:val="009C50B6"/>
    <w:rsid w:val="009C7DED"/>
    <w:rsid w:val="009D010F"/>
    <w:rsid w:val="009D3C62"/>
    <w:rsid w:val="009E41C9"/>
    <w:rsid w:val="009E5B1D"/>
    <w:rsid w:val="009E5CAE"/>
    <w:rsid w:val="009F072D"/>
    <w:rsid w:val="009F15B0"/>
    <w:rsid w:val="009F1766"/>
    <w:rsid w:val="009F24D1"/>
    <w:rsid w:val="009F26C5"/>
    <w:rsid w:val="009F3FAA"/>
    <w:rsid w:val="009F45D8"/>
    <w:rsid w:val="009F5D4E"/>
    <w:rsid w:val="009F6FEA"/>
    <w:rsid w:val="00A009CF"/>
    <w:rsid w:val="00A00D69"/>
    <w:rsid w:val="00A0228E"/>
    <w:rsid w:val="00A03D65"/>
    <w:rsid w:val="00A03F44"/>
    <w:rsid w:val="00A04428"/>
    <w:rsid w:val="00A07872"/>
    <w:rsid w:val="00A10CD4"/>
    <w:rsid w:val="00A13FBC"/>
    <w:rsid w:val="00A140FF"/>
    <w:rsid w:val="00A165A2"/>
    <w:rsid w:val="00A173E2"/>
    <w:rsid w:val="00A22634"/>
    <w:rsid w:val="00A30AA6"/>
    <w:rsid w:val="00A31100"/>
    <w:rsid w:val="00A3279B"/>
    <w:rsid w:val="00A34F55"/>
    <w:rsid w:val="00A35717"/>
    <w:rsid w:val="00A35E21"/>
    <w:rsid w:val="00A37101"/>
    <w:rsid w:val="00A37621"/>
    <w:rsid w:val="00A43B86"/>
    <w:rsid w:val="00A4607B"/>
    <w:rsid w:val="00A51526"/>
    <w:rsid w:val="00A524C1"/>
    <w:rsid w:val="00A524E1"/>
    <w:rsid w:val="00A53CDA"/>
    <w:rsid w:val="00A55B89"/>
    <w:rsid w:val="00A613BD"/>
    <w:rsid w:val="00A62355"/>
    <w:rsid w:val="00A62763"/>
    <w:rsid w:val="00A666E2"/>
    <w:rsid w:val="00A667E6"/>
    <w:rsid w:val="00A71AA0"/>
    <w:rsid w:val="00A73DAA"/>
    <w:rsid w:val="00A74C57"/>
    <w:rsid w:val="00A8120A"/>
    <w:rsid w:val="00A856A6"/>
    <w:rsid w:val="00A858CE"/>
    <w:rsid w:val="00A86CC6"/>
    <w:rsid w:val="00A90CDE"/>
    <w:rsid w:val="00A9229A"/>
    <w:rsid w:val="00A927A0"/>
    <w:rsid w:val="00A9633F"/>
    <w:rsid w:val="00A97D2E"/>
    <w:rsid w:val="00AA246C"/>
    <w:rsid w:val="00AA3944"/>
    <w:rsid w:val="00AA43AA"/>
    <w:rsid w:val="00AA7A72"/>
    <w:rsid w:val="00AA7C35"/>
    <w:rsid w:val="00AB006F"/>
    <w:rsid w:val="00AB0621"/>
    <w:rsid w:val="00AB0F37"/>
    <w:rsid w:val="00AB25B2"/>
    <w:rsid w:val="00AB51D8"/>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1F86"/>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DD3"/>
    <w:rsid w:val="00B4756D"/>
    <w:rsid w:val="00B4760C"/>
    <w:rsid w:val="00B509BE"/>
    <w:rsid w:val="00B54B09"/>
    <w:rsid w:val="00B64A91"/>
    <w:rsid w:val="00B72B17"/>
    <w:rsid w:val="00B757E2"/>
    <w:rsid w:val="00B75B3A"/>
    <w:rsid w:val="00B77290"/>
    <w:rsid w:val="00B8067B"/>
    <w:rsid w:val="00B824CA"/>
    <w:rsid w:val="00B84D6C"/>
    <w:rsid w:val="00B84F03"/>
    <w:rsid w:val="00B8505E"/>
    <w:rsid w:val="00B8524F"/>
    <w:rsid w:val="00B85F42"/>
    <w:rsid w:val="00B93D55"/>
    <w:rsid w:val="00B943F8"/>
    <w:rsid w:val="00B96710"/>
    <w:rsid w:val="00B9731E"/>
    <w:rsid w:val="00BA0B15"/>
    <w:rsid w:val="00BA30E9"/>
    <w:rsid w:val="00BA74DB"/>
    <w:rsid w:val="00BB2060"/>
    <w:rsid w:val="00BB2D2A"/>
    <w:rsid w:val="00BB7E6B"/>
    <w:rsid w:val="00BC0761"/>
    <w:rsid w:val="00BC0884"/>
    <w:rsid w:val="00BC319D"/>
    <w:rsid w:val="00BC6170"/>
    <w:rsid w:val="00BD00C9"/>
    <w:rsid w:val="00BD1428"/>
    <w:rsid w:val="00BD2317"/>
    <w:rsid w:val="00BD314D"/>
    <w:rsid w:val="00BD554D"/>
    <w:rsid w:val="00BD5DC5"/>
    <w:rsid w:val="00BE1AAF"/>
    <w:rsid w:val="00BE1E16"/>
    <w:rsid w:val="00BE2524"/>
    <w:rsid w:val="00BE4368"/>
    <w:rsid w:val="00BE7A05"/>
    <w:rsid w:val="00BF0299"/>
    <w:rsid w:val="00BF0CF9"/>
    <w:rsid w:val="00BF1769"/>
    <w:rsid w:val="00BF1D87"/>
    <w:rsid w:val="00BF3486"/>
    <w:rsid w:val="00BF7A76"/>
    <w:rsid w:val="00C010AB"/>
    <w:rsid w:val="00C01D09"/>
    <w:rsid w:val="00C10344"/>
    <w:rsid w:val="00C12EBA"/>
    <w:rsid w:val="00C16E00"/>
    <w:rsid w:val="00C21860"/>
    <w:rsid w:val="00C253C8"/>
    <w:rsid w:val="00C276B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5C18"/>
    <w:rsid w:val="00C66848"/>
    <w:rsid w:val="00C7076F"/>
    <w:rsid w:val="00C7147D"/>
    <w:rsid w:val="00C71B91"/>
    <w:rsid w:val="00C71EF0"/>
    <w:rsid w:val="00C72AC2"/>
    <w:rsid w:val="00C73099"/>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E95"/>
    <w:rsid w:val="00CB7FE9"/>
    <w:rsid w:val="00CC0CBD"/>
    <w:rsid w:val="00CC52EC"/>
    <w:rsid w:val="00CC53DC"/>
    <w:rsid w:val="00CC7082"/>
    <w:rsid w:val="00CC7865"/>
    <w:rsid w:val="00CD2459"/>
    <w:rsid w:val="00CD33AB"/>
    <w:rsid w:val="00CD33FE"/>
    <w:rsid w:val="00CD48D9"/>
    <w:rsid w:val="00CE2E43"/>
    <w:rsid w:val="00CE2F6D"/>
    <w:rsid w:val="00CE323E"/>
    <w:rsid w:val="00CE399B"/>
    <w:rsid w:val="00CE5731"/>
    <w:rsid w:val="00CF0B4E"/>
    <w:rsid w:val="00CF3D22"/>
    <w:rsid w:val="00CF766E"/>
    <w:rsid w:val="00D0000C"/>
    <w:rsid w:val="00D004B9"/>
    <w:rsid w:val="00D00799"/>
    <w:rsid w:val="00D00C74"/>
    <w:rsid w:val="00D03C85"/>
    <w:rsid w:val="00D05D01"/>
    <w:rsid w:val="00D0621E"/>
    <w:rsid w:val="00D066CD"/>
    <w:rsid w:val="00D104BB"/>
    <w:rsid w:val="00D114C4"/>
    <w:rsid w:val="00D13F8E"/>
    <w:rsid w:val="00D167B0"/>
    <w:rsid w:val="00D221A6"/>
    <w:rsid w:val="00D273F4"/>
    <w:rsid w:val="00D27A1C"/>
    <w:rsid w:val="00D27EF0"/>
    <w:rsid w:val="00D31EEB"/>
    <w:rsid w:val="00D322D6"/>
    <w:rsid w:val="00D356B7"/>
    <w:rsid w:val="00D35872"/>
    <w:rsid w:val="00D376A7"/>
    <w:rsid w:val="00D442A5"/>
    <w:rsid w:val="00D50818"/>
    <w:rsid w:val="00D51384"/>
    <w:rsid w:val="00D516B0"/>
    <w:rsid w:val="00D53664"/>
    <w:rsid w:val="00D53F58"/>
    <w:rsid w:val="00D62110"/>
    <w:rsid w:val="00D63390"/>
    <w:rsid w:val="00D6369F"/>
    <w:rsid w:val="00D64492"/>
    <w:rsid w:val="00D65A88"/>
    <w:rsid w:val="00D65D79"/>
    <w:rsid w:val="00D66BD7"/>
    <w:rsid w:val="00D676B0"/>
    <w:rsid w:val="00D70136"/>
    <w:rsid w:val="00D77865"/>
    <w:rsid w:val="00D80F72"/>
    <w:rsid w:val="00D812CE"/>
    <w:rsid w:val="00D81990"/>
    <w:rsid w:val="00D847C6"/>
    <w:rsid w:val="00D8583F"/>
    <w:rsid w:val="00D90D19"/>
    <w:rsid w:val="00D91BB8"/>
    <w:rsid w:val="00D9244C"/>
    <w:rsid w:val="00D941ED"/>
    <w:rsid w:val="00D94EC8"/>
    <w:rsid w:val="00D952FA"/>
    <w:rsid w:val="00D95878"/>
    <w:rsid w:val="00D96F2F"/>
    <w:rsid w:val="00DA34D8"/>
    <w:rsid w:val="00DA413E"/>
    <w:rsid w:val="00DA48EA"/>
    <w:rsid w:val="00DA5BE7"/>
    <w:rsid w:val="00DA76F7"/>
    <w:rsid w:val="00DA7CD6"/>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E0865"/>
    <w:rsid w:val="00DE0E50"/>
    <w:rsid w:val="00DE5889"/>
    <w:rsid w:val="00DE6F6F"/>
    <w:rsid w:val="00DE7710"/>
    <w:rsid w:val="00DF020C"/>
    <w:rsid w:val="00DF31C6"/>
    <w:rsid w:val="00DF55B9"/>
    <w:rsid w:val="00E005D0"/>
    <w:rsid w:val="00E02103"/>
    <w:rsid w:val="00E02D37"/>
    <w:rsid w:val="00E103E5"/>
    <w:rsid w:val="00E10E6A"/>
    <w:rsid w:val="00E110E7"/>
    <w:rsid w:val="00E12E7C"/>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601E4"/>
    <w:rsid w:val="00E61017"/>
    <w:rsid w:val="00E67736"/>
    <w:rsid w:val="00E713D4"/>
    <w:rsid w:val="00E73AA7"/>
    <w:rsid w:val="00E7473E"/>
    <w:rsid w:val="00E76AF2"/>
    <w:rsid w:val="00E77758"/>
    <w:rsid w:val="00E82FE8"/>
    <w:rsid w:val="00E8340E"/>
    <w:rsid w:val="00E84848"/>
    <w:rsid w:val="00E91847"/>
    <w:rsid w:val="00E925EE"/>
    <w:rsid w:val="00EA034C"/>
    <w:rsid w:val="00EA0A18"/>
    <w:rsid w:val="00EA2661"/>
    <w:rsid w:val="00EA2B3A"/>
    <w:rsid w:val="00EA39B7"/>
    <w:rsid w:val="00EA5E50"/>
    <w:rsid w:val="00EA6E2C"/>
    <w:rsid w:val="00EB1F29"/>
    <w:rsid w:val="00EB21B6"/>
    <w:rsid w:val="00EB4A38"/>
    <w:rsid w:val="00EB57A4"/>
    <w:rsid w:val="00EB5C43"/>
    <w:rsid w:val="00EB6030"/>
    <w:rsid w:val="00EC0BF2"/>
    <w:rsid w:val="00EC1E0B"/>
    <w:rsid w:val="00EC6E65"/>
    <w:rsid w:val="00ED04AA"/>
    <w:rsid w:val="00ED188E"/>
    <w:rsid w:val="00ED23BF"/>
    <w:rsid w:val="00ED3B64"/>
    <w:rsid w:val="00ED55AA"/>
    <w:rsid w:val="00ED5C53"/>
    <w:rsid w:val="00EE020F"/>
    <w:rsid w:val="00EE0B7C"/>
    <w:rsid w:val="00EE1D4D"/>
    <w:rsid w:val="00EE3380"/>
    <w:rsid w:val="00EE3C27"/>
    <w:rsid w:val="00EE45C1"/>
    <w:rsid w:val="00EE60BC"/>
    <w:rsid w:val="00EF20B6"/>
    <w:rsid w:val="00EF3828"/>
    <w:rsid w:val="00EF56CD"/>
    <w:rsid w:val="00EF63E0"/>
    <w:rsid w:val="00EF642C"/>
    <w:rsid w:val="00F00655"/>
    <w:rsid w:val="00F02AB1"/>
    <w:rsid w:val="00F04C73"/>
    <w:rsid w:val="00F05D7D"/>
    <w:rsid w:val="00F077DE"/>
    <w:rsid w:val="00F10582"/>
    <w:rsid w:val="00F14011"/>
    <w:rsid w:val="00F141A8"/>
    <w:rsid w:val="00F15F15"/>
    <w:rsid w:val="00F177A6"/>
    <w:rsid w:val="00F212FC"/>
    <w:rsid w:val="00F34F71"/>
    <w:rsid w:val="00F35196"/>
    <w:rsid w:val="00F35781"/>
    <w:rsid w:val="00F454CC"/>
    <w:rsid w:val="00F46094"/>
    <w:rsid w:val="00F476E9"/>
    <w:rsid w:val="00F53D2C"/>
    <w:rsid w:val="00F5542F"/>
    <w:rsid w:val="00F56CFE"/>
    <w:rsid w:val="00F61F23"/>
    <w:rsid w:val="00F62865"/>
    <w:rsid w:val="00F6484F"/>
    <w:rsid w:val="00F651D1"/>
    <w:rsid w:val="00F73556"/>
    <w:rsid w:val="00F73D24"/>
    <w:rsid w:val="00F74316"/>
    <w:rsid w:val="00F774ED"/>
    <w:rsid w:val="00F8115C"/>
    <w:rsid w:val="00F81CC3"/>
    <w:rsid w:val="00F84AE9"/>
    <w:rsid w:val="00F850E2"/>
    <w:rsid w:val="00F85DFA"/>
    <w:rsid w:val="00F901D3"/>
    <w:rsid w:val="00F91279"/>
    <w:rsid w:val="00F92071"/>
    <w:rsid w:val="00F93BDA"/>
    <w:rsid w:val="00F93BDB"/>
    <w:rsid w:val="00F95079"/>
    <w:rsid w:val="00F95BB9"/>
    <w:rsid w:val="00F979E5"/>
    <w:rsid w:val="00FA08DE"/>
    <w:rsid w:val="00FA13FD"/>
    <w:rsid w:val="00FA1432"/>
    <w:rsid w:val="00FA205D"/>
    <w:rsid w:val="00FA3CFC"/>
    <w:rsid w:val="00FA63E7"/>
    <w:rsid w:val="00FA6828"/>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 w:type="table" w:customStyle="1" w:styleId="TableGrid1">
    <w:name w:val="Table Grid1"/>
    <w:basedOn w:val="TableNormal"/>
    <w:next w:val="TableGrid"/>
    <w:uiPriority w:val="39"/>
    <w:rsid w:val="00C7076F"/>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634607"/>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151CAC"/>
    <w:rPr>
      <w:b/>
      <w:bCs/>
    </w:rPr>
  </w:style>
  <w:style w:type="table" w:customStyle="1" w:styleId="TableGrid0">
    <w:name w:val="TableGrid"/>
    <w:rsid w:val="00EF3828"/>
    <w:rPr>
      <w:rFonts w:eastAsia="Times New Roman"/>
      <w:sz w:val="22"/>
      <w:szCs w:val="22"/>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172EDCD85052418FB7CF3EDB607B2B" ma:contentTypeVersion="10" ma:contentTypeDescription="Create a new document." ma:contentTypeScope="" ma:versionID="7b142b2f3c58b2d24dc75504636f1aaa">
  <xsd:schema xmlns:xsd="http://www.w3.org/2001/XMLSchema" xmlns:xs="http://www.w3.org/2001/XMLSchema" xmlns:p="http://schemas.microsoft.com/office/2006/metadata/properties" xmlns:ns3="e49c6129-34a5-48f5-8e0f-5b8204c68096" targetNamespace="http://schemas.microsoft.com/office/2006/metadata/properties" ma:root="true" ma:fieldsID="cd183ffa3cf13f0d29c3de6b76939e91" ns3:_="">
    <xsd:import namespace="e49c6129-34a5-48f5-8e0f-5b8204c680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9c6129-34a5-48f5-8e0f-5b8204c680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EE213-8AE2-4EE2-8FC8-2DF0AEC4C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9c6129-34a5-48f5-8e0f-5b8204c68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F86BDE-2EAC-42DA-B0E5-D93B5FEE7E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B3C98C-A84C-4053-AC22-D92CF95D8167}">
  <ds:schemaRefs>
    <ds:schemaRef ds:uri="http://schemas.microsoft.com/sharepoint/v3/contenttype/forms"/>
  </ds:schemaRefs>
</ds:datastoreItem>
</file>

<file path=customXml/itemProps4.xml><?xml version="1.0" encoding="utf-8"?>
<ds:datastoreItem xmlns:ds="http://schemas.openxmlformats.org/officeDocument/2006/customXml" ds:itemID="{9201E756-41FA-43D9-8287-3438D078E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2022-05-27T11:46:00Z</dcterms:created>
  <dcterms:modified xsi:type="dcterms:W3CDTF">2022-05-27T11:46:00Z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0x01010082172EDCD85052418FB7CF3EDB607B2B</vt:lpwstr>
  </property>
</Properties>
</file>