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657EC1" w:rsidRPr="00FC6835" w:rsidTr="00F17BCA">
        <w:trPr>
          <w:trHeight w:val="63"/>
        </w:trPr>
        <w:tc>
          <w:tcPr>
            <w:tcW w:w="8625" w:type="dxa"/>
          </w:tcPr>
          <w:p w:rsidR="00657EC1" w:rsidRPr="00FC6835" w:rsidRDefault="00657EC1" w:rsidP="00F17BCA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 w:rsidRPr="00FC6835">
              <w:rPr>
                <w:noProof/>
              </w:rPr>
              <w:drawing>
                <wp:anchor distT="57150" distB="57150" distL="57150" distR="57150" simplePos="0" relativeHeight="251660288" behindDoc="0" locked="0" layoutInCell="1" allowOverlap="1" wp14:anchorId="279B2F12" wp14:editId="07699AD0">
                  <wp:simplePos x="0" y="0"/>
                  <wp:positionH relativeFrom="margin">
                    <wp:posOffset>2023110</wp:posOffset>
                  </wp:positionH>
                  <wp:positionV relativeFrom="paragraph">
                    <wp:posOffset>361950</wp:posOffset>
                  </wp:positionV>
                  <wp:extent cx="1074420" cy="1329690"/>
                  <wp:effectExtent l="0" t="0" r="0" b="3810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7EC1" w:rsidRPr="00FC6835" w:rsidTr="00F17BCA">
        <w:trPr>
          <w:trHeight w:val="1111"/>
        </w:trPr>
        <w:tc>
          <w:tcPr>
            <w:tcW w:w="8625" w:type="dxa"/>
          </w:tcPr>
          <w:p w:rsidR="00657EC1" w:rsidRPr="00FC6835" w:rsidRDefault="00657EC1" w:rsidP="00F17BC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  <w:p w:rsidR="00657EC1" w:rsidRPr="00FC6835" w:rsidRDefault="00657EC1" w:rsidP="00F17BC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 w:rsidRPr="00FC6835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MINISTRY OF COMMUNICATIONS</w:t>
            </w:r>
            <w:r w:rsidRPr="00FC6835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FC6835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657EC1" w:rsidRPr="00FC6835" w:rsidRDefault="00657EC1" w:rsidP="00F17BCA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FC6835">
              <w:rPr>
                <w:rFonts w:eastAsia="Times New Roman"/>
                <w:lang w:val="en-GB"/>
              </w:rPr>
              <w:t>Private Bag X 745, Pretoria, 0001, Tel: +27 12 473 0164   Fax: +27 12 473 0585</w:t>
            </w:r>
          </w:p>
          <w:p w:rsidR="00657EC1" w:rsidRPr="00FC6835" w:rsidRDefault="00657EC1" w:rsidP="00F17BCA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FC6835">
              <w:rPr>
                <w:rFonts w:eastAsia="Times New Roman"/>
                <w:lang w:val="en-GB"/>
              </w:rPr>
              <w:t>Tshedimosetso</w:t>
            </w:r>
            <w:proofErr w:type="spellEnd"/>
            <w:r w:rsidRPr="00FC6835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 w:rsidRPr="00FC6835">
              <w:rPr>
                <w:rFonts w:eastAsia="Times New Roman"/>
                <w:lang w:val="en-GB"/>
              </w:rPr>
              <w:t>Tshedimosetso</w:t>
            </w:r>
            <w:proofErr w:type="spellEnd"/>
            <w:r w:rsidRPr="00FC6835">
              <w:rPr>
                <w:rFonts w:eastAsia="Times New Roman"/>
                <w:lang w:val="en-GB"/>
              </w:rPr>
              <w:t xml:space="preserve"> House, Pretoria, 1000</w:t>
            </w:r>
          </w:p>
          <w:p w:rsidR="00657EC1" w:rsidRPr="00FC6835" w:rsidRDefault="00657EC1" w:rsidP="00F17BC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FC6835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64C5CC" wp14:editId="2A0511B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7414C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57EC1" w:rsidRPr="00FC6835" w:rsidRDefault="00657EC1" w:rsidP="00657EC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657EC1" w:rsidRPr="00FC6835" w:rsidRDefault="00657EC1" w:rsidP="00657EC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657EC1" w:rsidRPr="00FC6835" w:rsidRDefault="00657EC1" w:rsidP="00657EC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657EC1" w:rsidRPr="00FC6835" w:rsidRDefault="00657EC1" w:rsidP="00657EC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657EC1" w:rsidRPr="00FC6835" w:rsidRDefault="00657EC1" w:rsidP="00657EC1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1482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657EC1" w:rsidRPr="00F35862" w:rsidRDefault="00657EC1" w:rsidP="00657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7EC1" w:rsidRPr="00A62E31" w:rsidRDefault="00657EC1" w:rsidP="00657EC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62E31">
        <w:rPr>
          <w:rFonts w:ascii="Arial" w:hAnsi="Arial" w:cs="Arial"/>
          <w:b/>
          <w:noProof/>
          <w:sz w:val="24"/>
          <w:szCs w:val="24"/>
          <w:lang w:val="af-ZA"/>
        </w:rPr>
        <w:t>1482.</w:t>
      </w:r>
      <w:r w:rsidRPr="00A62E31">
        <w:rPr>
          <w:rFonts w:ascii="Arial" w:hAnsi="Arial" w:cs="Arial"/>
          <w:b/>
          <w:noProof/>
          <w:sz w:val="24"/>
          <w:szCs w:val="24"/>
          <w:lang w:val="af-ZA"/>
        </w:rPr>
        <w:tab/>
        <w:t>Mrs V van Dyk (DA) to ask the Minister of Communications</w:t>
      </w:r>
      <w:r w:rsidRPr="00A62E31">
        <w:rPr>
          <w:rFonts w:ascii="Arial" w:hAnsi="Arial" w:cs="Arial"/>
          <w:b/>
          <w:noProof/>
          <w:sz w:val="24"/>
          <w:szCs w:val="24"/>
          <w:lang w:val="af-ZA"/>
        </w:rPr>
        <w:fldChar w:fldCharType="begin"/>
      </w:r>
      <w:r w:rsidRPr="00A62E31">
        <w:rPr>
          <w:rFonts w:ascii="Arial" w:hAnsi="Arial" w:cs="Arial"/>
          <w:sz w:val="24"/>
          <w:szCs w:val="24"/>
        </w:rPr>
        <w:instrText xml:space="preserve"> XE "</w:instrText>
      </w:r>
      <w:r w:rsidRPr="00A62E31">
        <w:rPr>
          <w:rFonts w:ascii="Arial" w:hAnsi="Arial" w:cs="Arial"/>
          <w:b/>
          <w:noProof/>
          <w:sz w:val="24"/>
          <w:szCs w:val="24"/>
          <w:lang w:val="af-ZA"/>
        </w:rPr>
        <w:instrText>Communications</w:instrText>
      </w:r>
      <w:r w:rsidRPr="00A62E31">
        <w:rPr>
          <w:rFonts w:ascii="Arial" w:hAnsi="Arial" w:cs="Arial"/>
          <w:sz w:val="24"/>
          <w:szCs w:val="24"/>
        </w:rPr>
        <w:instrText xml:space="preserve">" </w:instrText>
      </w:r>
      <w:r w:rsidRPr="00A62E31">
        <w:rPr>
          <w:rFonts w:ascii="Arial" w:hAnsi="Arial" w:cs="Arial"/>
          <w:b/>
          <w:noProof/>
          <w:sz w:val="24"/>
          <w:szCs w:val="24"/>
          <w:lang w:val="af-ZA"/>
        </w:rPr>
        <w:fldChar w:fldCharType="end"/>
      </w:r>
      <w:r w:rsidRPr="00A62E31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657EC1" w:rsidRDefault="00657EC1" w:rsidP="00657EC1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657EC1">
        <w:rPr>
          <w:rFonts w:ascii="Arial" w:hAnsi="Arial" w:cs="Arial"/>
          <w:sz w:val="24"/>
          <w:szCs w:val="24"/>
          <w:lang w:val="af-ZA" w:eastAsia="en-GB"/>
        </w:rPr>
        <w:t xml:space="preserve">Why does the SA Broadcasting Corporation (SABC) apply </w:t>
      </w:r>
      <w:r w:rsidRPr="00657EC1">
        <w:rPr>
          <w:rFonts w:ascii="Arial" w:hAnsi="Arial" w:cs="Arial"/>
          <w:sz w:val="24"/>
          <w:szCs w:val="24"/>
          <w:lang w:eastAsia="en-GB"/>
        </w:rPr>
        <w:t xml:space="preserve">clause 7.2.2. of the </w:t>
      </w:r>
      <w:bookmarkStart w:id="0" w:name="_Hlk23766020"/>
      <w:r w:rsidRPr="00657EC1">
        <w:rPr>
          <w:rFonts w:ascii="Arial" w:hAnsi="Arial" w:cs="Arial"/>
          <w:sz w:val="24"/>
          <w:szCs w:val="24"/>
          <w:lang w:eastAsia="en-GB"/>
        </w:rPr>
        <w:t>SABC Freelance Contract</w:t>
      </w:r>
      <w:bookmarkEnd w:id="0"/>
      <w:r w:rsidRPr="00657EC1">
        <w:rPr>
          <w:rFonts w:ascii="Arial" w:hAnsi="Arial" w:cs="Arial"/>
          <w:sz w:val="24"/>
          <w:szCs w:val="24"/>
          <w:lang w:eastAsia="en-GB"/>
        </w:rPr>
        <w:t xml:space="preserve">, which offers the principal performers 2% of the profit to be shared amongst them, and ignore clause 7.2.1 which requires the SABC and the principal performers to first </w:t>
      </w:r>
      <w:proofErr w:type="spellStart"/>
      <w:r w:rsidRPr="00657EC1">
        <w:rPr>
          <w:rFonts w:ascii="Arial" w:hAnsi="Arial" w:cs="Arial"/>
          <w:sz w:val="24"/>
          <w:szCs w:val="24"/>
          <w:lang w:eastAsia="en-GB"/>
        </w:rPr>
        <w:t>endeavour</w:t>
      </w:r>
      <w:proofErr w:type="spellEnd"/>
      <w:r w:rsidRPr="00657EC1">
        <w:rPr>
          <w:rFonts w:ascii="Arial" w:hAnsi="Arial" w:cs="Arial"/>
          <w:sz w:val="24"/>
          <w:szCs w:val="24"/>
          <w:lang w:eastAsia="en-GB"/>
        </w:rPr>
        <w:t xml:space="preserve"> to agree on a lump sum amount before applying clause 7.2.2</w:t>
      </w:r>
      <w:r w:rsidRPr="00657EC1">
        <w:rPr>
          <w:rFonts w:ascii="Arial" w:hAnsi="Arial" w:cs="Arial"/>
          <w:noProof/>
          <w:sz w:val="24"/>
          <w:szCs w:val="24"/>
          <w:lang w:val="af-ZA"/>
        </w:rPr>
        <w:t>?</w:t>
      </w:r>
      <w:r w:rsidRPr="00657EC1">
        <w:rPr>
          <w:rFonts w:ascii="Arial" w:hAnsi="Arial" w:cs="Arial"/>
          <w:noProof/>
          <w:sz w:val="24"/>
          <w:szCs w:val="24"/>
          <w:lang w:val="af-ZA"/>
        </w:rPr>
        <w:tab/>
        <w:t>NW2750E</w:t>
      </w:r>
    </w:p>
    <w:p w:rsidR="004C0B45" w:rsidRDefault="008F5DEA" w:rsidP="00CE128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8F5DEA">
        <w:rPr>
          <w:rFonts w:ascii="Arial" w:hAnsi="Arial" w:cs="Arial"/>
          <w:b/>
          <w:noProof/>
          <w:sz w:val="24"/>
          <w:szCs w:val="24"/>
          <w:lang w:val="af-ZA"/>
        </w:rPr>
        <w:t>REPLY</w:t>
      </w:r>
    </w:p>
    <w:p w:rsidR="004C0B45" w:rsidRPr="004C0B45" w:rsidRDefault="004C0B45" w:rsidP="00CE1280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4C0B45">
        <w:rPr>
          <w:rFonts w:ascii="Arial" w:hAnsi="Arial" w:cs="Arial"/>
          <w:noProof/>
          <w:sz w:val="24"/>
          <w:szCs w:val="24"/>
          <w:lang w:val="af-ZA"/>
        </w:rPr>
        <w:t>I have been advised by the department as follows:</w:t>
      </w:r>
    </w:p>
    <w:p w:rsidR="00CE1280" w:rsidRPr="00A46B2B" w:rsidRDefault="00CE1280" w:rsidP="00CE128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</w:rPr>
        <w:t>There are two reasons why the SABC applies clause 7.2.2</w:t>
      </w:r>
    </w:p>
    <w:p w:rsidR="00CE1280" w:rsidRPr="00CE1280" w:rsidRDefault="00CE1280" w:rsidP="00CE12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D01">
        <w:rPr>
          <w:rFonts w:ascii="Arial" w:hAnsi="Arial" w:cs="Arial"/>
          <w:sz w:val="24"/>
          <w:szCs w:val="24"/>
        </w:rPr>
        <w:t>The SABC is not forced to (or must) negotiate a lump sum in terms of clause 7.2.1.  It is merely an option available to the SABC.  The SABC therefore prefers to opt for clause 7.2.2 which refers to the 2% profit share.</w:t>
      </w:r>
    </w:p>
    <w:p w:rsidR="00CE1280" w:rsidRDefault="00CE1280" w:rsidP="00CE128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CE1280" w:rsidRPr="006A7B65" w:rsidRDefault="00CE1280" w:rsidP="00CE12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F66D01">
        <w:rPr>
          <w:rFonts w:ascii="Arial" w:hAnsi="Arial" w:cs="Arial"/>
          <w:sz w:val="24"/>
          <w:szCs w:val="24"/>
        </w:rPr>
        <w:t>It also becomes practically</w:t>
      </w:r>
      <w:r>
        <w:rPr>
          <w:rFonts w:ascii="Arial" w:hAnsi="Arial" w:cs="Arial"/>
          <w:sz w:val="24"/>
          <w:szCs w:val="24"/>
        </w:rPr>
        <w:t xml:space="preserve"> impossible </w:t>
      </w:r>
      <w:r w:rsidRPr="00F66D01">
        <w:rPr>
          <w:rFonts w:ascii="Arial" w:hAnsi="Arial" w:cs="Arial"/>
          <w:sz w:val="24"/>
          <w:szCs w:val="24"/>
        </w:rPr>
        <w:t xml:space="preserve">and a protracted process to negotiate individually with the performers once the SABC has </w:t>
      </w:r>
      <w:r w:rsidRPr="005E5118">
        <w:rPr>
          <w:rFonts w:ascii="Arial" w:hAnsi="Arial" w:cs="Arial"/>
          <w:sz w:val="24"/>
          <w:szCs w:val="24"/>
        </w:rPr>
        <w:t xml:space="preserve">commercialized a production.  </w:t>
      </w:r>
      <w:r w:rsidR="005E5118" w:rsidRPr="005E5118">
        <w:rPr>
          <w:rFonts w:ascii="Arial" w:hAnsi="Arial" w:cs="Arial"/>
          <w:sz w:val="24"/>
          <w:szCs w:val="24"/>
        </w:rPr>
        <w:t>Therefore,</w:t>
      </w:r>
      <w:r w:rsidRPr="005E5118">
        <w:rPr>
          <w:rFonts w:ascii="Arial" w:hAnsi="Arial" w:cs="Arial"/>
          <w:sz w:val="24"/>
          <w:szCs w:val="24"/>
        </w:rPr>
        <w:t xml:space="preserve"> the implementation of clause 7.2.2</w:t>
      </w:r>
      <w:r w:rsidR="00593BB3" w:rsidRPr="005E5118">
        <w:rPr>
          <w:rFonts w:ascii="Arial" w:hAnsi="Arial" w:cs="Arial"/>
          <w:sz w:val="24"/>
          <w:szCs w:val="24"/>
        </w:rPr>
        <w:t xml:space="preserve"> is applicable</w:t>
      </w:r>
      <w:r w:rsidRPr="005E5118">
        <w:rPr>
          <w:rFonts w:ascii="Arial" w:hAnsi="Arial" w:cs="Arial"/>
          <w:sz w:val="24"/>
          <w:szCs w:val="24"/>
        </w:rPr>
        <w:t>, see below.</w:t>
      </w:r>
    </w:p>
    <w:p w:rsidR="00A52B6F" w:rsidRDefault="00A52B6F" w:rsidP="008F5DEA">
      <w:pPr>
        <w:rPr>
          <w:rFonts w:ascii="Arial" w:hAnsi="Arial" w:cs="Arial"/>
          <w:sz w:val="24"/>
          <w:szCs w:val="24"/>
        </w:rPr>
      </w:pPr>
    </w:p>
    <w:p w:rsidR="00A52B6F" w:rsidRDefault="00A52B6F" w:rsidP="008F5DEA">
      <w:pPr>
        <w:rPr>
          <w:rFonts w:ascii="Arial" w:hAnsi="Arial" w:cs="Arial"/>
          <w:sz w:val="24"/>
          <w:szCs w:val="24"/>
        </w:rPr>
      </w:pPr>
    </w:p>
    <w:p w:rsidR="004C0B45" w:rsidRDefault="004C0B45" w:rsidP="008F5DEA">
      <w:pPr>
        <w:rPr>
          <w:rFonts w:ascii="Arial" w:hAnsi="Arial" w:cs="Arial"/>
          <w:sz w:val="24"/>
          <w:szCs w:val="24"/>
        </w:rPr>
      </w:pPr>
    </w:p>
    <w:p w:rsidR="00A52B6F" w:rsidRDefault="00A52B6F" w:rsidP="008F5DEA">
      <w:pPr>
        <w:rPr>
          <w:rFonts w:ascii="Arial" w:hAnsi="Arial" w:cs="Arial"/>
          <w:sz w:val="24"/>
          <w:szCs w:val="24"/>
        </w:rPr>
      </w:pPr>
    </w:p>
    <w:p w:rsidR="00A52B6F" w:rsidRDefault="00A52B6F" w:rsidP="008F5DEA">
      <w:pPr>
        <w:rPr>
          <w:rFonts w:ascii="Arial" w:hAnsi="Arial" w:cs="Arial"/>
          <w:sz w:val="24"/>
          <w:szCs w:val="24"/>
        </w:rPr>
      </w:pPr>
    </w:p>
    <w:p w:rsidR="00A52B6F" w:rsidRDefault="00A52B6F" w:rsidP="008F5DEA">
      <w:pPr>
        <w:rPr>
          <w:rFonts w:ascii="Arial" w:hAnsi="Arial" w:cs="Arial"/>
          <w:sz w:val="24"/>
          <w:szCs w:val="24"/>
        </w:rPr>
      </w:pPr>
    </w:p>
    <w:p w:rsidR="00AF1416" w:rsidRPr="008F5DEA" w:rsidRDefault="00A52B6F" w:rsidP="008F5DEA">
      <w:pPr>
        <w:rPr>
          <w:rFonts w:ascii="Arial" w:hAnsi="Arial" w:cs="Arial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1F850421" wp14:editId="4CFC2261">
            <wp:extent cx="5943600" cy="3830168"/>
            <wp:effectExtent l="0" t="0" r="0" b="0"/>
            <wp:docPr id="2" name="Picture 2" descr="cid:image003.png@01D59A2D.266A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9A2D.266A15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C1" w:rsidRDefault="00657EC1" w:rsidP="00657EC1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E5118" w:rsidRDefault="005E5118" w:rsidP="00657EC1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E5118" w:rsidRDefault="005E5118" w:rsidP="00657EC1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E5118" w:rsidRDefault="005E5118" w:rsidP="00657EC1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E5118" w:rsidRPr="00FC6835" w:rsidRDefault="005E5118" w:rsidP="00657EC1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:rsidR="00657EC1" w:rsidRPr="00FC6835" w:rsidRDefault="00657EC1" w:rsidP="00657EC1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657EC1" w:rsidRPr="00FC6835" w:rsidRDefault="005E5118" w:rsidP="00657EC1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>MS. STELLA NDABENI-ABRAHAMS</w:t>
      </w:r>
    </w:p>
    <w:p w:rsidR="00657EC1" w:rsidRPr="00FC6835" w:rsidRDefault="005E5118" w:rsidP="00657EC1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657EC1" w:rsidRPr="00FC6835" w:rsidRDefault="00657EC1" w:rsidP="00657EC1">
      <w:pPr>
        <w:rPr>
          <w:sz w:val="24"/>
          <w:szCs w:val="24"/>
        </w:rPr>
      </w:pPr>
    </w:p>
    <w:sectPr w:rsidR="00657EC1" w:rsidRPr="00FC6835" w:rsidSect="00261C4F">
      <w:footerReference w:type="default" r:id="rId10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9A" w:rsidRDefault="00073C9A" w:rsidP="00657EC1">
      <w:pPr>
        <w:spacing w:after="0" w:line="240" w:lineRule="auto"/>
      </w:pPr>
      <w:r>
        <w:separator/>
      </w:r>
    </w:p>
  </w:endnote>
  <w:endnote w:type="continuationSeparator" w:id="0">
    <w:p w:rsidR="00073C9A" w:rsidRDefault="00073C9A" w:rsidP="006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C1" w:rsidRPr="004C0B45" w:rsidRDefault="00E60EE5" w:rsidP="0068023A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</w:pPr>
    <w:r w:rsidRPr="004C0B45">
      <w:rPr>
        <w:rFonts w:ascii="Arial" w:hAnsi="Arial" w:cs="Arial"/>
        <w:b/>
        <w:color w:val="808080" w:themeColor="background1" w:themeShade="80"/>
        <w:sz w:val="24"/>
        <w:szCs w:val="24"/>
        <w:shd w:val="clear" w:color="auto" w:fill="FFFFFF" w:themeFill="background1"/>
      </w:rPr>
      <w:t xml:space="preserve">Reply to the Parliamentary </w:t>
    </w:r>
    <w:r w:rsidR="0068023A" w:rsidRPr="004C0B45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t xml:space="preserve">1482. </w:t>
    </w:r>
    <w:r w:rsidR="00657EC1" w:rsidRPr="004C0B45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t>Mrs V van Dyk (DA) to ask the Minister of Communications</w:t>
    </w:r>
    <w:r w:rsidR="00657EC1" w:rsidRPr="004C0B45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fldChar w:fldCharType="begin"/>
    </w:r>
    <w:r w:rsidR="00657EC1" w:rsidRPr="004C0B45">
      <w:rPr>
        <w:rFonts w:ascii="Arial" w:hAnsi="Arial" w:cs="Arial"/>
        <w:color w:val="808080" w:themeColor="background1" w:themeShade="80"/>
        <w:sz w:val="24"/>
        <w:szCs w:val="24"/>
      </w:rPr>
      <w:instrText xml:space="preserve"> XE "</w:instrText>
    </w:r>
    <w:r w:rsidR="00657EC1" w:rsidRPr="004C0B45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instrText>Communications</w:instrText>
    </w:r>
    <w:r w:rsidR="00657EC1" w:rsidRPr="004C0B45">
      <w:rPr>
        <w:rFonts w:ascii="Arial" w:hAnsi="Arial" w:cs="Arial"/>
        <w:color w:val="808080" w:themeColor="background1" w:themeShade="80"/>
        <w:sz w:val="24"/>
        <w:szCs w:val="24"/>
      </w:rPr>
      <w:instrText xml:space="preserve">" </w:instrText>
    </w:r>
    <w:r w:rsidR="00657EC1" w:rsidRPr="004C0B45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fldChar w:fldCharType="end"/>
    </w:r>
    <w:r w:rsidR="00657EC1" w:rsidRPr="004C0B45"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  <w:t>:</w:t>
    </w:r>
  </w:p>
  <w:p w:rsidR="00FC6835" w:rsidRPr="0068023A" w:rsidRDefault="00073C9A" w:rsidP="00657EC1">
    <w:pPr>
      <w:pStyle w:val="Normal1"/>
      <w:spacing w:beforeAutospacing="0" w:afterAutospacing="0" w:line="240" w:lineRule="atLeast"/>
      <w:jc w:val="both"/>
      <w:rPr>
        <w:rFonts w:ascii="Arial" w:hAnsi="Arial" w:cs="Arial"/>
        <w:b/>
        <w:bCs/>
        <w:color w:val="A6A6A6" w:themeColor="background1" w:themeShade="A6"/>
      </w:rPr>
    </w:pPr>
  </w:p>
  <w:p w:rsidR="00AE25F8" w:rsidRDefault="00073C9A" w:rsidP="00AE25F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4"/>
        <w:szCs w:val="24"/>
      </w:rPr>
    </w:pPr>
  </w:p>
  <w:p w:rsidR="005D029F" w:rsidRPr="00314E5D" w:rsidRDefault="00073C9A" w:rsidP="00314E5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</w:p>
  <w:p w:rsidR="006E27B1" w:rsidRPr="00115D84" w:rsidRDefault="00E60EE5" w:rsidP="00AE25F8">
    <w:pPr>
      <w:autoSpaceDE w:val="0"/>
      <w:autoSpaceDN w:val="0"/>
      <w:adjustRightInd w:val="0"/>
      <w:spacing w:after="0" w:line="276" w:lineRule="auto"/>
      <w:jc w:val="center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0A5112">
      <w:rPr>
        <w:caps/>
        <w:noProof/>
        <w:color w:val="808080" w:themeColor="background1" w:themeShade="80"/>
      </w:rPr>
      <w:t>2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073C9A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9A" w:rsidRDefault="00073C9A" w:rsidP="00657EC1">
      <w:pPr>
        <w:spacing w:after="0" w:line="240" w:lineRule="auto"/>
      </w:pPr>
      <w:r>
        <w:separator/>
      </w:r>
    </w:p>
  </w:footnote>
  <w:footnote w:type="continuationSeparator" w:id="0">
    <w:p w:rsidR="00073C9A" w:rsidRDefault="00073C9A" w:rsidP="0065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7B"/>
    <w:multiLevelType w:val="hybridMultilevel"/>
    <w:tmpl w:val="B224B46C"/>
    <w:lvl w:ilvl="0" w:tplc="185E186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C1"/>
    <w:rsid w:val="00073C9A"/>
    <w:rsid w:val="000A5112"/>
    <w:rsid w:val="000B556C"/>
    <w:rsid w:val="001E3417"/>
    <w:rsid w:val="00467B4E"/>
    <w:rsid w:val="004C0B45"/>
    <w:rsid w:val="004F319A"/>
    <w:rsid w:val="00557F96"/>
    <w:rsid w:val="0059257A"/>
    <w:rsid w:val="00593BB3"/>
    <w:rsid w:val="005E5118"/>
    <w:rsid w:val="00657EC1"/>
    <w:rsid w:val="0068023A"/>
    <w:rsid w:val="006A7B65"/>
    <w:rsid w:val="00791972"/>
    <w:rsid w:val="008F5DEA"/>
    <w:rsid w:val="0091740B"/>
    <w:rsid w:val="009475A6"/>
    <w:rsid w:val="009A25D1"/>
    <w:rsid w:val="009F74C3"/>
    <w:rsid w:val="00A52B6F"/>
    <w:rsid w:val="00A62E31"/>
    <w:rsid w:val="00AF1416"/>
    <w:rsid w:val="00C559F3"/>
    <w:rsid w:val="00CD4DD2"/>
    <w:rsid w:val="00CE1280"/>
    <w:rsid w:val="00DF315D"/>
    <w:rsid w:val="00E60EE5"/>
    <w:rsid w:val="00F66D01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72F8F"/>
  <w15:docId w15:val="{E26DA21C-A5EB-4FB8-BD09-3EEC29C4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C1"/>
  </w:style>
  <w:style w:type="paragraph" w:customStyle="1" w:styleId="Default">
    <w:name w:val="Default"/>
    <w:rsid w:val="00657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65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657EC1"/>
  </w:style>
  <w:style w:type="paragraph" w:styleId="Header">
    <w:name w:val="header"/>
    <w:basedOn w:val="Normal"/>
    <w:link w:val="HeaderChar"/>
    <w:uiPriority w:val="99"/>
    <w:unhideWhenUsed/>
    <w:rsid w:val="0065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C1"/>
  </w:style>
  <w:style w:type="paragraph" w:styleId="BalloonText">
    <w:name w:val="Balloon Text"/>
    <w:basedOn w:val="Normal"/>
    <w:link w:val="BalloonTextChar"/>
    <w:uiPriority w:val="99"/>
    <w:semiHidden/>
    <w:unhideWhenUsed/>
    <w:rsid w:val="00A5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D59A2D.266A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Bathandwa Mlambo</cp:lastModifiedBy>
  <cp:revision>8</cp:revision>
  <cp:lastPrinted>2019-11-14T13:12:00Z</cp:lastPrinted>
  <dcterms:created xsi:type="dcterms:W3CDTF">2019-11-14T12:24:00Z</dcterms:created>
  <dcterms:modified xsi:type="dcterms:W3CDTF">2019-11-26T08:34:00Z</dcterms:modified>
</cp:coreProperties>
</file>