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DB" w:rsidRPr="00D0528D" w:rsidRDefault="00130BDB" w:rsidP="00D0528D">
      <w:pPr>
        <w:spacing w:after="200" w:line="276" w:lineRule="auto"/>
        <w:rPr>
          <w:rFonts w:ascii="Arial" w:eastAsia="Calibri" w:hAnsi="Arial" w:cs="Arial"/>
          <w:b/>
          <w:bCs/>
          <w:lang w:val="en-GB"/>
        </w:rPr>
      </w:pPr>
      <w:r w:rsidRPr="00D0528D">
        <w:rPr>
          <w:rFonts w:ascii="Arial" w:eastAsia="Calibri" w:hAnsi="Arial" w:cs="Arial"/>
          <w:b/>
          <w:bCs/>
          <w:lang w:val="en-ZA"/>
        </w:rPr>
        <w:t>NATIONAL ASSEMBLY</w:t>
      </w:r>
    </w:p>
    <w:p w:rsidR="00130BDB" w:rsidRPr="00D0528D" w:rsidRDefault="00D0528D" w:rsidP="00D0528D">
      <w:pPr>
        <w:spacing w:after="200" w:line="276" w:lineRule="auto"/>
        <w:rPr>
          <w:rFonts w:ascii="Arial" w:eastAsia="Calibri" w:hAnsi="Arial" w:cs="Arial"/>
          <w:b/>
          <w:bCs/>
          <w:lang w:val="en-GB"/>
        </w:rPr>
      </w:pPr>
      <w:r w:rsidRPr="00D0528D">
        <w:rPr>
          <w:rFonts w:ascii="Arial" w:eastAsia="Calibri" w:hAnsi="Arial" w:cs="Arial"/>
          <w:b/>
          <w:bCs/>
          <w:lang w:val="en-GB"/>
        </w:rPr>
        <w:t xml:space="preserve">QUESTION </w:t>
      </w:r>
      <w:r w:rsidR="00130BDB" w:rsidRPr="00D0528D">
        <w:rPr>
          <w:rFonts w:ascii="Arial" w:eastAsia="Calibri" w:hAnsi="Arial" w:cs="Arial"/>
          <w:b/>
          <w:bCs/>
          <w:lang w:val="en-GB"/>
        </w:rPr>
        <w:t>FOR WRITTEN REPLY</w:t>
      </w:r>
    </w:p>
    <w:p w:rsidR="00130BDB" w:rsidRPr="00D0528D" w:rsidRDefault="00D0528D" w:rsidP="00D0528D">
      <w:pPr>
        <w:spacing w:after="200" w:line="276" w:lineRule="auto"/>
        <w:rPr>
          <w:rFonts w:ascii="Arial" w:eastAsia="Calibri" w:hAnsi="Arial" w:cs="Arial"/>
          <w:b/>
          <w:bCs/>
          <w:lang w:val="en-GB"/>
        </w:rPr>
      </w:pPr>
      <w:r w:rsidRPr="00D0528D">
        <w:rPr>
          <w:rFonts w:ascii="Arial" w:eastAsia="Calibri" w:hAnsi="Arial" w:cs="Arial"/>
          <w:b/>
          <w:bCs/>
          <w:lang w:val="en-GB"/>
        </w:rPr>
        <w:t xml:space="preserve">PARLIAMENTARY </w:t>
      </w:r>
      <w:r w:rsidR="00130BDB" w:rsidRPr="00D0528D">
        <w:rPr>
          <w:rFonts w:ascii="Arial" w:eastAsia="Calibri" w:hAnsi="Arial" w:cs="Arial"/>
          <w:b/>
          <w:bCs/>
          <w:lang w:val="en-GB"/>
        </w:rPr>
        <w:t xml:space="preserve">QUESTION </w:t>
      </w:r>
      <w:r w:rsidRPr="00D0528D">
        <w:rPr>
          <w:rFonts w:ascii="Arial" w:eastAsia="Calibri" w:hAnsi="Arial" w:cs="Arial"/>
          <w:b/>
          <w:bCs/>
          <w:lang w:val="en-GB"/>
        </w:rPr>
        <w:t xml:space="preserve">NO: </w:t>
      </w:r>
      <w:r w:rsidR="00D210C3" w:rsidRPr="00D0528D">
        <w:rPr>
          <w:rFonts w:ascii="Arial" w:eastAsia="Calibri" w:hAnsi="Arial" w:cs="Arial"/>
          <w:b/>
          <w:bCs/>
          <w:lang w:val="en-GB"/>
        </w:rPr>
        <w:t>148</w:t>
      </w:r>
    </w:p>
    <w:p w:rsidR="00D0528D" w:rsidRPr="00D0528D" w:rsidRDefault="00130BDB" w:rsidP="00D0528D">
      <w:pPr>
        <w:spacing w:after="200" w:line="276" w:lineRule="auto"/>
        <w:rPr>
          <w:rFonts w:ascii="Arial" w:eastAsia="Calibri" w:hAnsi="Arial" w:cs="Arial"/>
          <w:b/>
          <w:bCs/>
          <w:lang w:val="en-GB"/>
        </w:rPr>
      </w:pPr>
      <w:r w:rsidRPr="00D0528D">
        <w:rPr>
          <w:rFonts w:ascii="Arial" w:eastAsia="Calibri" w:hAnsi="Arial" w:cs="Arial"/>
          <w:b/>
          <w:bCs/>
          <w:lang w:val="en-GB"/>
        </w:rPr>
        <w:t xml:space="preserve">DATE OF QUESTION: </w:t>
      </w:r>
      <w:r w:rsidR="003F2E8D" w:rsidRPr="00D0528D">
        <w:rPr>
          <w:rFonts w:ascii="Arial" w:eastAsia="Calibri" w:hAnsi="Arial" w:cs="Arial"/>
          <w:b/>
          <w:bCs/>
          <w:lang w:val="en-GB"/>
        </w:rPr>
        <w:t>1</w:t>
      </w:r>
      <w:r w:rsidR="000F7117" w:rsidRPr="00D0528D">
        <w:rPr>
          <w:rFonts w:ascii="Arial" w:eastAsia="Calibri" w:hAnsi="Arial" w:cs="Arial"/>
          <w:b/>
          <w:bCs/>
          <w:lang w:val="en-GB"/>
        </w:rPr>
        <w:t>1</w:t>
      </w:r>
      <w:r w:rsidR="00D0528D" w:rsidRPr="00D0528D">
        <w:rPr>
          <w:rFonts w:ascii="Arial" w:eastAsia="Calibri" w:hAnsi="Arial" w:cs="Arial"/>
          <w:b/>
          <w:bCs/>
          <w:lang w:val="en-GB"/>
        </w:rPr>
        <w:t xml:space="preserve"> FEBRUARY </w:t>
      </w:r>
      <w:r w:rsidRPr="00D0528D">
        <w:rPr>
          <w:rFonts w:ascii="Arial" w:eastAsia="Calibri" w:hAnsi="Arial" w:cs="Arial"/>
          <w:b/>
          <w:bCs/>
          <w:lang w:val="en-GB"/>
        </w:rPr>
        <w:t>20</w:t>
      </w:r>
      <w:r w:rsidR="003F2E8D" w:rsidRPr="00D0528D">
        <w:rPr>
          <w:rFonts w:ascii="Arial" w:eastAsia="Calibri" w:hAnsi="Arial" w:cs="Arial"/>
          <w:b/>
          <w:bCs/>
          <w:lang w:val="en-GB"/>
        </w:rPr>
        <w:t>2</w:t>
      </w:r>
      <w:r w:rsidR="000F7117" w:rsidRPr="00D0528D">
        <w:rPr>
          <w:rFonts w:ascii="Arial" w:eastAsia="Calibri" w:hAnsi="Arial" w:cs="Arial"/>
          <w:b/>
          <w:bCs/>
          <w:lang w:val="en-GB"/>
        </w:rPr>
        <w:t>1</w:t>
      </w:r>
    </w:p>
    <w:p w:rsidR="00D0528D" w:rsidRPr="00D0528D" w:rsidRDefault="00D0528D" w:rsidP="00D0528D">
      <w:pPr>
        <w:spacing w:after="200" w:line="276" w:lineRule="auto"/>
        <w:rPr>
          <w:rFonts w:ascii="Arial" w:eastAsia="Calibri" w:hAnsi="Arial" w:cs="Arial"/>
          <w:b/>
          <w:bCs/>
          <w:lang w:val="en-GB"/>
        </w:rPr>
      </w:pPr>
      <w:r w:rsidRPr="00D0528D">
        <w:rPr>
          <w:rFonts w:ascii="Arial" w:eastAsia="Calibri" w:hAnsi="Arial" w:cs="Arial"/>
          <w:b/>
          <w:bCs/>
          <w:lang w:val="en-GB"/>
        </w:rPr>
        <w:t>DATE OF SUBMISSION: 25 FEBRUARY 2021</w:t>
      </w:r>
    </w:p>
    <w:p w:rsidR="00D0528D" w:rsidRDefault="00D0528D" w:rsidP="00D0528D">
      <w:pPr>
        <w:spacing w:after="200" w:line="276" w:lineRule="auto"/>
        <w:rPr>
          <w:rFonts w:ascii="Arial" w:eastAsia="Calibri" w:hAnsi="Arial" w:cs="Arial"/>
          <w:b/>
          <w:bCs/>
          <w:u w:val="single"/>
          <w:lang w:val="en-GB"/>
        </w:rPr>
      </w:pPr>
    </w:p>
    <w:p w:rsidR="00D210C3" w:rsidRPr="00D0528D" w:rsidRDefault="00D210C3" w:rsidP="00D0528D">
      <w:pPr>
        <w:spacing w:after="200" w:line="276" w:lineRule="auto"/>
        <w:rPr>
          <w:rFonts w:ascii="Arial" w:eastAsia="Calibri" w:hAnsi="Arial" w:cs="Arial"/>
          <w:b/>
          <w:bCs/>
          <w:u w:val="single"/>
          <w:lang w:val="en-GB"/>
        </w:rPr>
      </w:pPr>
      <w:r w:rsidRPr="00D210C3">
        <w:rPr>
          <w:rFonts w:ascii="Arial" w:hAnsi="Arial" w:cs="Arial"/>
          <w:b/>
          <w:bCs/>
          <w:lang w:val="en-ZA"/>
        </w:rPr>
        <w:t xml:space="preserve">Ms B S Masango (DA) to ask the Minister of Justice and Correctional Services: </w:t>
      </w:r>
    </w:p>
    <w:p w:rsidR="00D210C3" w:rsidRPr="00D210C3" w:rsidRDefault="00D210C3" w:rsidP="00D210C3">
      <w:pPr>
        <w:numPr>
          <w:ilvl w:val="0"/>
          <w:numId w:val="36"/>
        </w:numPr>
        <w:spacing w:before="120" w:after="120" w:line="360" w:lineRule="auto"/>
        <w:jc w:val="both"/>
        <w:rPr>
          <w:rFonts w:ascii="Arial" w:hAnsi="Arial" w:cs="Arial"/>
          <w:lang w:val="en-ZA"/>
        </w:rPr>
      </w:pPr>
      <w:r w:rsidRPr="00D210C3">
        <w:rPr>
          <w:rFonts w:ascii="Arial" w:hAnsi="Arial" w:cs="Arial"/>
          <w:lang w:val="en-ZA"/>
        </w:rPr>
        <w:t xml:space="preserve">In view of the Republic’s gender-based violence (GBV) that is peaking and children that are being used as bargaining tools by perpetrators of violence against women once the victim opens a case, what (a) protection does a protection order that is filed against an alleged perpetrator of GBV provide for children in such a case and (b) rights does the victim have to retain custody of the child until the said court dates; </w:t>
      </w:r>
    </w:p>
    <w:p w:rsidR="00D210C3" w:rsidRDefault="00D210C3" w:rsidP="00D210C3">
      <w:pPr>
        <w:numPr>
          <w:ilvl w:val="0"/>
          <w:numId w:val="36"/>
        </w:numPr>
        <w:spacing w:before="120" w:after="120" w:line="360" w:lineRule="auto"/>
        <w:jc w:val="both"/>
        <w:rPr>
          <w:rFonts w:ascii="Arial" w:hAnsi="Arial" w:cs="Arial"/>
          <w:lang w:val="en-ZA"/>
        </w:rPr>
      </w:pPr>
      <w:r w:rsidRPr="00D210C3">
        <w:rPr>
          <w:rFonts w:ascii="Arial" w:hAnsi="Arial" w:cs="Arial"/>
          <w:lang w:val="en-ZA"/>
        </w:rPr>
        <w:t xml:space="preserve">what is his department doing to assist victims, especially female victims, to avoid </w:t>
      </w:r>
      <w:proofErr w:type="gramStart"/>
      <w:r w:rsidRPr="00D210C3">
        <w:rPr>
          <w:rFonts w:ascii="Arial" w:hAnsi="Arial" w:cs="Arial"/>
          <w:lang w:val="en-ZA"/>
        </w:rPr>
        <w:t>alleged</w:t>
      </w:r>
      <w:proofErr w:type="gramEnd"/>
      <w:r w:rsidRPr="00D210C3">
        <w:rPr>
          <w:rFonts w:ascii="Arial" w:hAnsi="Arial" w:cs="Arial"/>
          <w:lang w:val="en-ZA"/>
        </w:rPr>
        <w:t xml:space="preserve"> perpetrators of GBV from taking their children away as revenge for opening a case against them? </w:t>
      </w:r>
    </w:p>
    <w:p w:rsidR="00403AD7" w:rsidRDefault="00D210C3" w:rsidP="00403AD7">
      <w:pPr>
        <w:spacing w:before="120" w:after="120" w:line="360" w:lineRule="auto"/>
        <w:jc w:val="right"/>
        <w:rPr>
          <w:rFonts w:ascii="Arial" w:hAnsi="Arial" w:cs="Arial"/>
          <w:b/>
          <w:lang w:val="en-ZA"/>
        </w:rPr>
      </w:pPr>
      <w:r w:rsidRPr="00D210C3">
        <w:rPr>
          <w:rFonts w:ascii="Arial" w:hAnsi="Arial" w:cs="Arial"/>
          <w:b/>
          <w:lang w:val="en-ZA"/>
        </w:rPr>
        <w:t>NW151E</w:t>
      </w:r>
    </w:p>
    <w:p w:rsidR="00983C6B" w:rsidRPr="006A0730" w:rsidRDefault="00983C6B" w:rsidP="00403AD7">
      <w:pPr>
        <w:spacing w:before="120" w:after="120" w:line="360" w:lineRule="auto"/>
        <w:rPr>
          <w:rFonts w:ascii="Arial" w:hAnsi="Arial" w:cs="Arial"/>
          <w:b/>
          <w:lang w:val="en-ZA"/>
        </w:rPr>
      </w:pPr>
      <w:r>
        <w:rPr>
          <w:rFonts w:ascii="Arial" w:hAnsi="Arial" w:cs="Arial"/>
          <w:b/>
        </w:rPr>
        <w:br w:type="page"/>
      </w:r>
      <w:r w:rsidR="0007655F">
        <w:rPr>
          <w:rFonts w:ascii="Arial" w:hAnsi="Arial" w:cs="Arial"/>
          <w:b/>
        </w:rPr>
        <w:lastRenderedPageBreak/>
        <w:t>REPLY:</w:t>
      </w:r>
    </w:p>
    <w:p w:rsidR="00021718" w:rsidRDefault="00021718" w:rsidP="00983C6B">
      <w:pPr>
        <w:rPr>
          <w:rFonts w:ascii="Arial" w:hAnsi="Arial" w:cs="Arial"/>
          <w:b/>
        </w:rPr>
      </w:pPr>
    </w:p>
    <w:p w:rsidR="00914795" w:rsidRDefault="00337298" w:rsidP="00914795">
      <w:pPr>
        <w:numPr>
          <w:ilvl w:val="0"/>
          <w:numId w:val="44"/>
        </w:numPr>
        <w:spacing w:line="360" w:lineRule="auto"/>
        <w:jc w:val="both"/>
        <w:rPr>
          <w:rFonts w:ascii="Arial" w:hAnsi="Arial" w:cs="Arial"/>
        </w:rPr>
      </w:pPr>
      <w:r>
        <w:rPr>
          <w:rFonts w:ascii="Arial" w:hAnsi="Arial" w:cs="Arial"/>
        </w:rPr>
        <w:t>(a)</w:t>
      </w:r>
      <w:r w:rsidR="004E4355">
        <w:rPr>
          <w:rFonts w:ascii="Arial" w:hAnsi="Arial" w:cs="Arial"/>
        </w:rPr>
        <w:tab/>
      </w:r>
      <w:r w:rsidR="00E03458">
        <w:rPr>
          <w:rFonts w:ascii="Arial" w:hAnsi="Arial" w:cs="Arial"/>
        </w:rPr>
        <w:t>The Domestic Violence Act, 1998 (Act No. 116 of</w:t>
      </w:r>
      <w:r w:rsidR="00D969A9">
        <w:rPr>
          <w:rFonts w:ascii="Arial" w:hAnsi="Arial" w:cs="Arial"/>
        </w:rPr>
        <w:t xml:space="preserve"> </w:t>
      </w:r>
      <w:r w:rsidR="00021718" w:rsidRPr="0044780E">
        <w:rPr>
          <w:rFonts w:ascii="Arial" w:hAnsi="Arial" w:cs="Arial"/>
        </w:rPr>
        <w:t>1998</w:t>
      </w:r>
      <w:r w:rsidR="00E03458">
        <w:rPr>
          <w:rFonts w:ascii="Arial" w:hAnsi="Arial" w:cs="Arial"/>
        </w:rPr>
        <w:t>)</w:t>
      </w:r>
      <w:r w:rsidR="0044780E">
        <w:rPr>
          <w:rFonts w:ascii="Arial" w:hAnsi="Arial" w:cs="Arial"/>
        </w:rPr>
        <w:t xml:space="preserve"> </w:t>
      </w:r>
      <w:r w:rsidR="00E03458">
        <w:rPr>
          <w:rFonts w:ascii="Arial" w:hAnsi="Arial" w:cs="Arial"/>
        </w:rPr>
        <w:t xml:space="preserve">was enacted to </w:t>
      </w:r>
      <w:r w:rsidR="00817583">
        <w:rPr>
          <w:rFonts w:ascii="Arial" w:hAnsi="Arial" w:cs="Arial"/>
        </w:rPr>
        <w:t>address</w:t>
      </w:r>
      <w:r w:rsidR="00720A80">
        <w:rPr>
          <w:rFonts w:ascii="Arial" w:hAnsi="Arial" w:cs="Arial"/>
        </w:rPr>
        <w:t xml:space="preserve"> </w:t>
      </w:r>
    </w:p>
    <w:p w:rsidR="005F1CCD" w:rsidRPr="0044780E" w:rsidRDefault="00720A80" w:rsidP="00914795">
      <w:pPr>
        <w:spacing w:line="360" w:lineRule="auto"/>
        <w:ind w:left="720"/>
        <w:jc w:val="both"/>
        <w:rPr>
          <w:rFonts w:ascii="Arial" w:hAnsi="Arial" w:cs="Arial"/>
        </w:rPr>
      </w:pPr>
      <w:proofErr w:type="gramStart"/>
      <w:r>
        <w:rPr>
          <w:rFonts w:ascii="Arial" w:hAnsi="Arial" w:cs="Arial"/>
        </w:rPr>
        <w:t>and</w:t>
      </w:r>
      <w:proofErr w:type="gramEnd"/>
      <w:r>
        <w:rPr>
          <w:rFonts w:ascii="Arial" w:hAnsi="Arial" w:cs="Arial"/>
        </w:rPr>
        <w:t xml:space="preserve"> combat </w:t>
      </w:r>
      <w:r w:rsidR="005F1CCD" w:rsidRPr="0044780E">
        <w:rPr>
          <w:rFonts w:ascii="Arial" w:hAnsi="Arial" w:cs="Arial"/>
        </w:rPr>
        <w:t xml:space="preserve">domestic </w:t>
      </w:r>
      <w:r w:rsidR="00817583">
        <w:rPr>
          <w:rFonts w:ascii="Arial" w:hAnsi="Arial" w:cs="Arial"/>
        </w:rPr>
        <w:t>v</w:t>
      </w:r>
      <w:r w:rsidR="00E03458">
        <w:rPr>
          <w:rFonts w:ascii="Arial" w:hAnsi="Arial" w:cs="Arial"/>
        </w:rPr>
        <w:t>iolenc</w:t>
      </w:r>
      <w:r w:rsidR="004E4355">
        <w:rPr>
          <w:rFonts w:ascii="Arial" w:hAnsi="Arial" w:cs="Arial"/>
        </w:rPr>
        <w:t>e</w:t>
      </w:r>
      <w:r>
        <w:rPr>
          <w:rFonts w:ascii="Arial" w:hAnsi="Arial" w:cs="Arial"/>
        </w:rPr>
        <w:t>.</w:t>
      </w:r>
      <w:r w:rsidR="005F1CCD" w:rsidRPr="0044780E">
        <w:rPr>
          <w:rFonts w:ascii="Arial" w:hAnsi="Arial" w:cs="Arial"/>
        </w:rPr>
        <w:t xml:space="preserve"> </w:t>
      </w:r>
      <w:r w:rsidR="00E03458">
        <w:rPr>
          <w:rFonts w:ascii="Arial" w:hAnsi="Arial" w:cs="Arial"/>
        </w:rPr>
        <w:t>An a</w:t>
      </w:r>
      <w:r w:rsidR="00D9413E" w:rsidRPr="0044780E">
        <w:rPr>
          <w:rFonts w:ascii="Arial" w:hAnsi="Arial" w:cs="Arial"/>
        </w:rPr>
        <w:t xml:space="preserve">pplicant can apply </w:t>
      </w:r>
      <w:r w:rsidR="00CF4831">
        <w:rPr>
          <w:rFonts w:ascii="Arial" w:hAnsi="Arial" w:cs="Arial"/>
        </w:rPr>
        <w:t xml:space="preserve">to court </w:t>
      </w:r>
      <w:r w:rsidR="00D9413E" w:rsidRPr="0044780E">
        <w:rPr>
          <w:rFonts w:ascii="Arial" w:hAnsi="Arial" w:cs="Arial"/>
        </w:rPr>
        <w:t>for a protection order</w:t>
      </w:r>
      <w:r w:rsidR="00CF4831">
        <w:rPr>
          <w:rFonts w:ascii="Arial" w:hAnsi="Arial" w:cs="Arial"/>
        </w:rPr>
        <w:t xml:space="preserve"> against the perpetrator’s abuse,</w:t>
      </w:r>
      <w:r w:rsidR="00D9413E" w:rsidRPr="0044780E">
        <w:rPr>
          <w:rFonts w:ascii="Arial" w:hAnsi="Arial" w:cs="Arial"/>
        </w:rPr>
        <w:t xml:space="preserve"> in terms of the D</w:t>
      </w:r>
      <w:r>
        <w:rPr>
          <w:rFonts w:ascii="Arial" w:hAnsi="Arial" w:cs="Arial"/>
        </w:rPr>
        <w:t xml:space="preserve">omestic </w:t>
      </w:r>
      <w:r w:rsidR="00D9413E" w:rsidRPr="0044780E">
        <w:rPr>
          <w:rFonts w:ascii="Arial" w:hAnsi="Arial" w:cs="Arial"/>
        </w:rPr>
        <w:t>V</w:t>
      </w:r>
      <w:r>
        <w:rPr>
          <w:rFonts w:ascii="Arial" w:hAnsi="Arial" w:cs="Arial"/>
        </w:rPr>
        <w:t xml:space="preserve">iolence </w:t>
      </w:r>
      <w:r w:rsidR="00D9413E" w:rsidRPr="0044780E">
        <w:rPr>
          <w:rFonts w:ascii="Arial" w:hAnsi="Arial" w:cs="Arial"/>
        </w:rPr>
        <w:t>A</w:t>
      </w:r>
      <w:r>
        <w:rPr>
          <w:rFonts w:ascii="Arial" w:hAnsi="Arial" w:cs="Arial"/>
        </w:rPr>
        <w:t>ct</w:t>
      </w:r>
      <w:r w:rsidR="00E03458">
        <w:rPr>
          <w:rFonts w:ascii="Arial" w:hAnsi="Arial" w:cs="Arial"/>
        </w:rPr>
        <w:t xml:space="preserve">. </w:t>
      </w:r>
    </w:p>
    <w:p w:rsidR="00D9413E" w:rsidRPr="0044780E" w:rsidRDefault="00D9413E" w:rsidP="0044780E">
      <w:pPr>
        <w:spacing w:line="360" w:lineRule="auto"/>
        <w:jc w:val="both"/>
        <w:rPr>
          <w:rFonts w:ascii="Arial" w:hAnsi="Arial" w:cs="Arial"/>
        </w:rPr>
      </w:pPr>
    </w:p>
    <w:p w:rsidR="00D05260" w:rsidRPr="0044780E" w:rsidRDefault="006A0730" w:rsidP="00914795">
      <w:pPr>
        <w:spacing w:line="360" w:lineRule="auto"/>
        <w:ind w:firstLine="720"/>
        <w:jc w:val="both"/>
        <w:rPr>
          <w:rFonts w:ascii="Arial" w:hAnsi="Arial" w:cs="Arial"/>
        </w:rPr>
      </w:pPr>
      <w:r w:rsidRPr="0044780E">
        <w:rPr>
          <w:rFonts w:ascii="Arial" w:hAnsi="Arial" w:cs="Arial"/>
        </w:rPr>
        <w:t xml:space="preserve">The </w:t>
      </w:r>
      <w:r w:rsidR="00D9413E" w:rsidRPr="0044780E">
        <w:rPr>
          <w:rFonts w:ascii="Arial" w:hAnsi="Arial" w:cs="Arial"/>
        </w:rPr>
        <w:t>co</w:t>
      </w:r>
      <w:r w:rsidRPr="0044780E">
        <w:rPr>
          <w:rFonts w:ascii="Arial" w:hAnsi="Arial" w:cs="Arial"/>
        </w:rPr>
        <w:t>urt may,</w:t>
      </w:r>
      <w:r w:rsidR="00D05260" w:rsidRPr="0044780E">
        <w:rPr>
          <w:rFonts w:ascii="Arial" w:hAnsi="Arial" w:cs="Arial"/>
        </w:rPr>
        <w:t xml:space="preserve"> if it is satisfied that it is in the best interest of any child:</w:t>
      </w:r>
    </w:p>
    <w:p w:rsidR="006A0730" w:rsidRPr="0044780E" w:rsidRDefault="006A0730" w:rsidP="0044780E">
      <w:pPr>
        <w:numPr>
          <w:ilvl w:val="0"/>
          <w:numId w:val="38"/>
        </w:numPr>
        <w:spacing w:line="360" w:lineRule="auto"/>
        <w:jc w:val="both"/>
        <w:rPr>
          <w:rFonts w:ascii="Arial" w:hAnsi="Arial" w:cs="Arial"/>
        </w:rPr>
      </w:pPr>
      <w:r w:rsidRPr="0044780E">
        <w:rPr>
          <w:rFonts w:ascii="Arial" w:hAnsi="Arial" w:cs="Arial"/>
        </w:rPr>
        <w:t>by means of an order,</w:t>
      </w:r>
      <w:r w:rsidR="00D05260" w:rsidRPr="0044780E">
        <w:rPr>
          <w:rFonts w:ascii="Arial" w:hAnsi="Arial" w:cs="Arial"/>
        </w:rPr>
        <w:t xml:space="preserve"> refuse</w:t>
      </w:r>
      <w:r w:rsidRPr="0044780E">
        <w:rPr>
          <w:rFonts w:ascii="Arial" w:hAnsi="Arial" w:cs="Arial"/>
        </w:rPr>
        <w:t xml:space="preserve"> the respondent (alleged perpetrator)</w:t>
      </w:r>
      <w:r w:rsidR="00D05260" w:rsidRPr="0044780E">
        <w:rPr>
          <w:rFonts w:ascii="Arial" w:hAnsi="Arial" w:cs="Arial"/>
        </w:rPr>
        <w:t xml:space="preserve"> con</w:t>
      </w:r>
      <w:r w:rsidR="004E4355">
        <w:rPr>
          <w:rFonts w:ascii="Arial" w:hAnsi="Arial" w:cs="Arial"/>
        </w:rPr>
        <w:t xml:space="preserve">tact with </w:t>
      </w:r>
      <w:r w:rsidR="00D05260" w:rsidRPr="0044780E">
        <w:rPr>
          <w:rFonts w:ascii="Arial" w:hAnsi="Arial" w:cs="Arial"/>
        </w:rPr>
        <w:t>such child</w:t>
      </w:r>
    </w:p>
    <w:p w:rsidR="00785E50" w:rsidRPr="0044780E" w:rsidRDefault="00785E50" w:rsidP="0044780E">
      <w:pPr>
        <w:numPr>
          <w:ilvl w:val="0"/>
          <w:numId w:val="38"/>
        </w:numPr>
        <w:spacing w:line="360" w:lineRule="auto"/>
        <w:jc w:val="both"/>
        <w:rPr>
          <w:rFonts w:ascii="Arial" w:hAnsi="Arial" w:cs="Arial"/>
        </w:rPr>
      </w:pPr>
      <w:r w:rsidRPr="0044780E">
        <w:rPr>
          <w:rFonts w:ascii="Arial" w:hAnsi="Arial" w:cs="Arial"/>
        </w:rPr>
        <w:t>order contact with such child on conditions as it may consider appropriate</w:t>
      </w:r>
    </w:p>
    <w:p w:rsidR="000201AB" w:rsidRPr="0044780E" w:rsidRDefault="000201AB" w:rsidP="0044780E">
      <w:pPr>
        <w:numPr>
          <w:ilvl w:val="0"/>
          <w:numId w:val="38"/>
        </w:numPr>
        <w:spacing w:line="360" w:lineRule="auto"/>
        <w:jc w:val="both"/>
        <w:rPr>
          <w:rFonts w:ascii="Arial" w:hAnsi="Arial" w:cs="Arial"/>
        </w:rPr>
      </w:pPr>
      <w:proofErr w:type="gramStart"/>
      <w:r w:rsidRPr="0044780E">
        <w:rPr>
          <w:rFonts w:ascii="Arial" w:hAnsi="Arial" w:cs="Arial"/>
        </w:rPr>
        <w:t>prohibit</w:t>
      </w:r>
      <w:proofErr w:type="gramEnd"/>
      <w:r w:rsidRPr="0044780E">
        <w:rPr>
          <w:rFonts w:ascii="Arial" w:hAnsi="Arial" w:cs="Arial"/>
        </w:rPr>
        <w:t xml:space="preserve"> the respondent (alleged perpetrator) from entering the residence shared by the complainant and the respondent (alleged perpetrator), provided it is in the best interest of the applicant.</w:t>
      </w:r>
    </w:p>
    <w:p w:rsidR="00B32EBD" w:rsidRDefault="00BD0558" w:rsidP="002B53A0">
      <w:pPr>
        <w:numPr>
          <w:ilvl w:val="0"/>
          <w:numId w:val="38"/>
        </w:numPr>
        <w:spacing w:line="360" w:lineRule="auto"/>
        <w:jc w:val="both"/>
        <w:rPr>
          <w:rFonts w:ascii="Arial" w:hAnsi="Arial" w:cs="Arial"/>
        </w:rPr>
      </w:pPr>
      <w:r w:rsidRPr="00720A80">
        <w:rPr>
          <w:rFonts w:ascii="Arial" w:hAnsi="Arial" w:cs="Arial"/>
        </w:rPr>
        <w:t>The applicant can apply for an order for</w:t>
      </w:r>
      <w:r w:rsidR="00720A80">
        <w:rPr>
          <w:rFonts w:ascii="Arial" w:hAnsi="Arial" w:cs="Arial"/>
        </w:rPr>
        <w:t xml:space="preserve"> temporary</w:t>
      </w:r>
      <w:r w:rsidRPr="00720A80">
        <w:rPr>
          <w:rFonts w:ascii="Arial" w:hAnsi="Arial" w:cs="Arial"/>
        </w:rPr>
        <w:t xml:space="preserve"> placement of children</w:t>
      </w:r>
      <w:r w:rsidR="00A530D3" w:rsidRPr="00720A80">
        <w:rPr>
          <w:rFonts w:ascii="Arial" w:hAnsi="Arial" w:cs="Arial"/>
        </w:rPr>
        <w:t xml:space="preserve"> in care facilities</w:t>
      </w:r>
      <w:r w:rsidR="00720A80" w:rsidRPr="00720A80">
        <w:rPr>
          <w:rFonts w:ascii="Arial" w:hAnsi="Arial" w:cs="Arial"/>
        </w:rPr>
        <w:t>.</w:t>
      </w:r>
      <w:r w:rsidR="00A530D3" w:rsidRPr="00720A80">
        <w:rPr>
          <w:rFonts w:ascii="Arial" w:hAnsi="Arial" w:cs="Arial"/>
        </w:rPr>
        <w:t xml:space="preserve"> </w:t>
      </w:r>
    </w:p>
    <w:p w:rsidR="00785E50" w:rsidRDefault="00785E50" w:rsidP="0044780E">
      <w:pPr>
        <w:numPr>
          <w:ilvl w:val="0"/>
          <w:numId w:val="38"/>
        </w:numPr>
        <w:spacing w:line="360" w:lineRule="auto"/>
        <w:jc w:val="both"/>
        <w:rPr>
          <w:rFonts w:ascii="Arial" w:hAnsi="Arial" w:cs="Arial"/>
        </w:rPr>
      </w:pPr>
      <w:r w:rsidRPr="00720A80">
        <w:rPr>
          <w:rFonts w:ascii="Arial" w:hAnsi="Arial" w:cs="Arial"/>
        </w:rPr>
        <w:t>Further</w:t>
      </w:r>
      <w:r w:rsidR="000A5958" w:rsidRPr="00720A80">
        <w:rPr>
          <w:rFonts w:ascii="Arial" w:hAnsi="Arial" w:cs="Arial"/>
        </w:rPr>
        <w:t>,</w:t>
      </w:r>
      <w:r w:rsidRPr="00720A80">
        <w:rPr>
          <w:rFonts w:ascii="Arial" w:hAnsi="Arial" w:cs="Arial"/>
        </w:rPr>
        <w:t xml:space="preserve"> the </w:t>
      </w:r>
      <w:r w:rsidR="000A5958" w:rsidRPr="00720A80">
        <w:rPr>
          <w:rFonts w:ascii="Arial" w:hAnsi="Arial" w:cs="Arial"/>
        </w:rPr>
        <w:t>d</w:t>
      </w:r>
      <w:r w:rsidR="000201AB" w:rsidRPr="00720A80">
        <w:rPr>
          <w:rFonts w:ascii="Arial" w:hAnsi="Arial" w:cs="Arial"/>
        </w:rPr>
        <w:t xml:space="preserve">omestic </w:t>
      </w:r>
      <w:r w:rsidR="000A5958" w:rsidRPr="00720A80">
        <w:rPr>
          <w:rFonts w:ascii="Arial" w:hAnsi="Arial" w:cs="Arial"/>
        </w:rPr>
        <w:t>v</w:t>
      </w:r>
      <w:r w:rsidR="000201AB" w:rsidRPr="00720A80">
        <w:rPr>
          <w:rFonts w:ascii="Arial" w:hAnsi="Arial" w:cs="Arial"/>
        </w:rPr>
        <w:t>iolence</w:t>
      </w:r>
      <w:r w:rsidRPr="00720A80">
        <w:rPr>
          <w:rFonts w:ascii="Arial" w:hAnsi="Arial" w:cs="Arial"/>
        </w:rPr>
        <w:t xml:space="preserve"> court may not refu</w:t>
      </w:r>
      <w:r w:rsidR="00992B7C">
        <w:rPr>
          <w:rFonts w:ascii="Arial" w:hAnsi="Arial" w:cs="Arial"/>
        </w:rPr>
        <w:t xml:space="preserve">se to issue a protection order </w:t>
      </w:r>
      <w:r w:rsidR="0030071D">
        <w:rPr>
          <w:rFonts w:ascii="Arial" w:hAnsi="Arial" w:cs="Arial"/>
        </w:rPr>
        <w:t>or</w:t>
      </w:r>
      <w:r w:rsidRPr="00720A80">
        <w:rPr>
          <w:rFonts w:ascii="Arial" w:hAnsi="Arial" w:cs="Arial"/>
        </w:rPr>
        <w:t xml:space="preserve"> impose any condition or make any order which is competent to impose or make merely on the grounds that other legal remedies are available to the complainant.</w:t>
      </w:r>
    </w:p>
    <w:p w:rsidR="00720A80" w:rsidRPr="00720A80" w:rsidRDefault="00720A80" w:rsidP="00720A80">
      <w:pPr>
        <w:spacing w:line="360" w:lineRule="auto"/>
        <w:ind w:left="790"/>
        <w:jc w:val="both"/>
        <w:rPr>
          <w:rFonts w:ascii="Arial" w:hAnsi="Arial" w:cs="Arial"/>
        </w:rPr>
      </w:pPr>
    </w:p>
    <w:p w:rsidR="00914795" w:rsidRDefault="00BD25C2" w:rsidP="00914795">
      <w:pPr>
        <w:spacing w:line="360" w:lineRule="auto"/>
        <w:ind w:left="360" w:firstLine="360"/>
        <w:jc w:val="both"/>
        <w:rPr>
          <w:rFonts w:ascii="Arial" w:hAnsi="Arial" w:cs="Arial"/>
        </w:rPr>
      </w:pPr>
      <w:r>
        <w:rPr>
          <w:rFonts w:ascii="Arial" w:hAnsi="Arial" w:cs="Arial"/>
        </w:rPr>
        <w:t xml:space="preserve">In providing the necessary relief, the court considers the facts </w:t>
      </w:r>
      <w:r w:rsidR="005C4456" w:rsidRPr="0044780E">
        <w:rPr>
          <w:rFonts w:ascii="Arial" w:hAnsi="Arial" w:cs="Arial"/>
        </w:rPr>
        <w:t xml:space="preserve">presented before </w:t>
      </w:r>
    </w:p>
    <w:p w:rsidR="004A3AD4" w:rsidRDefault="004A3AD4" w:rsidP="004A3AD4">
      <w:pPr>
        <w:spacing w:line="360" w:lineRule="auto"/>
        <w:ind w:left="720"/>
        <w:jc w:val="both"/>
        <w:rPr>
          <w:rFonts w:ascii="Arial" w:hAnsi="Arial" w:cs="Arial"/>
        </w:rPr>
      </w:pPr>
      <w:proofErr w:type="gramStart"/>
      <w:r>
        <w:rPr>
          <w:rFonts w:ascii="Arial" w:hAnsi="Arial" w:cs="Arial"/>
        </w:rPr>
        <w:t>it</w:t>
      </w:r>
      <w:proofErr w:type="gramEnd"/>
      <w:r>
        <w:rPr>
          <w:rFonts w:ascii="Arial" w:hAnsi="Arial" w:cs="Arial"/>
        </w:rPr>
        <w:t xml:space="preserve">. </w:t>
      </w:r>
      <w:r w:rsidR="000201AB" w:rsidRPr="0044780E">
        <w:rPr>
          <w:rFonts w:ascii="Arial" w:hAnsi="Arial" w:cs="Arial"/>
        </w:rPr>
        <w:t>The court,</w:t>
      </w:r>
      <w:r w:rsidR="005C4456" w:rsidRPr="0044780E">
        <w:rPr>
          <w:rFonts w:ascii="Arial" w:hAnsi="Arial" w:cs="Arial"/>
        </w:rPr>
        <w:t xml:space="preserve"> in making any order where it affects placement of </w:t>
      </w:r>
      <w:r w:rsidR="00CC23A1" w:rsidRPr="0044780E">
        <w:rPr>
          <w:rFonts w:ascii="Arial" w:hAnsi="Arial" w:cs="Arial"/>
        </w:rPr>
        <w:t>children</w:t>
      </w:r>
      <w:r w:rsidR="00CC23A1">
        <w:rPr>
          <w:rFonts w:ascii="Arial" w:hAnsi="Arial" w:cs="Arial"/>
        </w:rPr>
        <w:t xml:space="preserve"> or</w:t>
      </w:r>
      <w:r>
        <w:rPr>
          <w:rFonts w:ascii="Arial" w:hAnsi="Arial" w:cs="Arial"/>
        </w:rPr>
        <w:t xml:space="preserve"> </w:t>
      </w:r>
      <w:r w:rsidR="000201AB" w:rsidRPr="0044780E">
        <w:rPr>
          <w:rFonts w:ascii="Arial" w:hAnsi="Arial" w:cs="Arial"/>
        </w:rPr>
        <w:t>removal of the respondent (alleged perpetrator)</w:t>
      </w:r>
      <w:r w:rsidR="00720A80">
        <w:rPr>
          <w:rFonts w:ascii="Arial" w:hAnsi="Arial" w:cs="Arial"/>
        </w:rPr>
        <w:t>,</w:t>
      </w:r>
      <w:r w:rsidR="000201AB" w:rsidRPr="0044780E">
        <w:rPr>
          <w:rFonts w:ascii="Arial" w:hAnsi="Arial" w:cs="Arial"/>
        </w:rPr>
        <w:t xml:space="preserve"> </w:t>
      </w:r>
      <w:r w:rsidR="005C4456" w:rsidRPr="0044780E">
        <w:rPr>
          <w:rFonts w:ascii="Arial" w:hAnsi="Arial" w:cs="Arial"/>
        </w:rPr>
        <w:t xml:space="preserve">depending on the facts and application before </w:t>
      </w:r>
      <w:r w:rsidR="00720A80">
        <w:rPr>
          <w:rFonts w:ascii="Arial" w:hAnsi="Arial" w:cs="Arial"/>
        </w:rPr>
        <w:t xml:space="preserve">it, </w:t>
      </w:r>
      <w:r w:rsidR="005C4456" w:rsidRPr="0044780E">
        <w:rPr>
          <w:rFonts w:ascii="Arial" w:hAnsi="Arial" w:cs="Arial"/>
        </w:rPr>
        <w:t>will con</w:t>
      </w:r>
      <w:r w:rsidR="000201AB" w:rsidRPr="0044780E">
        <w:rPr>
          <w:rFonts w:ascii="Arial" w:hAnsi="Arial" w:cs="Arial"/>
        </w:rPr>
        <w:t>s</w:t>
      </w:r>
      <w:r w:rsidR="005C4456" w:rsidRPr="0044780E">
        <w:rPr>
          <w:rFonts w:ascii="Arial" w:hAnsi="Arial" w:cs="Arial"/>
        </w:rPr>
        <w:t>ider the best interest</w:t>
      </w:r>
      <w:r w:rsidR="00720A80">
        <w:rPr>
          <w:rFonts w:ascii="Arial" w:hAnsi="Arial" w:cs="Arial"/>
        </w:rPr>
        <w:t>s</w:t>
      </w:r>
      <w:r w:rsidR="005C4456" w:rsidRPr="0044780E">
        <w:rPr>
          <w:rFonts w:ascii="Arial" w:hAnsi="Arial" w:cs="Arial"/>
        </w:rPr>
        <w:t xml:space="preserve"> of the child</w:t>
      </w:r>
      <w:r w:rsidR="00901FD6">
        <w:rPr>
          <w:rFonts w:ascii="Arial" w:hAnsi="Arial" w:cs="Arial"/>
        </w:rPr>
        <w:t>,</w:t>
      </w:r>
      <w:r w:rsidR="000201AB" w:rsidRPr="0044780E">
        <w:rPr>
          <w:rFonts w:ascii="Arial" w:hAnsi="Arial" w:cs="Arial"/>
        </w:rPr>
        <w:t xml:space="preserve"> including safety, health,</w:t>
      </w:r>
      <w:r w:rsidR="00901FD6">
        <w:rPr>
          <w:rFonts w:ascii="Arial" w:hAnsi="Arial" w:cs="Arial"/>
        </w:rPr>
        <w:t xml:space="preserve"> the</w:t>
      </w:r>
      <w:r w:rsidR="008C2206" w:rsidRPr="0044780E">
        <w:rPr>
          <w:rFonts w:ascii="Arial" w:hAnsi="Arial" w:cs="Arial"/>
        </w:rPr>
        <w:t xml:space="preserve"> </w:t>
      </w:r>
      <w:r w:rsidR="000201AB" w:rsidRPr="0044780E">
        <w:rPr>
          <w:rFonts w:ascii="Arial" w:hAnsi="Arial" w:cs="Arial"/>
        </w:rPr>
        <w:t>wel</w:t>
      </w:r>
      <w:r w:rsidR="008C2206" w:rsidRPr="0044780E">
        <w:rPr>
          <w:rFonts w:ascii="Arial" w:hAnsi="Arial" w:cs="Arial"/>
        </w:rPr>
        <w:t>l</w:t>
      </w:r>
      <w:r w:rsidR="000A5958">
        <w:rPr>
          <w:rFonts w:ascii="Arial" w:hAnsi="Arial" w:cs="Arial"/>
        </w:rPr>
        <w:t>-</w:t>
      </w:r>
      <w:r w:rsidR="008C2206" w:rsidRPr="0044780E">
        <w:rPr>
          <w:rFonts w:ascii="Arial" w:hAnsi="Arial" w:cs="Arial"/>
        </w:rPr>
        <w:t>being</w:t>
      </w:r>
      <w:r w:rsidR="000201AB" w:rsidRPr="0044780E">
        <w:rPr>
          <w:rFonts w:ascii="Arial" w:hAnsi="Arial" w:cs="Arial"/>
        </w:rPr>
        <w:t xml:space="preserve">, perceived risk of further harm or violence, personal and material interests of both </w:t>
      </w:r>
      <w:r w:rsidR="008D6329">
        <w:rPr>
          <w:rFonts w:ascii="Arial" w:hAnsi="Arial" w:cs="Arial"/>
        </w:rPr>
        <w:t xml:space="preserve">the </w:t>
      </w:r>
      <w:r w:rsidR="000201AB" w:rsidRPr="0044780E">
        <w:rPr>
          <w:rFonts w:ascii="Arial" w:hAnsi="Arial" w:cs="Arial"/>
        </w:rPr>
        <w:t>applicant and</w:t>
      </w:r>
      <w:r w:rsidR="008D6329">
        <w:rPr>
          <w:rFonts w:ascii="Arial" w:hAnsi="Arial" w:cs="Arial"/>
        </w:rPr>
        <w:t xml:space="preserve"> the</w:t>
      </w:r>
      <w:r w:rsidR="000201AB" w:rsidRPr="0044780E">
        <w:rPr>
          <w:rFonts w:ascii="Arial" w:hAnsi="Arial" w:cs="Arial"/>
        </w:rPr>
        <w:t xml:space="preserve"> children and the best interest</w:t>
      </w:r>
      <w:r w:rsidR="008D6329">
        <w:rPr>
          <w:rFonts w:ascii="Arial" w:hAnsi="Arial" w:cs="Arial"/>
        </w:rPr>
        <w:t>s</w:t>
      </w:r>
      <w:r w:rsidR="000201AB" w:rsidRPr="0044780E">
        <w:rPr>
          <w:rFonts w:ascii="Arial" w:hAnsi="Arial" w:cs="Arial"/>
        </w:rPr>
        <w:t xml:space="preserve"> of the child. </w:t>
      </w:r>
    </w:p>
    <w:p w:rsidR="004A3AD4" w:rsidRDefault="004A3AD4" w:rsidP="004A3AD4">
      <w:pPr>
        <w:spacing w:line="360" w:lineRule="auto"/>
        <w:ind w:left="720"/>
        <w:jc w:val="both"/>
        <w:rPr>
          <w:rFonts w:ascii="Arial" w:hAnsi="Arial" w:cs="Arial"/>
        </w:rPr>
      </w:pPr>
    </w:p>
    <w:p w:rsidR="004A3AD4" w:rsidRDefault="000201AB" w:rsidP="004A3AD4">
      <w:pPr>
        <w:spacing w:line="360" w:lineRule="auto"/>
        <w:ind w:left="720"/>
        <w:jc w:val="both"/>
      </w:pPr>
      <w:r w:rsidRPr="0044780E">
        <w:rPr>
          <w:rFonts w:ascii="Arial" w:hAnsi="Arial" w:cs="Arial"/>
        </w:rPr>
        <w:t>The best interest</w:t>
      </w:r>
      <w:r w:rsidR="00901FD6">
        <w:rPr>
          <w:rFonts w:ascii="Arial" w:hAnsi="Arial" w:cs="Arial"/>
        </w:rPr>
        <w:t>s</w:t>
      </w:r>
      <w:r w:rsidRPr="0044780E">
        <w:rPr>
          <w:rFonts w:ascii="Arial" w:hAnsi="Arial" w:cs="Arial"/>
        </w:rPr>
        <w:t xml:space="preserve"> of the child</w:t>
      </w:r>
      <w:r w:rsidR="008D6329">
        <w:rPr>
          <w:rFonts w:ascii="Arial" w:hAnsi="Arial" w:cs="Arial"/>
        </w:rPr>
        <w:t>,</w:t>
      </w:r>
      <w:r w:rsidRPr="0044780E">
        <w:rPr>
          <w:rFonts w:ascii="Arial" w:hAnsi="Arial" w:cs="Arial"/>
        </w:rPr>
        <w:t xml:space="preserve"> in addition to th</w:t>
      </w:r>
      <w:r w:rsidR="00592A93" w:rsidRPr="0044780E">
        <w:rPr>
          <w:rFonts w:ascii="Arial" w:hAnsi="Arial" w:cs="Arial"/>
        </w:rPr>
        <w:t>at of the</w:t>
      </w:r>
      <w:r w:rsidRPr="0044780E">
        <w:rPr>
          <w:rFonts w:ascii="Arial" w:hAnsi="Arial" w:cs="Arial"/>
        </w:rPr>
        <w:t xml:space="preserve"> applicant, is </w:t>
      </w:r>
      <w:r w:rsidR="00454A4E">
        <w:rPr>
          <w:rFonts w:ascii="Arial" w:hAnsi="Arial" w:cs="Arial"/>
        </w:rPr>
        <w:t>emphasised to demonstrate that</w:t>
      </w:r>
      <w:r w:rsidRPr="0044780E">
        <w:rPr>
          <w:rFonts w:ascii="Arial" w:hAnsi="Arial" w:cs="Arial"/>
        </w:rPr>
        <w:t xml:space="preserve"> in all matters of gender</w:t>
      </w:r>
      <w:r w:rsidR="008C2206" w:rsidRPr="0044780E">
        <w:rPr>
          <w:rFonts w:ascii="Arial" w:hAnsi="Arial" w:cs="Arial"/>
        </w:rPr>
        <w:t>-</w:t>
      </w:r>
      <w:r w:rsidRPr="0044780E">
        <w:rPr>
          <w:rFonts w:ascii="Arial" w:hAnsi="Arial" w:cs="Arial"/>
        </w:rPr>
        <w:t>based violence where children are affected, the court will</w:t>
      </w:r>
      <w:r w:rsidR="008C2206" w:rsidRPr="0044780E">
        <w:rPr>
          <w:rFonts w:ascii="Arial" w:hAnsi="Arial" w:cs="Arial"/>
        </w:rPr>
        <w:t xml:space="preserve"> probe </w:t>
      </w:r>
      <w:r w:rsidR="00CC23A1">
        <w:rPr>
          <w:rFonts w:ascii="Arial" w:hAnsi="Arial" w:cs="Arial"/>
        </w:rPr>
        <w:t xml:space="preserve">the details of a case </w:t>
      </w:r>
      <w:r w:rsidR="008C2206" w:rsidRPr="0044780E">
        <w:rPr>
          <w:rFonts w:ascii="Arial" w:hAnsi="Arial" w:cs="Arial"/>
        </w:rPr>
        <w:t xml:space="preserve">in order to have all facts before </w:t>
      </w:r>
      <w:r w:rsidR="008C2206" w:rsidRPr="0044780E">
        <w:rPr>
          <w:rFonts w:ascii="Arial" w:hAnsi="Arial" w:cs="Arial"/>
        </w:rPr>
        <w:lastRenderedPageBreak/>
        <w:t>it</w:t>
      </w:r>
      <w:r w:rsidR="00454A4E">
        <w:rPr>
          <w:rFonts w:ascii="Arial" w:hAnsi="Arial" w:cs="Arial"/>
        </w:rPr>
        <w:t>,</w:t>
      </w:r>
      <w:r w:rsidR="008C2206" w:rsidRPr="0044780E">
        <w:rPr>
          <w:rFonts w:ascii="Arial" w:hAnsi="Arial" w:cs="Arial"/>
        </w:rPr>
        <w:t xml:space="preserve"> so</w:t>
      </w:r>
      <w:r w:rsidR="008D6329">
        <w:rPr>
          <w:rFonts w:ascii="Arial" w:hAnsi="Arial" w:cs="Arial"/>
        </w:rPr>
        <w:t xml:space="preserve"> as</w:t>
      </w:r>
      <w:r w:rsidR="008C2206" w:rsidRPr="0044780E">
        <w:rPr>
          <w:rFonts w:ascii="Arial" w:hAnsi="Arial" w:cs="Arial"/>
        </w:rPr>
        <w:t xml:space="preserve"> to make an</w:t>
      </w:r>
      <w:r w:rsidR="00901FD6">
        <w:rPr>
          <w:rFonts w:ascii="Arial" w:hAnsi="Arial" w:cs="Arial"/>
        </w:rPr>
        <w:t xml:space="preserve"> appropriate</w:t>
      </w:r>
      <w:r w:rsidR="008C2206" w:rsidRPr="0044780E">
        <w:rPr>
          <w:rFonts w:ascii="Arial" w:hAnsi="Arial" w:cs="Arial"/>
        </w:rPr>
        <w:t xml:space="preserve"> order</w:t>
      </w:r>
      <w:r w:rsidR="00901FD6">
        <w:rPr>
          <w:rFonts w:ascii="Arial" w:hAnsi="Arial" w:cs="Arial"/>
        </w:rPr>
        <w:t>.</w:t>
      </w:r>
      <w:r w:rsidR="008C2206" w:rsidRPr="0044780E">
        <w:rPr>
          <w:rFonts w:ascii="Arial" w:hAnsi="Arial" w:cs="Arial"/>
        </w:rPr>
        <w:t xml:space="preserve"> </w:t>
      </w:r>
      <w:r w:rsidR="0030071D">
        <w:rPr>
          <w:rFonts w:ascii="Arial" w:hAnsi="Arial" w:cs="Arial"/>
        </w:rPr>
        <w:t xml:space="preserve">In this regard, the court may, where circumstances permit, in terms of </w:t>
      </w:r>
      <w:r w:rsidR="0030071D" w:rsidRPr="0030071D">
        <w:rPr>
          <w:rFonts w:ascii="Arial" w:hAnsi="Arial" w:cs="Arial"/>
        </w:rPr>
        <w:t>the Mediation in Certain Divorce Matters Act, 1987, refer such matter</w:t>
      </w:r>
      <w:r w:rsidR="0030071D">
        <w:rPr>
          <w:rFonts w:ascii="Arial" w:hAnsi="Arial" w:cs="Arial"/>
        </w:rPr>
        <w:t>s</w:t>
      </w:r>
      <w:r w:rsidR="0030071D" w:rsidRPr="0030071D">
        <w:rPr>
          <w:rFonts w:ascii="Arial" w:hAnsi="Arial" w:cs="Arial"/>
        </w:rPr>
        <w:t xml:space="preserve"> to the Office of the Family Advocate</w:t>
      </w:r>
      <w:r w:rsidR="0030071D">
        <w:rPr>
          <w:rFonts w:ascii="Arial" w:hAnsi="Arial" w:cs="Arial"/>
        </w:rPr>
        <w:t xml:space="preserve"> </w:t>
      </w:r>
      <w:r w:rsidR="0030071D" w:rsidRPr="0030071D">
        <w:rPr>
          <w:rFonts w:ascii="Arial" w:hAnsi="Arial" w:cs="Arial"/>
        </w:rPr>
        <w:t>for the court to obtain the Family Advocate’s report containing the recommendations on the best interests of children</w:t>
      </w:r>
      <w:r w:rsidR="0030071D">
        <w:rPr>
          <w:rFonts w:ascii="Arial" w:hAnsi="Arial" w:cs="Arial"/>
        </w:rPr>
        <w:t xml:space="preserve"> affected by the domestic violence</w:t>
      </w:r>
      <w:r w:rsidR="0030071D" w:rsidRPr="0030071D">
        <w:rPr>
          <w:rFonts w:ascii="Arial" w:hAnsi="Arial" w:cs="Arial"/>
        </w:rPr>
        <w:t>.</w:t>
      </w:r>
      <w:r w:rsidR="0030071D" w:rsidRPr="0030071D">
        <w:t xml:space="preserve"> </w:t>
      </w:r>
    </w:p>
    <w:p w:rsidR="004A3AD4" w:rsidRDefault="004A3AD4" w:rsidP="004A3AD4">
      <w:pPr>
        <w:spacing w:line="360" w:lineRule="auto"/>
        <w:ind w:left="720"/>
        <w:jc w:val="both"/>
      </w:pPr>
    </w:p>
    <w:p w:rsidR="005C4456" w:rsidRPr="0044780E" w:rsidRDefault="0030071D" w:rsidP="004A3AD4">
      <w:pPr>
        <w:spacing w:line="360" w:lineRule="auto"/>
        <w:ind w:left="720"/>
        <w:jc w:val="both"/>
        <w:rPr>
          <w:rFonts w:ascii="Arial" w:hAnsi="Arial" w:cs="Arial"/>
        </w:rPr>
      </w:pPr>
      <w:r w:rsidRPr="0030071D">
        <w:rPr>
          <w:rFonts w:ascii="Arial" w:hAnsi="Arial" w:cs="Arial"/>
        </w:rPr>
        <w:t xml:space="preserve">The Family Advocate will conduct an investigation into the welfare </w:t>
      </w:r>
      <w:r>
        <w:rPr>
          <w:rFonts w:ascii="Arial" w:hAnsi="Arial" w:cs="Arial"/>
        </w:rPr>
        <w:t xml:space="preserve">of the children </w:t>
      </w:r>
      <w:r w:rsidRPr="0030071D">
        <w:rPr>
          <w:rFonts w:ascii="Arial" w:hAnsi="Arial" w:cs="Arial"/>
        </w:rPr>
        <w:t>and make such recommendation that will first identify the risks and factors that have a direct and an indirect impact on the wellbeing of the children</w:t>
      </w:r>
      <w:r>
        <w:rPr>
          <w:rFonts w:ascii="Arial" w:hAnsi="Arial" w:cs="Arial"/>
        </w:rPr>
        <w:t>,</w:t>
      </w:r>
      <w:r w:rsidRPr="0030071D">
        <w:rPr>
          <w:rFonts w:ascii="Arial" w:hAnsi="Arial" w:cs="Arial"/>
        </w:rPr>
        <w:t xml:space="preserve"> and </w:t>
      </w:r>
      <w:r>
        <w:rPr>
          <w:rFonts w:ascii="Arial" w:hAnsi="Arial" w:cs="Arial"/>
        </w:rPr>
        <w:t xml:space="preserve">then </w:t>
      </w:r>
      <w:r w:rsidRPr="0030071D">
        <w:rPr>
          <w:rFonts w:ascii="Arial" w:hAnsi="Arial" w:cs="Arial"/>
        </w:rPr>
        <w:t xml:space="preserve">recommend the necessary safety nets to mitigate such risk pending the finalization of the domestic violence case. </w:t>
      </w:r>
      <w:r>
        <w:rPr>
          <w:rFonts w:ascii="Arial" w:hAnsi="Arial" w:cs="Arial"/>
        </w:rPr>
        <w:t xml:space="preserve">These recommendations may include </w:t>
      </w:r>
      <w:r w:rsidRPr="0030071D">
        <w:rPr>
          <w:rFonts w:ascii="Arial" w:hAnsi="Arial" w:cs="Arial"/>
        </w:rPr>
        <w:t>supervised contact between the child</w:t>
      </w:r>
      <w:r>
        <w:rPr>
          <w:rFonts w:ascii="Arial" w:hAnsi="Arial" w:cs="Arial"/>
        </w:rPr>
        <w:t xml:space="preserve">ren and the alleged perpetrator, in appropriate circumstances. </w:t>
      </w:r>
    </w:p>
    <w:p w:rsidR="008C2206" w:rsidRPr="0044780E" w:rsidRDefault="008C2206" w:rsidP="0044780E">
      <w:pPr>
        <w:spacing w:line="360" w:lineRule="auto"/>
        <w:ind w:left="360"/>
        <w:jc w:val="both"/>
        <w:rPr>
          <w:rFonts w:ascii="Arial" w:hAnsi="Arial" w:cs="Arial"/>
        </w:rPr>
      </w:pPr>
    </w:p>
    <w:p w:rsidR="008C2206" w:rsidRPr="0044780E" w:rsidRDefault="008C2206" w:rsidP="00914795">
      <w:pPr>
        <w:spacing w:line="360" w:lineRule="auto"/>
        <w:ind w:left="720"/>
        <w:jc w:val="both"/>
        <w:rPr>
          <w:rFonts w:ascii="Arial" w:hAnsi="Arial" w:cs="Arial"/>
        </w:rPr>
      </w:pPr>
      <w:r w:rsidRPr="0044780E">
        <w:rPr>
          <w:rFonts w:ascii="Arial" w:hAnsi="Arial" w:cs="Arial"/>
        </w:rPr>
        <w:t>The Domestic Violence Act also provides for the court to consider an application</w:t>
      </w:r>
      <w:r w:rsidR="00EE19E5">
        <w:rPr>
          <w:rFonts w:ascii="Arial" w:hAnsi="Arial" w:cs="Arial"/>
        </w:rPr>
        <w:t xml:space="preserve"> brought before it by a child</w:t>
      </w:r>
      <w:r w:rsidRPr="0044780E">
        <w:rPr>
          <w:rFonts w:ascii="Arial" w:hAnsi="Arial" w:cs="Arial"/>
        </w:rPr>
        <w:t xml:space="preserve"> under this Act and if it deems fit, grant the interim</w:t>
      </w:r>
      <w:r w:rsidR="00592A93" w:rsidRPr="0044780E">
        <w:rPr>
          <w:rFonts w:ascii="Arial" w:hAnsi="Arial" w:cs="Arial"/>
        </w:rPr>
        <w:t xml:space="preserve"> </w:t>
      </w:r>
      <w:r w:rsidRPr="0044780E">
        <w:rPr>
          <w:rFonts w:ascii="Arial" w:hAnsi="Arial" w:cs="Arial"/>
        </w:rPr>
        <w:t>protection order. In</w:t>
      </w:r>
      <w:r w:rsidR="00592A93" w:rsidRPr="0044780E">
        <w:rPr>
          <w:rFonts w:ascii="Arial" w:hAnsi="Arial" w:cs="Arial"/>
        </w:rPr>
        <w:t xml:space="preserve"> addition</w:t>
      </w:r>
      <w:r w:rsidRPr="0044780E">
        <w:rPr>
          <w:rFonts w:ascii="Arial" w:hAnsi="Arial" w:cs="Arial"/>
        </w:rPr>
        <w:t>, if the court finds that the applicant child is</w:t>
      </w:r>
      <w:r w:rsidR="00454A4E">
        <w:rPr>
          <w:rFonts w:ascii="Arial" w:hAnsi="Arial" w:cs="Arial"/>
        </w:rPr>
        <w:t xml:space="preserve"> </w:t>
      </w:r>
      <w:r w:rsidRPr="0044780E">
        <w:rPr>
          <w:rFonts w:ascii="Arial" w:hAnsi="Arial" w:cs="Arial"/>
        </w:rPr>
        <w:t>in</w:t>
      </w:r>
      <w:r w:rsidR="00454A4E">
        <w:rPr>
          <w:rFonts w:ascii="Arial" w:hAnsi="Arial" w:cs="Arial"/>
        </w:rPr>
        <w:t xml:space="preserve"> </w:t>
      </w:r>
      <w:r w:rsidRPr="0044780E">
        <w:rPr>
          <w:rFonts w:ascii="Arial" w:hAnsi="Arial" w:cs="Arial"/>
        </w:rPr>
        <w:t>need of care, that child will be ref</w:t>
      </w:r>
      <w:r w:rsidR="008B3DA8" w:rsidRPr="0044780E">
        <w:rPr>
          <w:rFonts w:ascii="Arial" w:hAnsi="Arial" w:cs="Arial"/>
        </w:rPr>
        <w:t>e</w:t>
      </w:r>
      <w:r w:rsidRPr="0044780E">
        <w:rPr>
          <w:rFonts w:ascii="Arial" w:hAnsi="Arial" w:cs="Arial"/>
        </w:rPr>
        <w:t xml:space="preserve">rred to the </w:t>
      </w:r>
      <w:r w:rsidR="008D6329">
        <w:rPr>
          <w:rFonts w:ascii="Arial" w:hAnsi="Arial" w:cs="Arial"/>
        </w:rPr>
        <w:t>c</w:t>
      </w:r>
      <w:r w:rsidRPr="0044780E">
        <w:rPr>
          <w:rFonts w:ascii="Arial" w:hAnsi="Arial" w:cs="Arial"/>
        </w:rPr>
        <w:t>hi</w:t>
      </w:r>
      <w:r w:rsidR="008B3DA8" w:rsidRPr="0044780E">
        <w:rPr>
          <w:rFonts w:ascii="Arial" w:hAnsi="Arial" w:cs="Arial"/>
        </w:rPr>
        <w:t>l</w:t>
      </w:r>
      <w:r w:rsidRPr="0044780E">
        <w:rPr>
          <w:rFonts w:ascii="Arial" w:hAnsi="Arial" w:cs="Arial"/>
        </w:rPr>
        <w:t>dren’s court for further intervention.</w:t>
      </w:r>
    </w:p>
    <w:p w:rsidR="00914795" w:rsidRDefault="00914795" w:rsidP="00914795">
      <w:pPr>
        <w:spacing w:line="360" w:lineRule="auto"/>
        <w:ind w:left="720"/>
        <w:jc w:val="both"/>
        <w:rPr>
          <w:rFonts w:ascii="Arial" w:hAnsi="Arial" w:cs="Arial"/>
        </w:rPr>
      </w:pPr>
    </w:p>
    <w:p w:rsidR="00D9413E" w:rsidRDefault="008D6329" w:rsidP="004A3AD4">
      <w:pPr>
        <w:spacing w:line="360" w:lineRule="auto"/>
        <w:ind w:left="720"/>
        <w:jc w:val="both"/>
        <w:rPr>
          <w:rFonts w:ascii="Arial" w:hAnsi="Arial" w:cs="Arial"/>
        </w:rPr>
      </w:pPr>
      <w:r>
        <w:rPr>
          <w:rFonts w:ascii="Arial" w:hAnsi="Arial" w:cs="Arial"/>
        </w:rPr>
        <w:t>The provision a</w:t>
      </w:r>
      <w:r w:rsidR="008B3DA8" w:rsidRPr="0044780E">
        <w:rPr>
          <w:rFonts w:ascii="Arial" w:hAnsi="Arial" w:cs="Arial"/>
        </w:rPr>
        <w:t>bove demonstrates that minor children have to be protected and can deviate from the norm of a minor</w:t>
      </w:r>
      <w:r w:rsidR="00592A93" w:rsidRPr="0044780E">
        <w:rPr>
          <w:rFonts w:ascii="Arial" w:hAnsi="Arial" w:cs="Arial"/>
        </w:rPr>
        <w:t xml:space="preserve"> having to be </w:t>
      </w:r>
      <w:r w:rsidR="008B3DA8" w:rsidRPr="0044780E">
        <w:rPr>
          <w:rFonts w:ascii="Arial" w:hAnsi="Arial" w:cs="Arial"/>
        </w:rPr>
        <w:t>accompanied by a parent or guardian, as an order can still be sought against either.</w:t>
      </w:r>
      <w:r w:rsidR="004A3AD4">
        <w:rPr>
          <w:rFonts w:ascii="Arial" w:hAnsi="Arial" w:cs="Arial"/>
        </w:rPr>
        <w:t xml:space="preserve"> </w:t>
      </w:r>
      <w:r w:rsidR="00454A4E">
        <w:rPr>
          <w:rFonts w:ascii="Arial" w:hAnsi="Arial" w:cs="Arial"/>
        </w:rPr>
        <w:t>T</w:t>
      </w:r>
      <w:r w:rsidR="008B3DA8" w:rsidRPr="0044780E">
        <w:rPr>
          <w:rFonts w:ascii="Arial" w:hAnsi="Arial" w:cs="Arial"/>
        </w:rPr>
        <w:t xml:space="preserve">he </w:t>
      </w:r>
      <w:r w:rsidR="00624FE2">
        <w:rPr>
          <w:rFonts w:ascii="Arial" w:hAnsi="Arial" w:cs="Arial"/>
        </w:rPr>
        <w:t>court</w:t>
      </w:r>
      <w:r w:rsidR="008B3DA8" w:rsidRPr="0044780E">
        <w:rPr>
          <w:rFonts w:ascii="Arial" w:hAnsi="Arial" w:cs="Arial"/>
        </w:rPr>
        <w:t xml:space="preserve"> will respond to any emergency application before </w:t>
      </w:r>
      <w:r w:rsidR="00454A4E">
        <w:rPr>
          <w:rFonts w:ascii="Arial" w:hAnsi="Arial" w:cs="Arial"/>
        </w:rPr>
        <w:t xml:space="preserve">it </w:t>
      </w:r>
      <w:r w:rsidR="008B3DA8" w:rsidRPr="0044780E">
        <w:rPr>
          <w:rFonts w:ascii="Arial" w:hAnsi="Arial" w:cs="Arial"/>
        </w:rPr>
        <w:t xml:space="preserve">and </w:t>
      </w:r>
      <w:r w:rsidR="002471C5" w:rsidRPr="0044780E">
        <w:rPr>
          <w:rFonts w:ascii="Arial" w:hAnsi="Arial" w:cs="Arial"/>
        </w:rPr>
        <w:t>grant the temporary relief sought</w:t>
      </w:r>
      <w:r w:rsidR="00624FE2">
        <w:rPr>
          <w:rFonts w:ascii="Arial" w:hAnsi="Arial" w:cs="Arial"/>
        </w:rPr>
        <w:t>,</w:t>
      </w:r>
      <w:r w:rsidR="002471C5" w:rsidRPr="0044780E">
        <w:rPr>
          <w:rFonts w:ascii="Arial" w:hAnsi="Arial" w:cs="Arial"/>
        </w:rPr>
        <w:t xml:space="preserve"> after considering all facts before it and </w:t>
      </w:r>
      <w:r w:rsidR="00454A4E">
        <w:rPr>
          <w:rFonts w:ascii="Arial" w:hAnsi="Arial" w:cs="Arial"/>
        </w:rPr>
        <w:t xml:space="preserve">the </w:t>
      </w:r>
      <w:r w:rsidR="002471C5" w:rsidRPr="0044780E">
        <w:rPr>
          <w:rFonts w:ascii="Arial" w:hAnsi="Arial" w:cs="Arial"/>
        </w:rPr>
        <w:t xml:space="preserve">rights of children affected. </w:t>
      </w:r>
    </w:p>
    <w:p w:rsidR="00CC23A1" w:rsidRPr="0044780E" w:rsidRDefault="00CC23A1" w:rsidP="0044780E">
      <w:pPr>
        <w:spacing w:line="360" w:lineRule="auto"/>
        <w:jc w:val="both"/>
        <w:rPr>
          <w:rFonts w:ascii="Arial" w:hAnsi="Arial" w:cs="Arial"/>
        </w:rPr>
      </w:pPr>
    </w:p>
    <w:p w:rsidR="002471C5" w:rsidRPr="0044780E" w:rsidRDefault="00D9413E" w:rsidP="004A3AD4">
      <w:pPr>
        <w:spacing w:line="360" w:lineRule="auto"/>
        <w:ind w:left="720"/>
        <w:jc w:val="both"/>
        <w:rPr>
          <w:rFonts w:ascii="Arial" w:hAnsi="Arial" w:cs="Arial"/>
        </w:rPr>
      </w:pPr>
      <w:r w:rsidRPr="0044780E">
        <w:rPr>
          <w:rFonts w:ascii="Arial" w:hAnsi="Arial" w:cs="Arial"/>
        </w:rPr>
        <w:t>Where the perpetrator c</w:t>
      </w:r>
      <w:r w:rsidR="00CC23A1">
        <w:rPr>
          <w:rFonts w:ascii="Arial" w:hAnsi="Arial" w:cs="Arial"/>
        </w:rPr>
        <w:t xml:space="preserve">ontravenes the interim order </w:t>
      </w:r>
      <w:r w:rsidRPr="0044780E">
        <w:rPr>
          <w:rFonts w:ascii="Arial" w:hAnsi="Arial" w:cs="Arial"/>
        </w:rPr>
        <w:t xml:space="preserve">or removes the children against the court </w:t>
      </w:r>
      <w:proofErr w:type="gramStart"/>
      <w:r w:rsidRPr="0044780E">
        <w:rPr>
          <w:rFonts w:ascii="Arial" w:hAnsi="Arial" w:cs="Arial"/>
        </w:rPr>
        <w:t>order</w:t>
      </w:r>
      <w:r w:rsidR="00EE19E5">
        <w:rPr>
          <w:rFonts w:ascii="Arial" w:hAnsi="Arial" w:cs="Arial"/>
        </w:rPr>
        <w:t>,</w:t>
      </w:r>
      <w:r w:rsidRPr="0044780E">
        <w:rPr>
          <w:rFonts w:ascii="Arial" w:hAnsi="Arial" w:cs="Arial"/>
        </w:rPr>
        <w:t xml:space="preserve"> that</w:t>
      </w:r>
      <w:proofErr w:type="gramEnd"/>
      <w:r w:rsidRPr="0044780E">
        <w:rPr>
          <w:rFonts w:ascii="Arial" w:hAnsi="Arial" w:cs="Arial"/>
        </w:rPr>
        <w:t xml:space="preserve"> </w:t>
      </w:r>
      <w:r w:rsidR="00CC23A1">
        <w:rPr>
          <w:rFonts w:ascii="Arial" w:hAnsi="Arial" w:cs="Arial"/>
        </w:rPr>
        <w:t xml:space="preserve">will </w:t>
      </w:r>
      <w:r w:rsidR="00454A4E">
        <w:rPr>
          <w:rFonts w:ascii="Arial" w:hAnsi="Arial" w:cs="Arial"/>
        </w:rPr>
        <w:t>amount</w:t>
      </w:r>
      <w:r w:rsidRPr="0044780E">
        <w:rPr>
          <w:rFonts w:ascii="Arial" w:hAnsi="Arial" w:cs="Arial"/>
        </w:rPr>
        <w:t xml:space="preserve"> to contempt of court</w:t>
      </w:r>
      <w:r w:rsidR="00EE19E5">
        <w:rPr>
          <w:rFonts w:ascii="Arial" w:hAnsi="Arial" w:cs="Arial"/>
        </w:rPr>
        <w:t>.</w:t>
      </w:r>
      <w:r w:rsidR="00914795">
        <w:rPr>
          <w:rFonts w:ascii="Arial" w:hAnsi="Arial" w:cs="Arial"/>
        </w:rPr>
        <w:t xml:space="preserve"> </w:t>
      </w:r>
      <w:r w:rsidR="00EE19E5">
        <w:rPr>
          <w:rFonts w:ascii="Arial" w:hAnsi="Arial" w:cs="Arial"/>
        </w:rPr>
        <w:t>L</w:t>
      </w:r>
      <w:r w:rsidRPr="0044780E">
        <w:rPr>
          <w:rFonts w:ascii="Arial" w:hAnsi="Arial" w:cs="Arial"/>
        </w:rPr>
        <w:t>egal consequences ensue</w:t>
      </w:r>
      <w:r w:rsidR="00EE19E5">
        <w:rPr>
          <w:rFonts w:ascii="Arial" w:hAnsi="Arial" w:cs="Arial"/>
        </w:rPr>
        <w:t xml:space="preserve"> and</w:t>
      </w:r>
      <w:r w:rsidRPr="0044780E">
        <w:rPr>
          <w:rFonts w:ascii="Arial" w:hAnsi="Arial" w:cs="Arial"/>
        </w:rPr>
        <w:t xml:space="preserve"> the warrant of arrest by the </w:t>
      </w:r>
      <w:r w:rsidR="00EE19E5">
        <w:rPr>
          <w:rFonts w:ascii="Arial" w:hAnsi="Arial" w:cs="Arial"/>
        </w:rPr>
        <w:t>domestic violence</w:t>
      </w:r>
      <w:r w:rsidR="00EE19E5" w:rsidRPr="0044780E">
        <w:rPr>
          <w:rFonts w:ascii="Arial" w:hAnsi="Arial" w:cs="Arial"/>
        </w:rPr>
        <w:t xml:space="preserve"> </w:t>
      </w:r>
      <w:r w:rsidRPr="0044780E">
        <w:rPr>
          <w:rFonts w:ascii="Arial" w:hAnsi="Arial" w:cs="Arial"/>
        </w:rPr>
        <w:t xml:space="preserve">court </w:t>
      </w:r>
      <w:r w:rsidR="00454A4E">
        <w:rPr>
          <w:rFonts w:ascii="Arial" w:hAnsi="Arial" w:cs="Arial"/>
        </w:rPr>
        <w:t>is</w:t>
      </w:r>
      <w:r w:rsidRPr="0044780E">
        <w:rPr>
          <w:rFonts w:ascii="Arial" w:hAnsi="Arial" w:cs="Arial"/>
        </w:rPr>
        <w:t xml:space="preserve"> immediately </w:t>
      </w:r>
      <w:r w:rsidR="00CC23A1">
        <w:rPr>
          <w:rFonts w:ascii="Arial" w:hAnsi="Arial" w:cs="Arial"/>
        </w:rPr>
        <w:t>given effect to</w:t>
      </w:r>
      <w:r w:rsidRPr="0044780E">
        <w:rPr>
          <w:rFonts w:ascii="Arial" w:hAnsi="Arial" w:cs="Arial"/>
        </w:rPr>
        <w:t xml:space="preserve">. </w:t>
      </w:r>
      <w:r w:rsidR="00EE19E5">
        <w:rPr>
          <w:rFonts w:ascii="Arial" w:hAnsi="Arial" w:cs="Arial"/>
        </w:rPr>
        <w:t>It must</w:t>
      </w:r>
      <w:r w:rsidR="002471C5" w:rsidRPr="0044780E">
        <w:rPr>
          <w:rFonts w:ascii="Arial" w:hAnsi="Arial" w:cs="Arial"/>
        </w:rPr>
        <w:t xml:space="preserve"> </w:t>
      </w:r>
      <w:r w:rsidR="00EE19E5">
        <w:rPr>
          <w:rFonts w:ascii="Arial" w:hAnsi="Arial" w:cs="Arial"/>
        </w:rPr>
        <w:t xml:space="preserve">be </w:t>
      </w:r>
      <w:r w:rsidR="002471C5" w:rsidRPr="0044780E">
        <w:rPr>
          <w:rFonts w:ascii="Arial" w:hAnsi="Arial" w:cs="Arial"/>
        </w:rPr>
        <w:t>note</w:t>
      </w:r>
      <w:r w:rsidR="00EE19E5">
        <w:rPr>
          <w:rFonts w:ascii="Arial" w:hAnsi="Arial" w:cs="Arial"/>
        </w:rPr>
        <w:t>d that</w:t>
      </w:r>
      <w:r w:rsidR="002471C5" w:rsidRPr="0044780E">
        <w:rPr>
          <w:rFonts w:ascii="Arial" w:hAnsi="Arial" w:cs="Arial"/>
        </w:rPr>
        <w:t xml:space="preserve"> these are immediate orders which are interim pending the return date for further hearing</w:t>
      </w:r>
      <w:r w:rsidR="00EE19E5">
        <w:rPr>
          <w:rFonts w:ascii="Arial" w:hAnsi="Arial" w:cs="Arial"/>
        </w:rPr>
        <w:t>,</w:t>
      </w:r>
      <w:r w:rsidR="002471C5" w:rsidRPr="0044780E">
        <w:rPr>
          <w:rFonts w:ascii="Arial" w:hAnsi="Arial" w:cs="Arial"/>
        </w:rPr>
        <w:t xml:space="preserve"> including that of the alleged perpetrator, for either the confirmation</w:t>
      </w:r>
      <w:r w:rsidR="00592A93" w:rsidRPr="0044780E">
        <w:rPr>
          <w:rFonts w:ascii="Arial" w:hAnsi="Arial" w:cs="Arial"/>
        </w:rPr>
        <w:t xml:space="preserve"> thereof </w:t>
      </w:r>
      <w:r w:rsidR="002471C5" w:rsidRPr="0044780E">
        <w:rPr>
          <w:rFonts w:ascii="Arial" w:hAnsi="Arial" w:cs="Arial"/>
        </w:rPr>
        <w:t>or any order appropriate.</w:t>
      </w:r>
    </w:p>
    <w:p w:rsidR="006949E6" w:rsidRDefault="006949E6" w:rsidP="0044780E">
      <w:pPr>
        <w:spacing w:line="360" w:lineRule="auto"/>
        <w:jc w:val="both"/>
        <w:rPr>
          <w:rFonts w:ascii="Arial" w:hAnsi="Arial" w:cs="Arial"/>
        </w:rPr>
      </w:pPr>
    </w:p>
    <w:p w:rsidR="00D9413E" w:rsidRDefault="00454A4E" w:rsidP="00914795">
      <w:pPr>
        <w:spacing w:line="360" w:lineRule="auto"/>
        <w:ind w:left="720"/>
        <w:jc w:val="both"/>
        <w:rPr>
          <w:rFonts w:ascii="Arial" w:hAnsi="Arial" w:cs="Arial"/>
        </w:rPr>
      </w:pPr>
      <w:r>
        <w:rPr>
          <w:rFonts w:ascii="Arial" w:hAnsi="Arial" w:cs="Arial"/>
        </w:rPr>
        <w:t>The Sexual Offences and Community Affairs (SOCA) Unit</w:t>
      </w:r>
      <w:r w:rsidR="00CC23A1">
        <w:rPr>
          <w:rFonts w:ascii="Arial" w:hAnsi="Arial" w:cs="Arial"/>
        </w:rPr>
        <w:t xml:space="preserve"> of the national prosecuting Authority</w:t>
      </w:r>
      <w:r>
        <w:rPr>
          <w:rFonts w:ascii="Arial" w:hAnsi="Arial" w:cs="Arial"/>
        </w:rPr>
        <w:t xml:space="preserve"> provides regular training</w:t>
      </w:r>
      <w:r w:rsidR="006949E6">
        <w:rPr>
          <w:rFonts w:ascii="Arial" w:hAnsi="Arial" w:cs="Arial"/>
        </w:rPr>
        <w:t xml:space="preserve"> on the Domestic Violence Act</w:t>
      </w:r>
      <w:r>
        <w:rPr>
          <w:rFonts w:ascii="Arial" w:hAnsi="Arial" w:cs="Arial"/>
        </w:rPr>
        <w:t xml:space="preserve"> to </w:t>
      </w:r>
      <w:r w:rsidR="006949E6">
        <w:rPr>
          <w:rFonts w:ascii="Arial" w:hAnsi="Arial" w:cs="Arial"/>
        </w:rPr>
        <w:t>prosecutors and other partners i</w:t>
      </w:r>
      <w:r w:rsidR="00CC23A1">
        <w:rPr>
          <w:rFonts w:ascii="Arial" w:hAnsi="Arial" w:cs="Arial"/>
        </w:rPr>
        <w:t>n the criminal justice system to ensure that the intention of the Domestic Violence Act is fully realized.</w:t>
      </w:r>
    </w:p>
    <w:p w:rsidR="004E4355" w:rsidRPr="004E4355" w:rsidRDefault="004E4355" w:rsidP="004E4355">
      <w:pPr>
        <w:spacing w:line="360" w:lineRule="auto"/>
        <w:jc w:val="both"/>
        <w:rPr>
          <w:rFonts w:ascii="Arial" w:hAnsi="Arial" w:cs="Arial"/>
          <w:b/>
          <w:lang w:val="en-ZA"/>
        </w:rPr>
      </w:pPr>
    </w:p>
    <w:p w:rsidR="00914795" w:rsidRDefault="00337298" w:rsidP="00914795">
      <w:pPr>
        <w:spacing w:line="360" w:lineRule="auto"/>
        <w:ind w:left="360"/>
        <w:jc w:val="both"/>
        <w:rPr>
          <w:rFonts w:ascii="Arial" w:hAnsi="Arial" w:cs="Arial"/>
          <w:lang w:val="en-ZA"/>
        </w:rPr>
      </w:pPr>
      <w:r>
        <w:rPr>
          <w:rFonts w:ascii="Arial" w:hAnsi="Arial" w:cs="Arial"/>
          <w:lang w:val="en-ZA"/>
        </w:rPr>
        <w:t xml:space="preserve">(b) </w:t>
      </w:r>
      <w:r w:rsidR="004E4355" w:rsidRPr="004E4355">
        <w:rPr>
          <w:rFonts w:ascii="Arial" w:hAnsi="Arial" w:cs="Arial"/>
          <w:lang w:val="en-ZA"/>
        </w:rPr>
        <w:t xml:space="preserve">Where the victim of domestic violence is a primary care giver of the children (the </w:t>
      </w:r>
    </w:p>
    <w:p w:rsidR="004E4355" w:rsidRPr="004E4355" w:rsidRDefault="004E4355" w:rsidP="00914795">
      <w:pPr>
        <w:spacing w:line="360" w:lineRule="auto"/>
        <w:ind w:left="720"/>
        <w:jc w:val="both"/>
        <w:rPr>
          <w:rFonts w:ascii="Arial" w:hAnsi="Arial" w:cs="Arial"/>
          <w:lang w:val="en-ZA"/>
        </w:rPr>
      </w:pPr>
      <w:proofErr w:type="gramStart"/>
      <w:r w:rsidRPr="004E4355">
        <w:rPr>
          <w:rFonts w:ascii="Arial" w:hAnsi="Arial" w:cs="Arial"/>
          <w:lang w:val="en-ZA"/>
        </w:rPr>
        <w:t>victim</w:t>
      </w:r>
      <w:proofErr w:type="gramEnd"/>
      <w:r w:rsidRPr="004E4355">
        <w:rPr>
          <w:rFonts w:ascii="Arial" w:hAnsi="Arial" w:cs="Arial"/>
          <w:lang w:val="en-ZA"/>
        </w:rPr>
        <w:t xml:space="preserve"> resides with the children) they will still retain the primary care of the children pending the finalization of the matter. The right that the victim has is that they can request assistance from the Office of the Family Advocate with regards to the drafting of </w:t>
      </w:r>
      <w:r w:rsidR="00337298">
        <w:rPr>
          <w:rFonts w:ascii="Arial" w:hAnsi="Arial" w:cs="Arial"/>
          <w:lang w:val="en-ZA"/>
        </w:rPr>
        <w:t xml:space="preserve">a </w:t>
      </w:r>
      <w:r w:rsidRPr="004E4355">
        <w:rPr>
          <w:rFonts w:ascii="Arial" w:hAnsi="Arial" w:cs="Arial"/>
          <w:lang w:val="en-ZA"/>
        </w:rPr>
        <w:t xml:space="preserve">Parenting Plan. In the Parenting Plan they can set out arrangements as regards the children’s residence as well as the contact regime (how they will continue having contact with the alleged perpetrator) pending the finalization of the case. The victim can also request the Office of the Family Advocate to assist with assessments of the children, interactional analysis as well as observation of the children to ensure that they retain the custody of the children. </w:t>
      </w:r>
    </w:p>
    <w:p w:rsidR="004E4355" w:rsidRDefault="004E4355" w:rsidP="0044780E">
      <w:pPr>
        <w:spacing w:line="360" w:lineRule="auto"/>
        <w:jc w:val="both"/>
        <w:rPr>
          <w:rFonts w:ascii="Arial" w:hAnsi="Arial" w:cs="Arial"/>
        </w:rPr>
      </w:pPr>
    </w:p>
    <w:p w:rsidR="004A3AD4" w:rsidRDefault="00023D84" w:rsidP="0044780E">
      <w:pPr>
        <w:numPr>
          <w:ilvl w:val="0"/>
          <w:numId w:val="44"/>
        </w:numPr>
        <w:spacing w:line="360" w:lineRule="auto"/>
        <w:jc w:val="both"/>
        <w:rPr>
          <w:rFonts w:ascii="Arial" w:hAnsi="Arial" w:cs="Arial"/>
          <w:lang w:val="en-ZA"/>
        </w:rPr>
      </w:pPr>
      <w:r w:rsidRPr="00023D84">
        <w:rPr>
          <w:rFonts w:ascii="Arial" w:hAnsi="Arial" w:cs="Arial"/>
          <w:lang w:val="en-ZA"/>
        </w:rPr>
        <w:t>Children cannot be uprooted from their stable environment without any lawful reason</w:t>
      </w:r>
      <w:r w:rsidR="00412E19">
        <w:rPr>
          <w:rFonts w:ascii="Arial" w:hAnsi="Arial" w:cs="Arial"/>
          <w:lang w:val="en-ZA"/>
        </w:rPr>
        <w:t xml:space="preserve">. </w:t>
      </w:r>
      <w:r w:rsidRPr="00023D84">
        <w:rPr>
          <w:rFonts w:ascii="Arial" w:hAnsi="Arial" w:cs="Arial"/>
          <w:lang w:val="en-ZA"/>
        </w:rPr>
        <w:t xml:space="preserve">In the case where a child is unlawfully removed from their stable environment, that is they are removed without a court order or any form of agreement between their parents, the primary caregiver, in this case, the victim of domestic violence has a right to launch an application at the Children’s Court to have the children returned to their primary residence. </w:t>
      </w:r>
    </w:p>
    <w:p w:rsidR="004A3AD4" w:rsidRDefault="004A3AD4" w:rsidP="004A3AD4">
      <w:pPr>
        <w:spacing w:line="360" w:lineRule="auto"/>
        <w:ind w:left="360"/>
        <w:jc w:val="both"/>
        <w:rPr>
          <w:rFonts w:ascii="Arial" w:hAnsi="Arial" w:cs="Arial"/>
          <w:lang w:val="en-ZA"/>
        </w:rPr>
      </w:pPr>
    </w:p>
    <w:p w:rsidR="00023D84" w:rsidRPr="00914795" w:rsidRDefault="00023D84" w:rsidP="004A3AD4">
      <w:pPr>
        <w:spacing w:line="360" w:lineRule="auto"/>
        <w:ind w:left="360"/>
        <w:jc w:val="both"/>
        <w:rPr>
          <w:rFonts w:ascii="Arial" w:hAnsi="Arial" w:cs="Arial"/>
          <w:lang w:val="en-ZA"/>
        </w:rPr>
      </w:pPr>
      <w:r w:rsidRPr="00023D84">
        <w:rPr>
          <w:rFonts w:ascii="Arial" w:hAnsi="Arial" w:cs="Arial"/>
          <w:lang w:val="en-ZA"/>
        </w:rPr>
        <w:t>During such proceedings, the court will as a way of preserving the best interests of children, make an order to the effect that an investigation be conducted by the Office of the Family Advocate so as to provide the court with the recommendations on the best interests of the children given the prevailing circumstances.</w:t>
      </w:r>
      <w:r>
        <w:rPr>
          <w:rFonts w:ascii="Arial" w:hAnsi="Arial" w:cs="Arial"/>
          <w:lang w:val="en-ZA"/>
        </w:rPr>
        <w:t xml:space="preserve"> </w:t>
      </w:r>
    </w:p>
    <w:sectPr w:rsidR="00023D84" w:rsidRPr="00914795"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137" w:rsidRDefault="00A55137" w:rsidP="00913892">
      <w:r>
        <w:separator/>
      </w:r>
    </w:p>
  </w:endnote>
  <w:endnote w:type="continuationSeparator" w:id="0">
    <w:p w:rsidR="00A55137" w:rsidRDefault="00A55137"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80077C" w:rsidRPr="0080077C">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137" w:rsidRDefault="00A55137" w:rsidP="00913892">
      <w:r>
        <w:separator/>
      </w:r>
    </w:p>
  </w:footnote>
  <w:footnote w:type="continuationSeparator" w:id="0">
    <w:p w:rsidR="00A55137" w:rsidRDefault="00A55137"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2876A0"/>
    <w:multiLevelType w:val="hybridMultilevel"/>
    <w:tmpl w:val="1B24B42E"/>
    <w:lvl w:ilvl="0" w:tplc="DF101460">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7A45B70"/>
    <w:multiLevelType w:val="hybridMultilevel"/>
    <w:tmpl w:val="3ED4A9EE"/>
    <w:lvl w:ilvl="0" w:tplc="9AAC693A">
      <w:start w:val="1"/>
      <w:numFmt w:val="lowerLetter"/>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0F184B08"/>
    <w:multiLevelType w:val="hybridMultilevel"/>
    <w:tmpl w:val="2098BCE4"/>
    <w:lvl w:ilvl="0" w:tplc="EA648822">
      <w:start w:val="1"/>
      <w:numFmt w:val="bullet"/>
      <w:lvlText w:val="-"/>
      <w:lvlJc w:val="left"/>
      <w:pPr>
        <w:ind w:left="1440" w:hanging="360"/>
      </w:pPr>
      <w:rPr>
        <w:rFonts w:ascii="Arial" w:eastAsia="Times New Roman" w:hAnsi="Arial" w:cs="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1FB6326A"/>
    <w:multiLevelType w:val="hybridMultilevel"/>
    <w:tmpl w:val="24868F80"/>
    <w:lvl w:ilvl="0" w:tplc="790C2BE4">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24481E76"/>
    <w:multiLevelType w:val="hybridMultilevel"/>
    <w:tmpl w:val="78165D36"/>
    <w:lvl w:ilvl="0" w:tplc="04090001">
      <w:start w:val="1"/>
      <w:numFmt w:val="bullet"/>
      <w:lvlText w:val=""/>
      <w:lvlJc w:val="left"/>
      <w:pPr>
        <w:ind w:left="1150" w:hanging="360"/>
      </w:pPr>
      <w:rPr>
        <w:rFonts w:ascii="Symbol" w:hAnsi="Symbo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15">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B423139"/>
    <w:multiLevelType w:val="hybridMultilevel"/>
    <w:tmpl w:val="13E0D70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8">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9">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0">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38060FBA"/>
    <w:multiLevelType w:val="hybridMultilevel"/>
    <w:tmpl w:val="9F1EEB78"/>
    <w:lvl w:ilvl="0" w:tplc="E0CEEFD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8B3579F"/>
    <w:multiLevelType w:val="hybridMultilevel"/>
    <w:tmpl w:val="906C0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D1C1E11"/>
    <w:multiLevelType w:val="hybridMultilevel"/>
    <w:tmpl w:val="B07E7DF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AF77BC2"/>
    <w:multiLevelType w:val="hybridMultilevel"/>
    <w:tmpl w:val="3DE6FB02"/>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67723C8A"/>
    <w:multiLevelType w:val="hybridMultilevel"/>
    <w:tmpl w:val="513A6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7">
    <w:nsid w:val="6B6F59A4"/>
    <w:multiLevelType w:val="hybridMultilevel"/>
    <w:tmpl w:val="5CBE4F4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0">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2">
    <w:nsid w:val="7D865785"/>
    <w:multiLevelType w:val="hybridMultilevel"/>
    <w:tmpl w:val="3B72DCC2"/>
    <w:lvl w:ilvl="0" w:tplc="EBF834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F938A4"/>
    <w:multiLevelType w:val="hybridMultilevel"/>
    <w:tmpl w:val="3DE6FB02"/>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8"/>
  </w:num>
  <w:num w:numId="5">
    <w:abstractNumId w:val="34"/>
  </w:num>
  <w:num w:numId="6">
    <w:abstractNumId w:val="3"/>
  </w:num>
  <w:num w:numId="7">
    <w:abstractNumId w:val="41"/>
  </w:num>
  <w:num w:numId="8">
    <w:abstractNumId w:val="13"/>
  </w:num>
  <w:num w:numId="9">
    <w:abstractNumId w:val="20"/>
  </w:num>
  <w:num w:numId="10">
    <w:abstractNumId w:val="36"/>
  </w:num>
  <w:num w:numId="11">
    <w:abstractNumId w:val="2"/>
  </w:num>
  <w:num w:numId="12">
    <w:abstractNumId w:val="26"/>
  </w:num>
  <w:num w:numId="13">
    <w:abstractNumId w:val="18"/>
  </w:num>
  <w:num w:numId="14">
    <w:abstractNumId w:val="21"/>
  </w:num>
  <w:num w:numId="15">
    <w:abstractNumId w:val="11"/>
  </w:num>
  <w:num w:numId="16">
    <w:abstractNumId w:val="19"/>
  </w:num>
  <w:num w:numId="17">
    <w:abstractNumId w:val="39"/>
  </w:num>
  <w:num w:numId="18">
    <w:abstractNumId w:val="27"/>
  </w:num>
  <w:num w:numId="19">
    <w:abstractNumId w:val="23"/>
  </w:num>
  <w:num w:numId="20">
    <w:abstractNumId w:val="38"/>
  </w:num>
  <w:num w:numId="21">
    <w:abstractNumId w:val="30"/>
  </w:num>
  <w:num w:numId="22">
    <w:abstractNumId w:val="31"/>
  </w:num>
  <w:num w:numId="23">
    <w:abstractNumId w:val="10"/>
  </w:num>
  <w:num w:numId="24">
    <w:abstractNumId w:val="32"/>
  </w:num>
  <w:num w:numId="25">
    <w:abstractNumId w:val="5"/>
  </w:num>
  <w:num w:numId="26">
    <w:abstractNumId w:val="8"/>
  </w:num>
  <w:num w:numId="27">
    <w:abstractNumId w:val="29"/>
  </w:num>
  <w:num w:numId="28">
    <w:abstractNumId w:val="40"/>
  </w:num>
  <w:num w:numId="29">
    <w:abstractNumId w:val="7"/>
  </w:num>
  <w:num w:numId="30">
    <w:abstractNumId w:val="15"/>
  </w:num>
  <w:num w:numId="31">
    <w:abstractNumId w:val="1"/>
  </w:num>
  <w:num w:numId="32">
    <w:abstractNumId w:val="16"/>
  </w:num>
  <w:num w:numId="33">
    <w:abstractNumId w:val="22"/>
  </w:num>
  <w:num w:numId="34">
    <w:abstractNumId w:val="37"/>
  </w:num>
  <w:num w:numId="35">
    <w:abstractNumId w:val="42"/>
  </w:num>
  <w:num w:numId="36">
    <w:abstractNumId w:val="33"/>
  </w:num>
  <w:num w:numId="37">
    <w:abstractNumId w:val="12"/>
  </w:num>
  <w:num w:numId="38">
    <w:abstractNumId w:val="24"/>
  </w:num>
  <w:num w:numId="39">
    <w:abstractNumId w:val="35"/>
  </w:num>
  <w:num w:numId="40">
    <w:abstractNumId w:val="14"/>
  </w:num>
  <w:num w:numId="41">
    <w:abstractNumId w:val="25"/>
  </w:num>
  <w:num w:numId="42">
    <w:abstractNumId w:val="6"/>
  </w:num>
  <w:num w:numId="43">
    <w:abstractNumId w:val="9"/>
  </w:num>
  <w:num w:numId="44">
    <w:abstractNumId w:val="4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E55AFD"/>
    <w:rsid w:val="00001C4E"/>
    <w:rsid w:val="000201AB"/>
    <w:rsid w:val="00021718"/>
    <w:rsid w:val="00023D84"/>
    <w:rsid w:val="00026EC0"/>
    <w:rsid w:val="00030927"/>
    <w:rsid w:val="0004105D"/>
    <w:rsid w:val="0004190C"/>
    <w:rsid w:val="00046588"/>
    <w:rsid w:val="00052CE2"/>
    <w:rsid w:val="00070401"/>
    <w:rsid w:val="0007147A"/>
    <w:rsid w:val="00072E1B"/>
    <w:rsid w:val="0007655F"/>
    <w:rsid w:val="00076820"/>
    <w:rsid w:val="00080B73"/>
    <w:rsid w:val="000A3D2B"/>
    <w:rsid w:val="000A3DA5"/>
    <w:rsid w:val="000A5958"/>
    <w:rsid w:val="000B5E45"/>
    <w:rsid w:val="000C01D4"/>
    <w:rsid w:val="000D4F57"/>
    <w:rsid w:val="000E6772"/>
    <w:rsid w:val="000E7085"/>
    <w:rsid w:val="000E76BA"/>
    <w:rsid w:val="000F24EB"/>
    <w:rsid w:val="000F7117"/>
    <w:rsid w:val="00105174"/>
    <w:rsid w:val="00110B8F"/>
    <w:rsid w:val="00120775"/>
    <w:rsid w:val="00130BDB"/>
    <w:rsid w:val="001314B9"/>
    <w:rsid w:val="00134C16"/>
    <w:rsid w:val="001354F5"/>
    <w:rsid w:val="00144111"/>
    <w:rsid w:val="00156483"/>
    <w:rsid w:val="001702F2"/>
    <w:rsid w:val="00173403"/>
    <w:rsid w:val="001774BC"/>
    <w:rsid w:val="00183959"/>
    <w:rsid w:val="001848C4"/>
    <w:rsid w:val="00192D26"/>
    <w:rsid w:val="00194B05"/>
    <w:rsid w:val="0019515C"/>
    <w:rsid w:val="001A6D2A"/>
    <w:rsid w:val="001B00F0"/>
    <w:rsid w:val="001D2E53"/>
    <w:rsid w:val="001D4F07"/>
    <w:rsid w:val="001E1BE7"/>
    <w:rsid w:val="001F41F3"/>
    <w:rsid w:val="001F445E"/>
    <w:rsid w:val="00203F6A"/>
    <w:rsid w:val="00213182"/>
    <w:rsid w:val="0021549B"/>
    <w:rsid w:val="002269FD"/>
    <w:rsid w:val="002471C5"/>
    <w:rsid w:val="00254301"/>
    <w:rsid w:val="00262ACE"/>
    <w:rsid w:val="00281574"/>
    <w:rsid w:val="002857B6"/>
    <w:rsid w:val="00286311"/>
    <w:rsid w:val="00291065"/>
    <w:rsid w:val="002A0DB1"/>
    <w:rsid w:val="002B2B31"/>
    <w:rsid w:val="002B53A0"/>
    <w:rsid w:val="002B6D18"/>
    <w:rsid w:val="002C719B"/>
    <w:rsid w:val="002D5BF7"/>
    <w:rsid w:val="002D7BBD"/>
    <w:rsid w:val="002E7253"/>
    <w:rsid w:val="002F22DD"/>
    <w:rsid w:val="002F5C3E"/>
    <w:rsid w:val="0030071D"/>
    <w:rsid w:val="0031652F"/>
    <w:rsid w:val="00322BA4"/>
    <w:rsid w:val="00337298"/>
    <w:rsid w:val="003401CA"/>
    <w:rsid w:val="00346942"/>
    <w:rsid w:val="0037187E"/>
    <w:rsid w:val="003767D7"/>
    <w:rsid w:val="003771A4"/>
    <w:rsid w:val="00381B64"/>
    <w:rsid w:val="00383858"/>
    <w:rsid w:val="00386CA6"/>
    <w:rsid w:val="003A64C5"/>
    <w:rsid w:val="003A6AD0"/>
    <w:rsid w:val="003B0260"/>
    <w:rsid w:val="003C43F4"/>
    <w:rsid w:val="003C4D22"/>
    <w:rsid w:val="003C5B62"/>
    <w:rsid w:val="003D526D"/>
    <w:rsid w:val="003D780B"/>
    <w:rsid w:val="003E0CEE"/>
    <w:rsid w:val="003F2E8D"/>
    <w:rsid w:val="003F5064"/>
    <w:rsid w:val="003F6245"/>
    <w:rsid w:val="004031F8"/>
    <w:rsid w:val="00403AD7"/>
    <w:rsid w:val="00412E19"/>
    <w:rsid w:val="00417DB4"/>
    <w:rsid w:val="00422DF6"/>
    <w:rsid w:val="00431C9F"/>
    <w:rsid w:val="00433C19"/>
    <w:rsid w:val="00436057"/>
    <w:rsid w:val="00436842"/>
    <w:rsid w:val="00440FFF"/>
    <w:rsid w:val="00441BD5"/>
    <w:rsid w:val="004443E6"/>
    <w:rsid w:val="0044780E"/>
    <w:rsid w:val="00447BA5"/>
    <w:rsid w:val="00454A4E"/>
    <w:rsid w:val="004572CE"/>
    <w:rsid w:val="00465448"/>
    <w:rsid w:val="00465A51"/>
    <w:rsid w:val="00491E85"/>
    <w:rsid w:val="004926BD"/>
    <w:rsid w:val="004A3AD4"/>
    <w:rsid w:val="004B6B6B"/>
    <w:rsid w:val="004E4355"/>
    <w:rsid w:val="004E7CD4"/>
    <w:rsid w:val="004F6FEC"/>
    <w:rsid w:val="00502868"/>
    <w:rsid w:val="00515B6A"/>
    <w:rsid w:val="005160F8"/>
    <w:rsid w:val="0054211D"/>
    <w:rsid w:val="005454FB"/>
    <w:rsid w:val="005601A1"/>
    <w:rsid w:val="00572F09"/>
    <w:rsid w:val="005772C1"/>
    <w:rsid w:val="005835BC"/>
    <w:rsid w:val="005856A7"/>
    <w:rsid w:val="00585897"/>
    <w:rsid w:val="00592A93"/>
    <w:rsid w:val="005A42CF"/>
    <w:rsid w:val="005B6209"/>
    <w:rsid w:val="005C4456"/>
    <w:rsid w:val="005D1EEF"/>
    <w:rsid w:val="005E365A"/>
    <w:rsid w:val="005E6608"/>
    <w:rsid w:val="005F00F9"/>
    <w:rsid w:val="005F1CCD"/>
    <w:rsid w:val="00612214"/>
    <w:rsid w:val="00624FE2"/>
    <w:rsid w:val="00625CD7"/>
    <w:rsid w:val="00630932"/>
    <w:rsid w:val="00653FE5"/>
    <w:rsid w:val="00661BE2"/>
    <w:rsid w:val="00670788"/>
    <w:rsid w:val="0067545A"/>
    <w:rsid w:val="00684F4C"/>
    <w:rsid w:val="006949E6"/>
    <w:rsid w:val="006959E4"/>
    <w:rsid w:val="006A0730"/>
    <w:rsid w:val="006B0F80"/>
    <w:rsid w:val="006C0567"/>
    <w:rsid w:val="006D21F9"/>
    <w:rsid w:val="006D7E71"/>
    <w:rsid w:val="006F2454"/>
    <w:rsid w:val="006F63D7"/>
    <w:rsid w:val="00720A80"/>
    <w:rsid w:val="00720D4C"/>
    <w:rsid w:val="00724689"/>
    <w:rsid w:val="007261FA"/>
    <w:rsid w:val="007338C9"/>
    <w:rsid w:val="00740A5A"/>
    <w:rsid w:val="00745638"/>
    <w:rsid w:val="007540CF"/>
    <w:rsid w:val="00755C22"/>
    <w:rsid w:val="00757E02"/>
    <w:rsid w:val="00760BFE"/>
    <w:rsid w:val="00765301"/>
    <w:rsid w:val="00774F8F"/>
    <w:rsid w:val="00777A77"/>
    <w:rsid w:val="0078425B"/>
    <w:rsid w:val="0078557E"/>
    <w:rsid w:val="00785E50"/>
    <w:rsid w:val="00791471"/>
    <w:rsid w:val="007961D4"/>
    <w:rsid w:val="007B7829"/>
    <w:rsid w:val="007C0AC3"/>
    <w:rsid w:val="007C1863"/>
    <w:rsid w:val="007E6925"/>
    <w:rsid w:val="007E7201"/>
    <w:rsid w:val="007F275F"/>
    <w:rsid w:val="007F2B0B"/>
    <w:rsid w:val="007F3217"/>
    <w:rsid w:val="0080077C"/>
    <w:rsid w:val="008169B8"/>
    <w:rsid w:val="00817583"/>
    <w:rsid w:val="00846897"/>
    <w:rsid w:val="00850DA8"/>
    <w:rsid w:val="00865132"/>
    <w:rsid w:val="008769EF"/>
    <w:rsid w:val="00881381"/>
    <w:rsid w:val="00892846"/>
    <w:rsid w:val="008A1398"/>
    <w:rsid w:val="008A1837"/>
    <w:rsid w:val="008B1BCF"/>
    <w:rsid w:val="008B3DA8"/>
    <w:rsid w:val="008C1A56"/>
    <w:rsid w:val="008C2206"/>
    <w:rsid w:val="008D4373"/>
    <w:rsid w:val="008D6329"/>
    <w:rsid w:val="008E312C"/>
    <w:rsid w:val="008E78E6"/>
    <w:rsid w:val="008F366F"/>
    <w:rsid w:val="008F6A5A"/>
    <w:rsid w:val="00901FD6"/>
    <w:rsid w:val="009025C1"/>
    <w:rsid w:val="00905C38"/>
    <w:rsid w:val="00911E50"/>
    <w:rsid w:val="00913892"/>
    <w:rsid w:val="00914795"/>
    <w:rsid w:val="0092193B"/>
    <w:rsid w:val="009227D6"/>
    <w:rsid w:val="009229AD"/>
    <w:rsid w:val="0094372F"/>
    <w:rsid w:val="009541F2"/>
    <w:rsid w:val="009551F2"/>
    <w:rsid w:val="00973033"/>
    <w:rsid w:val="009761A7"/>
    <w:rsid w:val="00983C6B"/>
    <w:rsid w:val="009868D6"/>
    <w:rsid w:val="0098762D"/>
    <w:rsid w:val="00990193"/>
    <w:rsid w:val="00992B7C"/>
    <w:rsid w:val="009A755B"/>
    <w:rsid w:val="009B0CAB"/>
    <w:rsid w:val="009B57CB"/>
    <w:rsid w:val="009D4F78"/>
    <w:rsid w:val="009D6016"/>
    <w:rsid w:val="009E0268"/>
    <w:rsid w:val="009E1C96"/>
    <w:rsid w:val="009E528F"/>
    <w:rsid w:val="009F17AE"/>
    <w:rsid w:val="009F1B70"/>
    <w:rsid w:val="009F2D5C"/>
    <w:rsid w:val="00A13BBD"/>
    <w:rsid w:val="00A42301"/>
    <w:rsid w:val="00A4711C"/>
    <w:rsid w:val="00A5290F"/>
    <w:rsid w:val="00A530D3"/>
    <w:rsid w:val="00A5364A"/>
    <w:rsid w:val="00A55137"/>
    <w:rsid w:val="00A623F2"/>
    <w:rsid w:val="00A64328"/>
    <w:rsid w:val="00A6432A"/>
    <w:rsid w:val="00A65DAE"/>
    <w:rsid w:val="00A66729"/>
    <w:rsid w:val="00A70AFC"/>
    <w:rsid w:val="00A7136B"/>
    <w:rsid w:val="00AA2AB0"/>
    <w:rsid w:val="00AA30BC"/>
    <w:rsid w:val="00AA39AC"/>
    <w:rsid w:val="00AA5050"/>
    <w:rsid w:val="00AD7B7A"/>
    <w:rsid w:val="00AF0F1A"/>
    <w:rsid w:val="00AF5D91"/>
    <w:rsid w:val="00B021CE"/>
    <w:rsid w:val="00B13369"/>
    <w:rsid w:val="00B170EA"/>
    <w:rsid w:val="00B26AB3"/>
    <w:rsid w:val="00B32EBD"/>
    <w:rsid w:val="00B40A2F"/>
    <w:rsid w:val="00B46E62"/>
    <w:rsid w:val="00B553A6"/>
    <w:rsid w:val="00B8345D"/>
    <w:rsid w:val="00B958BA"/>
    <w:rsid w:val="00BA3361"/>
    <w:rsid w:val="00BA3A67"/>
    <w:rsid w:val="00BA61AF"/>
    <w:rsid w:val="00BB53A8"/>
    <w:rsid w:val="00BB7991"/>
    <w:rsid w:val="00BC1021"/>
    <w:rsid w:val="00BC22BD"/>
    <w:rsid w:val="00BC7AFB"/>
    <w:rsid w:val="00BD0558"/>
    <w:rsid w:val="00BD25C2"/>
    <w:rsid w:val="00BD597B"/>
    <w:rsid w:val="00BD6D36"/>
    <w:rsid w:val="00BF0672"/>
    <w:rsid w:val="00BF0809"/>
    <w:rsid w:val="00BF738D"/>
    <w:rsid w:val="00C15423"/>
    <w:rsid w:val="00C23E5F"/>
    <w:rsid w:val="00C31057"/>
    <w:rsid w:val="00C331B7"/>
    <w:rsid w:val="00C360AA"/>
    <w:rsid w:val="00C3772F"/>
    <w:rsid w:val="00C41A50"/>
    <w:rsid w:val="00C429D0"/>
    <w:rsid w:val="00C75ACC"/>
    <w:rsid w:val="00C770B6"/>
    <w:rsid w:val="00C81ABF"/>
    <w:rsid w:val="00C84899"/>
    <w:rsid w:val="00C8589D"/>
    <w:rsid w:val="00C877EE"/>
    <w:rsid w:val="00C904B6"/>
    <w:rsid w:val="00C90886"/>
    <w:rsid w:val="00C95F59"/>
    <w:rsid w:val="00CB2778"/>
    <w:rsid w:val="00CC239F"/>
    <w:rsid w:val="00CC23A1"/>
    <w:rsid w:val="00CC576B"/>
    <w:rsid w:val="00CD042D"/>
    <w:rsid w:val="00CD3DB4"/>
    <w:rsid w:val="00CD4D18"/>
    <w:rsid w:val="00CE0598"/>
    <w:rsid w:val="00CF1B81"/>
    <w:rsid w:val="00CF4831"/>
    <w:rsid w:val="00D05260"/>
    <w:rsid w:val="00D0528D"/>
    <w:rsid w:val="00D209A0"/>
    <w:rsid w:val="00D210C3"/>
    <w:rsid w:val="00D222F0"/>
    <w:rsid w:val="00D24750"/>
    <w:rsid w:val="00D3067D"/>
    <w:rsid w:val="00D41538"/>
    <w:rsid w:val="00D463C8"/>
    <w:rsid w:val="00D50C5D"/>
    <w:rsid w:val="00D56B43"/>
    <w:rsid w:val="00D56B7A"/>
    <w:rsid w:val="00D6158A"/>
    <w:rsid w:val="00D74CDB"/>
    <w:rsid w:val="00D764A0"/>
    <w:rsid w:val="00D76DA7"/>
    <w:rsid w:val="00D80139"/>
    <w:rsid w:val="00D86E52"/>
    <w:rsid w:val="00D93903"/>
    <w:rsid w:val="00D9413E"/>
    <w:rsid w:val="00D9672B"/>
    <w:rsid w:val="00D969A9"/>
    <w:rsid w:val="00DA495F"/>
    <w:rsid w:val="00DB11B2"/>
    <w:rsid w:val="00DC255C"/>
    <w:rsid w:val="00DC592F"/>
    <w:rsid w:val="00DC7CDA"/>
    <w:rsid w:val="00DE1284"/>
    <w:rsid w:val="00DF2638"/>
    <w:rsid w:val="00E03458"/>
    <w:rsid w:val="00E1080E"/>
    <w:rsid w:val="00E17F42"/>
    <w:rsid w:val="00E21A66"/>
    <w:rsid w:val="00E30F9B"/>
    <w:rsid w:val="00E44AFC"/>
    <w:rsid w:val="00E55AFD"/>
    <w:rsid w:val="00E654BC"/>
    <w:rsid w:val="00E8325C"/>
    <w:rsid w:val="00EA4D5C"/>
    <w:rsid w:val="00EA53D2"/>
    <w:rsid w:val="00EA7A64"/>
    <w:rsid w:val="00EB54FA"/>
    <w:rsid w:val="00EB5C9A"/>
    <w:rsid w:val="00EC5379"/>
    <w:rsid w:val="00ED072E"/>
    <w:rsid w:val="00ED5CF6"/>
    <w:rsid w:val="00EE1177"/>
    <w:rsid w:val="00EE19E5"/>
    <w:rsid w:val="00EE6AD6"/>
    <w:rsid w:val="00EF081C"/>
    <w:rsid w:val="00EF2E4B"/>
    <w:rsid w:val="00EF32C9"/>
    <w:rsid w:val="00F20EAD"/>
    <w:rsid w:val="00F220CD"/>
    <w:rsid w:val="00F26B86"/>
    <w:rsid w:val="00F31805"/>
    <w:rsid w:val="00F3487E"/>
    <w:rsid w:val="00F36003"/>
    <w:rsid w:val="00F400F2"/>
    <w:rsid w:val="00F475A6"/>
    <w:rsid w:val="00F5419D"/>
    <w:rsid w:val="00F55893"/>
    <w:rsid w:val="00F63F57"/>
    <w:rsid w:val="00F646C9"/>
    <w:rsid w:val="00F739F4"/>
    <w:rsid w:val="00F82208"/>
    <w:rsid w:val="00F845F2"/>
    <w:rsid w:val="00F84FB6"/>
    <w:rsid w:val="00F86709"/>
    <w:rsid w:val="00F91926"/>
    <w:rsid w:val="00F95D9E"/>
    <w:rsid w:val="00FA26A6"/>
    <w:rsid w:val="00FA4D8E"/>
    <w:rsid w:val="00FD32ED"/>
    <w:rsid w:val="00FE25AE"/>
    <w:rsid w:val="00FE5DBA"/>
    <w:rsid w:val="00FE64CB"/>
    <w:rsid w:val="00FE6C4A"/>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character" w:styleId="CommentReference">
    <w:name w:val="annotation reference"/>
    <w:uiPriority w:val="99"/>
    <w:semiHidden/>
    <w:unhideWhenUsed/>
    <w:rsid w:val="000A5958"/>
    <w:rPr>
      <w:sz w:val="16"/>
      <w:szCs w:val="16"/>
    </w:rPr>
  </w:style>
  <w:style w:type="paragraph" w:styleId="CommentText">
    <w:name w:val="annotation text"/>
    <w:basedOn w:val="Normal"/>
    <w:link w:val="CommentTextChar"/>
    <w:uiPriority w:val="99"/>
    <w:semiHidden/>
    <w:unhideWhenUsed/>
    <w:rsid w:val="000A5958"/>
    <w:rPr>
      <w:sz w:val="20"/>
      <w:szCs w:val="20"/>
    </w:rPr>
  </w:style>
  <w:style w:type="character" w:customStyle="1" w:styleId="CommentTextChar">
    <w:name w:val="Comment Text Char"/>
    <w:link w:val="CommentText"/>
    <w:uiPriority w:val="99"/>
    <w:semiHidden/>
    <w:rsid w:val="000A5958"/>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0A5958"/>
    <w:rPr>
      <w:b/>
      <w:bCs/>
    </w:rPr>
  </w:style>
  <w:style w:type="character" w:customStyle="1" w:styleId="CommentSubjectChar">
    <w:name w:val="Comment Subject Char"/>
    <w:link w:val="CommentSubject"/>
    <w:uiPriority w:val="99"/>
    <w:semiHidden/>
    <w:rsid w:val="000A5958"/>
    <w:rPr>
      <w:rFonts w:ascii="Times New Roman" w:eastAsia="Times New Roman" w:hAnsi="Times New Roman"/>
      <w:b/>
      <w:bCs/>
      <w:lang w:val="en-US" w:eastAsia="en-US"/>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2021-04-14T22:29:00Z</cp:lastPrinted>
  <dcterms:created xsi:type="dcterms:W3CDTF">2021-06-30T17:11:00Z</dcterms:created>
  <dcterms:modified xsi:type="dcterms:W3CDTF">2021-06-30T17:11:00Z</dcterms:modified>
</cp:coreProperties>
</file>