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80" w:rsidRDefault="005F1A80" w:rsidP="00D06174">
      <w:pPr>
        <w:tabs>
          <w:tab w:val="left" w:pos="1498"/>
        </w:tabs>
        <w:jc w:val="left"/>
        <w:rPr>
          <w:rFonts w:cs="Arial"/>
          <w:b/>
          <w:bCs/>
          <w:sz w:val="24"/>
          <w:szCs w:val="24"/>
          <w:lang w:val="en-US" w:eastAsia="en-US"/>
        </w:rPr>
      </w:pP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C46945">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0B5DF0">
        <w:rPr>
          <w:b/>
          <w:bCs/>
          <w:sz w:val="24"/>
          <w:szCs w:val="24"/>
        </w:rPr>
        <w:t>1473</w:t>
      </w:r>
      <w:r>
        <w:rPr>
          <w:b/>
          <w:bCs/>
          <w:sz w:val="24"/>
          <w:szCs w:val="24"/>
        </w:rPr>
        <w:t xml:space="preserve"> [</w:t>
      </w:r>
      <w:r w:rsidR="000B5DF0">
        <w:rPr>
          <w:b/>
          <w:bCs/>
          <w:sz w:val="24"/>
          <w:szCs w:val="24"/>
        </w:rPr>
        <w:t>NW1792</w:t>
      </w:r>
      <w:r w:rsidR="005F1A80" w:rsidRPr="005F1A80">
        <w:rPr>
          <w:b/>
          <w:bCs/>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5F1A80">
        <w:rPr>
          <w:b/>
          <w:bCs/>
          <w:sz w:val="24"/>
          <w:szCs w:val="24"/>
        </w:rPr>
        <w:t>14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F1A80">
        <w:rPr>
          <w:b/>
          <w:bCs/>
          <w:sz w:val="24"/>
          <w:szCs w:val="24"/>
        </w:rPr>
        <w:t>22</w:t>
      </w:r>
      <w:r w:rsidR="00D06174">
        <w:rPr>
          <w:b/>
          <w:bCs/>
          <w:sz w:val="24"/>
          <w:szCs w:val="24"/>
        </w:rPr>
        <w:t xml:space="preserve"> APRIL</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D1611F">
        <w:rPr>
          <w:b/>
          <w:bCs/>
          <w:sz w:val="24"/>
          <w:szCs w:val="24"/>
        </w:rPr>
        <w:t>12 MAY</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0B5DF0"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1473</w:t>
      </w:r>
      <w:r w:rsidR="00D0232C">
        <w:rPr>
          <w:rFonts w:cs="Arial"/>
          <w:b/>
          <w:bCs/>
          <w:sz w:val="24"/>
          <w:szCs w:val="24"/>
        </w:rPr>
        <w:t>.</w:t>
      </w:r>
      <w:r w:rsidR="00316968" w:rsidRPr="00667E8D">
        <w:rPr>
          <w:rFonts w:cs="Arial"/>
          <w:b/>
          <w:bCs/>
          <w:sz w:val="24"/>
          <w:szCs w:val="24"/>
        </w:rPr>
        <w:tab/>
      </w:r>
      <w:r w:rsidR="00F650D4">
        <w:rPr>
          <w:rFonts w:eastAsia="Calibri" w:cs="Arial"/>
          <w:b/>
          <w:sz w:val="24"/>
          <w:szCs w:val="24"/>
          <w:lang w:val="de-DE" w:eastAsia="en-US"/>
        </w:rPr>
        <w:t>Mrs M B Hicklin (DA)</w:t>
      </w:r>
      <w:r w:rsidR="00207429" w:rsidRPr="00207429">
        <w:rPr>
          <w:rFonts w:eastAsia="Calibri" w:cs="Arial"/>
          <w:b/>
          <w:sz w:val="24"/>
          <w:szCs w:val="24"/>
          <w:lang w:val="de-DE" w:eastAsia="en-US"/>
        </w:rPr>
        <w:t xml:space="preserve"> </w:t>
      </w:r>
      <w:r w:rsidR="003D7DE9" w:rsidRPr="003D7DE9">
        <w:rPr>
          <w:rFonts w:eastAsia="Calibri" w:cs="Arial"/>
          <w:b/>
          <w:sz w:val="24"/>
          <w:szCs w:val="24"/>
          <w:lang w:eastAsia="en-US"/>
        </w:rPr>
        <w:t>asked the Minister of Public Works and Infrastructure</w:t>
      </w:r>
      <w:r w:rsidR="004D157D"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4D157D"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0B5DF0" w:rsidRPr="000B5DF0" w:rsidRDefault="000B5DF0" w:rsidP="00817847">
      <w:pPr>
        <w:spacing w:before="100" w:beforeAutospacing="1" w:after="100" w:afterAutospacing="1" w:line="276" w:lineRule="auto"/>
        <w:outlineLvl w:val="0"/>
        <w:rPr>
          <w:rFonts w:eastAsia="Calibri" w:cs="Arial"/>
          <w:b/>
          <w:sz w:val="24"/>
          <w:szCs w:val="24"/>
        </w:rPr>
      </w:pPr>
      <w:r w:rsidRPr="000B5DF0">
        <w:rPr>
          <w:rFonts w:eastAsia="Calibri" w:cs="Arial"/>
          <w:sz w:val="24"/>
          <w:szCs w:val="24"/>
        </w:rPr>
        <w:t xml:space="preserve">With reference to Clause 14, sub clause (f) of the </w:t>
      </w:r>
      <w:r w:rsidRPr="000B5DF0">
        <w:rPr>
          <w:rFonts w:eastAsia="Calibri" w:cs="Arial"/>
          <w:bCs/>
          <w:sz w:val="24"/>
          <w:szCs w:val="24"/>
        </w:rPr>
        <w:t xml:space="preserve">Architectural Profession Act, Act 44 of 2000, which prescribes that </w:t>
      </w:r>
      <w:r w:rsidRPr="000B5DF0">
        <w:rPr>
          <w:rFonts w:eastAsia="Calibri" w:cs="Arial"/>
          <w:sz w:val="24"/>
          <w:szCs w:val="24"/>
        </w:rPr>
        <w:t>the Council must encourage and itself undertake research into matters relating to the architectural profession, taking any steps it considers necessary for the protection of the public in their dealings with registered persons for the maintenance of the integrity and the enhancement of the status of the profession, (a) what projects have been undertaken by the SA Council for the Architectural Profession (SACAP) to explain the different grades of the architectural profession to the public to protect them from using unqualified persons posing as professionals, (b) what transformation and gender-empowerment programmes have been implemented at SACAP for the empowerment of black female architects within the organisation, (c) on what date and where were the programmes implemented and (d) what success and/or failure rate was measured by SACAP in term</w:t>
      </w:r>
      <w:r>
        <w:rPr>
          <w:rFonts w:eastAsia="Calibri" w:cs="Arial"/>
          <w:sz w:val="24"/>
          <w:szCs w:val="24"/>
        </w:rPr>
        <w:t>s of the programme implemented?</w:t>
      </w:r>
      <w:r>
        <w:rPr>
          <w:rFonts w:eastAsia="Calibri" w:cs="Arial"/>
          <w:sz w:val="24"/>
          <w:szCs w:val="24"/>
        </w:rPr>
        <w:tab/>
      </w:r>
      <w:r>
        <w:rPr>
          <w:rFonts w:eastAsia="Calibri" w:cs="Arial"/>
          <w:sz w:val="24"/>
          <w:szCs w:val="24"/>
        </w:rPr>
        <w:tab/>
      </w:r>
      <w:r>
        <w:rPr>
          <w:rFonts w:eastAsia="Calibri" w:cs="Arial"/>
          <w:sz w:val="24"/>
          <w:szCs w:val="24"/>
        </w:rPr>
        <w:tab/>
      </w:r>
      <w:r w:rsidR="00817847">
        <w:rPr>
          <w:rFonts w:eastAsia="Calibri" w:cs="Arial"/>
          <w:sz w:val="24"/>
          <w:szCs w:val="24"/>
        </w:rPr>
        <w:tab/>
      </w:r>
      <w:r w:rsidR="00817847">
        <w:rPr>
          <w:rFonts w:eastAsia="Calibri" w:cs="Arial"/>
          <w:sz w:val="24"/>
          <w:szCs w:val="24"/>
        </w:rPr>
        <w:tab/>
      </w:r>
      <w:r>
        <w:rPr>
          <w:rFonts w:eastAsia="Calibri" w:cs="Arial"/>
          <w:sz w:val="24"/>
          <w:szCs w:val="24"/>
        </w:rPr>
        <w:tab/>
      </w:r>
      <w:r w:rsidRPr="00817847">
        <w:rPr>
          <w:rFonts w:eastAsia="Calibri" w:cs="Arial"/>
          <w:b/>
          <w:sz w:val="20"/>
        </w:rPr>
        <w:t>NW1792E</w:t>
      </w:r>
    </w:p>
    <w:p w:rsidR="009A23E6" w:rsidRPr="00BC5C99" w:rsidRDefault="00745B02" w:rsidP="000B5DF0">
      <w:pPr>
        <w:spacing w:before="100" w:beforeAutospacing="1" w:after="100" w:afterAutospacing="1"/>
        <w:outlineLvl w:val="0"/>
      </w:pPr>
      <w:r>
        <w:rPr>
          <w:b/>
          <w:bCs/>
        </w:rPr>
        <w:t>_______________________________________________</w:t>
      </w:r>
      <w:r w:rsidR="00525077">
        <w:rPr>
          <w:b/>
          <w:bCs/>
        </w:rPr>
        <w:t>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817847" w:rsidRDefault="00745B02" w:rsidP="00817847">
      <w:pPr>
        <w:spacing w:line="300" w:lineRule="auto"/>
        <w:rPr>
          <w:rFonts w:cs="Arial"/>
          <w:bCs/>
          <w:sz w:val="24"/>
          <w:szCs w:val="24"/>
        </w:rPr>
      </w:pPr>
      <w:r w:rsidRPr="00242584">
        <w:rPr>
          <w:b/>
          <w:bCs/>
          <w:sz w:val="24"/>
          <w:szCs w:val="24"/>
        </w:rPr>
        <w:t xml:space="preserve">The Minister of </w:t>
      </w:r>
      <w:r w:rsidR="00922748" w:rsidRPr="00242584">
        <w:rPr>
          <w:b/>
          <w:bCs/>
          <w:sz w:val="24"/>
          <w:szCs w:val="24"/>
        </w:rPr>
        <w:t>Public Works and Infrastructure</w:t>
      </w:r>
    </w:p>
    <w:p w:rsidR="00C46945" w:rsidRPr="00817847" w:rsidRDefault="00C46945" w:rsidP="00817847">
      <w:pPr>
        <w:spacing w:line="300" w:lineRule="auto"/>
        <w:contextualSpacing/>
        <w:rPr>
          <w:rFonts w:cs="Arial"/>
          <w:sz w:val="24"/>
          <w:szCs w:val="24"/>
        </w:rPr>
      </w:pPr>
    </w:p>
    <w:p w:rsidR="00C46945" w:rsidRPr="00817847" w:rsidRDefault="00D1611F" w:rsidP="00817847">
      <w:pPr>
        <w:pStyle w:val="ListParagraph"/>
        <w:numPr>
          <w:ilvl w:val="0"/>
          <w:numId w:val="34"/>
        </w:numPr>
        <w:spacing w:line="300" w:lineRule="auto"/>
        <w:ind w:left="709"/>
        <w:rPr>
          <w:rFonts w:cs="Arial"/>
          <w:sz w:val="24"/>
          <w:szCs w:val="24"/>
        </w:rPr>
      </w:pPr>
      <w:r>
        <w:rPr>
          <w:rFonts w:cs="Arial"/>
          <w:sz w:val="24"/>
          <w:szCs w:val="24"/>
        </w:rPr>
        <w:lastRenderedPageBreak/>
        <w:t>I am informed that d</w:t>
      </w:r>
      <w:r w:rsidR="00C46945" w:rsidRPr="00817847">
        <w:rPr>
          <w:rFonts w:cs="Arial"/>
          <w:sz w:val="24"/>
          <w:szCs w:val="24"/>
        </w:rPr>
        <w:t xml:space="preserve">uring the 2021/22 financial year SACAP undertook 60 digital Public Awareness campaigns educating the public about using registered professionals to design and build their homes, explaining what each category of a registered professional is competent and qualified to do in terms of the Identification of Work regulation, publishing the names of unregistered person to discourage members of the public from using them. SACAP reported all persons who falsely used the title of registered </w:t>
      </w:r>
      <w:r w:rsidR="00A56047" w:rsidRPr="00817847">
        <w:rPr>
          <w:rFonts w:cs="Arial"/>
          <w:sz w:val="24"/>
          <w:szCs w:val="24"/>
        </w:rPr>
        <w:t>professional</w:t>
      </w:r>
      <w:r w:rsidR="00C46945" w:rsidRPr="00817847">
        <w:rPr>
          <w:rFonts w:cs="Arial"/>
          <w:sz w:val="24"/>
          <w:szCs w:val="24"/>
        </w:rPr>
        <w:t xml:space="preserve"> to the South African Police Services for investigation and prosecution.</w:t>
      </w:r>
    </w:p>
    <w:p w:rsidR="00C46945" w:rsidRPr="00817847" w:rsidRDefault="00C46945" w:rsidP="00817847">
      <w:pPr>
        <w:pStyle w:val="ListParagraph"/>
        <w:spacing w:line="300" w:lineRule="auto"/>
        <w:ind w:left="1440"/>
        <w:rPr>
          <w:rFonts w:cs="Arial"/>
          <w:sz w:val="24"/>
          <w:szCs w:val="24"/>
        </w:rPr>
      </w:pPr>
    </w:p>
    <w:p w:rsidR="00C46945" w:rsidRPr="00817847" w:rsidRDefault="00A56047" w:rsidP="00817847">
      <w:pPr>
        <w:pStyle w:val="ListParagraph"/>
        <w:numPr>
          <w:ilvl w:val="0"/>
          <w:numId w:val="34"/>
        </w:numPr>
        <w:spacing w:line="300" w:lineRule="auto"/>
        <w:ind w:left="709"/>
        <w:rPr>
          <w:rFonts w:cs="Arial"/>
          <w:sz w:val="24"/>
          <w:szCs w:val="24"/>
        </w:rPr>
      </w:pPr>
      <w:r w:rsidRPr="00817847">
        <w:rPr>
          <w:rFonts w:cs="Arial"/>
          <w:sz w:val="24"/>
          <w:szCs w:val="24"/>
        </w:rPr>
        <w:t xml:space="preserve">The </w:t>
      </w:r>
      <w:r w:rsidR="00C46945" w:rsidRPr="00817847">
        <w:rPr>
          <w:rFonts w:cs="Arial"/>
          <w:sz w:val="24"/>
          <w:szCs w:val="24"/>
        </w:rPr>
        <w:t xml:space="preserve">SACAP transformation and gender-empowerment programmes include Recognition of Prior Learning, architectural bursaries and the proposed Built Environment Code of Good Practice. </w:t>
      </w:r>
    </w:p>
    <w:p w:rsidR="00C46945" w:rsidRPr="00817847" w:rsidRDefault="00C46945" w:rsidP="00817847">
      <w:pPr>
        <w:pStyle w:val="ListParagraph"/>
        <w:spacing w:line="300" w:lineRule="auto"/>
        <w:rPr>
          <w:rFonts w:cs="Arial"/>
          <w:sz w:val="24"/>
          <w:szCs w:val="24"/>
        </w:rPr>
      </w:pPr>
    </w:p>
    <w:p w:rsidR="00C46945" w:rsidRPr="00817847" w:rsidRDefault="00C46945" w:rsidP="00817847">
      <w:pPr>
        <w:pStyle w:val="ListParagraph"/>
        <w:spacing w:line="300" w:lineRule="auto"/>
        <w:ind w:left="709"/>
        <w:rPr>
          <w:rFonts w:cs="Arial"/>
          <w:sz w:val="24"/>
          <w:szCs w:val="24"/>
        </w:rPr>
      </w:pPr>
      <w:r w:rsidRPr="00817847">
        <w:rPr>
          <w:rFonts w:cs="Arial"/>
          <w:sz w:val="24"/>
          <w:szCs w:val="24"/>
        </w:rPr>
        <w:t xml:space="preserve">The procurement practices </w:t>
      </w:r>
      <w:r w:rsidR="00A56047" w:rsidRPr="00817847">
        <w:rPr>
          <w:rFonts w:cs="Arial"/>
          <w:sz w:val="24"/>
          <w:szCs w:val="24"/>
        </w:rPr>
        <w:t xml:space="preserve">by clients </w:t>
      </w:r>
      <w:r w:rsidRPr="00817847">
        <w:rPr>
          <w:rFonts w:cs="Arial"/>
          <w:sz w:val="24"/>
          <w:szCs w:val="24"/>
        </w:rPr>
        <w:t xml:space="preserve">in built environment have been identified as </w:t>
      </w:r>
      <w:r w:rsidR="00A56047" w:rsidRPr="00817847">
        <w:rPr>
          <w:rFonts w:cs="Arial"/>
          <w:sz w:val="24"/>
          <w:szCs w:val="24"/>
        </w:rPr>
        <w:t>a</w:t>
      </w:r>
      <w:r w:rsidRPr="00817847">
        <w:rPr>
          <w:rFonts w:cs="Arial"/>
          <w:sz w:val="24"/>
          <w:szCs w:val="24"/>
        </w:rPr>
        <w:t xml:space="preserve"> hindrances to transformation by the built environment professions. </w:t>
      </w:r>
      <w:r w:rsidR="00A56047" w:rsidRPr="00817847">
        <w:rPr>
          <w:rFonts w:cs="Arial"/>
          <w:sz w:val="24"/>
          <w:szCs w:val="24"/>
        </w:rPr>
        <w:t>A</w:t>
      </w:r>
      <w:r w:rsidRPr="00817847">
        <w:rPr>
          <w:rFonts w:cs="Arial"/>
          <w:sz w:val="24"/>
          <w:szCs w:val="24"/>
        </w:rPr>
        <w:t xml:space="preserve">nti-transformative </w:t>
      </w:r>
      <w:r w:rsidR="00A56047" w:rsidRPr="00817847">
        <w:rPr>
          <w:rFonts w:cs="Arial"/>
          <w:sz w:val="24"/>
          <w:szCs w:val="24"/>
        </w:rPr>
        <w:t xml:space="preserve">procurement </w:t>
      </w:r>
      <w:r w:rsidRPr="00817847">
        <w:rPr>
          <w:rFonts w:cs="Arial"/>
          <w:sz w:val="24"/>
          <w:szCs w:val="24"/>
        </w:rPr>
        <w:t>policies are the reasons why built environment professions require an enforceable code of good practice. An effective and transparent mechanism is necessary to procure built environment services from previously disadvantaged built environment professionals in line with the provision of section 217 (2) of the Constitution.</w:t>
      </w:r>
    </w:p>
    <w:p w:rsidR="00C46945" w:rsidRPr="00817847" w:rsidRDefault="00C46945" w:rsidP="00817847">
      <w:pPr>
        <w:pStyle w:val="ListParagraph"/>
        <w:spacing w:line="300" w:lineRule="auto"/>
        <w:ind w:left="1440"/>
        <w:rPr>
          <w:rFonts w:cs="Arial"/>
          <w:sz w:val="24"/>
          <w:szCs w:val="24"/>
        </w:rPr>
      </w:pPr>
    </w:p>
    <w:p w:rsidR="00C46945" w:rsidRPr="00817847" w:rsidRDefault="00C46945" w:rsidP="00817847">
      <w:pPr>
        <w:spacing w:line="300" w:lineRule="auto"/>
        <w:ind w:left="709"/>
        <w:rPr>
          <w:rFonts w:cs="Arial"/>
          <w:sz w:val="24"/>
          <w:szCs w:val="24"/>
        </w:rPr>
      </w:pPr>
      <w:r w:rsidRPr="00817847">
        <w:rPr>
          <w:rFonts w:cs="Arial"/>
          <w:sz w:val="24"/>
          <w:szCs w:val="24"/>
        </w:rPr>
        <w:t>More work is being done to push for transformation and gender-empowerment programmes</w:t>
      </w:r>
      <w:r w:rsidR="0026736D">
        <w:rPr>
          <w:rFonts w:cs="Arial"/>
          <w:sz w:val="24"/>
          <w:szCs w:val="24"/>
        </w:rPr>
        <w:t>.</w:t>
      </w:r>
    </w:p>
    <w:p w:rsidR="00C46945" w:rsidRPr="00817847" w:rsidRDefault="00C46945" w:rsidP="00817847">
      <w:pPr>
        <w:pStyle w:val="ListParagraph"/>
        <w:spacing w:line="300" w:lineRule="auto"/>
        <w:rPr>
          <w:rFonts w:cs="Arial"/>
          <w:sz w:val="24"/>
          <w:szCs w:val="24"/>
        </w:rPr>
      </w:pPr>
    </w:p>
    <w:p w:rsidR="00C46945" w:rsidRPr="00817847" w:rsidRDefault="00AE6258" w:rsidP="00817847">
      <w:pPr>
        <w:pStyle w:val="ListParagraph"/>
        <w:numPr>
          <w:ilvl w:val="0"/>
          <w:numId w:val="35"/>
        </w:numPr>
        <w:spacing w:line="300" w:lineRule="auto"/>
        <w:ind w:left="1560"/>
        <w:rPr>
          <w:rFonts w:cs="Arial"/>
          <w:sz w:val="24"/>
          <w:szCs w:val="24"/>
        </w:rPr>
      </w:pPr>
      <w:r>
        <w:rPr>
          <w:rFonts w:cs="Arial"/>
          <w:sz w:val="24"/>
          <w:szCs w:val="24"/>
        </w:rPr>
        <w:t>During the 2021/22 f</w:t>
      </w:r>
      <w:r w:rsidR="00C46945" w:rsidRPr="00817847">
        <w:rPr>
          <w:rFonts w:cs="Arial"/>
          <w:sz w:val="24"/>
          <w:szCs w:val="24"/>
        </w:rPr>
        <w:t xml:space="preserve">inancial year 58 </w:t>
      </w:r>
      <w:r w:rsidR="00A53C61">
        <w:rPr>
          <w:rFonts w:cs="Arial"/>
          <w:sz w:val="24"/>
          <w:szCs w:val="24"/>
        </w:rPr>
        <w:t>Recognition of Prior Learning (</w:t>
      </w:r>
      <w:r w:rsidR="00C46945" w:rsidRPr="00817847">
        <w:rPr>
          <w:rFonts w:cs="Arial"/>
          <w:sz w:val="24"/>
          <w:szCs w:val="24"/>
        </w:rPr>
        <w:t>RPL</w:t>
      </w:r>
      <w:r w:rsidR="00A53C61">
        <w:rPr>
          <w:rFonts w:cs="Arial"/>
          <w:sz w:val="24"/>
          <w:szCs w:val="24"/>
        </w:rPr>
        <w:t>)</w:t>
      </w:r>
      <w:r w:rsidR="00C46945" w:rsidRPr="00817847">
        <w:rPr>
          <w:rFonts w:cs="Arial"/>
          <w:sz w:val="24"/>
          <w:szCs w:val="24"/>
        </w:rPr>
        <w:t xml:space="preserve"> assessments were undertaken.</w:t>
      </w:r>
    </w:p>
    <w:p w:rsidR="00C46945" w:rsidRPr="00817847" w:rsidRDefault="00C46945" w:rsidP="00817847">
      <w:pPr>
        <w:pStyle w:val="ListParagraph"/>
        <w:numPr>
          <w:ilvl w:val="0"/>
          <w:numId w:val="35"/>
        </w:numPr>
        <w:spacing w:line="300" w:lineRule="auto"/>
        <w:ind w:left="1560"/>
        <w:rPr>
          <w:rFonts w:cs="Arial"/>
          <w:sz w:val="24"/>
          <w:szCs w:val="24"/>
        </w:rPr>
      </w:pPr>
      <w:r w:rsidRPr="00817847">
        <w:rPr>
          <w:rFonts w:cs="Arial"/>
          <w:sz w:val="24"/>
          <w:szCs w:val="24"/>
        </w:rPr>
        <w:t>10 students were offered bursaries to study architecture at accredited architectural learning sites.</w:t>
      </w:r>
    </w:p>
    <w:p w:rsidR="00C46945" w:rsidRPr="00817847" w:rsidRDefault="00C46945" w:rsidP="00817847">
      <w:pPr>
        <w:pStyle w:val="ListParagraph"/>
        <w:spacing w:line="300" w:lineRule="auto"/>
        <w:ind w:left="1560"/>
        <w:rPr>
          <w:rFonts w:cs="Arial"/>
          <w:sz w:val="24"/>
          <w:szCs w:val="24"/>
        </w:rPr>
      </w:pPr>
    </w:p>
    <w:p w:rsidR="00C46945" w:rsidRPr="00817847" w:rsidRDefault="00C46945" w:rsidP="00817847">
      <w:pPr>
        <w:pStyle w:val="ListParagraph"/>
        <w:numPr>
          <w:ilvl w:val="0"/>
          <w:numId w:val="35"/>
        </w:numPr>
        <w:spacing w:line="300" w:lineRule="auto"/>
        <w:ind w:left="1560"/>
        <w:rPr>
          <w:rFonts w:cs="Arial"/>
          <w:sz w:val="24"/>
          <w:szCs w:val="24"/>
        </w:rPr>
      </w:pPr>
      <w:r w:rsidRPr="00817847">
        <w:rPr>
          <w:rFonts w:cs="Arial"/>
          <w:sz w:val="24"/>
          <w:szCs w:val="24"/>
        </w:rPr>
        <w:t xml:space="preserve">SACAP held a Women’s Day Webinar on 06 August 2021 to have meaningful conversations about the role and challenges women face in the architectural profession. </w:t>
      </w:r>
    </w:p>
    <w:p w:rsidR="00C46945" w:rsidRPr="00817847" w:rsidRDefault="00C46945" w:rsidP="00817847">
      <w:pPr>
        <w:pStyle w:val="ListParagraph"/>
        <w:spacing w:line="300" w:lineRule="auto"/>
        <w:ind w:left="1560"/>
        <w:rPr>
          <w:rFonts w:cs="Arial"/>
          <w:sz w:val="24"/>
          <w:szCs w:val="24"/>
        </w:rPr>
      </w:pPr>
    </w:p>
    <w:p w:rsidR="00C46945" w:rsidRPr="00817847" w:rsidRDefault="00C46945" w:rsidP="00817847">
      <w:pPr>
        <w:pStyle w:val="ListParagraph"/>
        <w:numPr>
          <w:ilvl w:val="0"/>
          <w:numId w:val="35"/>
        </w:numPr>
        <w:spacing w:line="300" w:lineRule="auto"/>
        <w:ind w:left="1560"/>
        <w:rPr>
          <w:rFonts w:cs="Arial"/>
          <w:sz w:val="24"/>
          <w:szCs w:val="24"/>
        </w:rPr>
      </w:pPr>
      <w:r w:rsidRPr="00817847">
        <w:rPr>
          <w:rFonts w:cs="Arial"/>
          <w:sz w:val="24"/>
          <w:szCs w:val="24"/>
        </w:rPr>
        <w:t xml:space="preserve">SACAP held a Transformation webinar on 26 November 2021 to have a meaningful discussion about transformation and how SACAP can contribute to transformation of the architectural profession. The webinar resolved to push for a </w:t>
      </w:r>
      <w:r w:rsidR="0026736D">
        <w:rPr>
          <w:rFonts w:cs="Arial"/>
          <w:sz w:val="24"/>
          <w:szCs w:val="24"/>
        </w:rPr>
        <w:t>Code</w:t>
      </w:r>
      <w:r w:rsidRPr="00817847">
        <w:rPr>
          <w:rFonts w:cs="Arial"/>
          <w:sz w:val="24"/>
          <w:szCs w:val="24"/>
        </w:rPr>
        <w:t xml:space="preserve"> of Good Practice for the built environment.</w:t>
      </w:r>
      <w:r w:rsidR="00EC33BC" w:rsidRPr="00817847">
        <w:rPr>
          <w:rFonts w:cs="Arial"/>
          <w:sz w:val="24"/>
          <w:szCs w:val="24"/>
        </w:rPr>
        <w:t xml:space="preserve"> The Transformation Webinar was a huge success with over 556 architectural professionals in attendance.</w:t>
      </w:r>
    </w:p>
    <w:p w:rsidR="00C46945" w:rsidRPr="00817847" w:rsidRDefault="00C46945" w:rsidP="00817847">
      <w:pPr>
        <w:pStyle w:val="ListParagraph"/>
        <w:spacing w:line="300" w:lineRule="auto"/>
        <w:ind w:left="1560"/>
        <w:rPr>
          <w:rFonts w:cs="Arial"/>
          <w:sz w:val="24"/>
          <w:szCs w:val="24"/>
        </w:rPr>
      </w:pPr>
    </w:p>
    <w:p w:rsidR="00C46945" w:rsidRPr="00817847" w:rsidRDefault="00C46945" w:rsidP="00817847">
      <w:pPr>
        <w:pStyle w:val="ListParagraph"/>
        <w:numPr>
          <w:ilvl w:val="0"/>
          <w:numId w:val="35"/>
        </w:numPr>
        <w:spacing w:line="300" w:lineRule="auto"/>
        <w:ind w:left="1560"/>
        <w:rPr>
          <w:rFonts w:cs="Arial"/>
          <w:sz w:val="24"/>
          <w:szCs w:val="24"/>
        </w:rPr>
      </w:pPr>
      <w:r w:rsidRPr="00817847">
        <w:rPr>
          <w:rFonts w:cs="Arial"/>
          <w:sz w:val="24"/>
          <w:szCs w:val="24"/>
        </w:rPr>
        <w:t xml:space="preserve">Black architectural practices, particularly women architectural practice continue to struggle to find work from the public </w:t>
      </w:r>
      <w:r w:rsidR="00A56047" w:rsidRPr="00817847">
        <w:rPr>
          <w:rFonts w:cs="Arial"/>
          <w:sz w:val="24"/>
          <w:szCs w:val="24"/>
        </w:rPr>
        <w:t xml:space="preserve">sector </w:t>
      </w:r>
      <w:r w:rsidRPr="00817847">
        <w:rPr>
          <w:rFonts w:cs="Arial"/>
          <w:sz w:val="24"/>
          <w:szCs w:val="24"/>
        </w:rPr>
        <w:t>to sustain their business</w:t>
      </w:r>
      <w:r w:rsidR="00A56047" w:rsidRPr="00817847">
        <w:rPr>
          <w:rFonts w:cs="Arial"/>
          <w:sz w:val="24"/>
          <w:szCs w:val="24"/>
        </w:rPr>
        <w:t>es</w:t>
      </w:r>
      <w:r w:rsidRPr="00817847">
        <w:rPr>
          <w:rFonts w:cs="Arial"/>
          <w:sz w:val="24"/>
          <w:szCs w:val="24"/>
        </w:rPr>
        <w:t xml:space="preserve">. </w:t>
      </w:r>
      <w:r w:rsidR="00A56047" w:rsidRPr="00817847">
        <w:rPr>
          <w:rFonts w:cs="Arial"/>
          <w:sz w:val="24"/>
          <w:szCs w:val="24"/>
        </w:rPr>
        <w:t>SACAP note</w:t>
      </w:r>
      <w:r w:rsidR="0026736D">
        <w:rPr>
          <w:rFonts w:cs="Arial"/>
          <w:sz w:val="24"/>
          <w:szCs w:val="24"/>
        </w:rPr>
        <w:t>s</w:t>
      </w:r>
      <w:r w:rsidR="00A56047" w:rsidRPr="00817847">
        <w:rPr>
          <w:rFonts w:cs="Arial"/>
          <w:sz w:val="24"/>
          <w:szCs w:val="24"/>
        </w:rPr>
        <w:t xml:space="preserve"> with concern that public sector clients are failing to heed the call of the President of the Republic to set aside 40% of all procurement spend for women-owned businesses.</w:t>
      </w:r>
    </w:p>
    <w:p w:rsidR="00C46945" w:rsidRPr="00817847" w:rsidRDefault="00C46945" w:rsidP="00817847">
      <w:pPr>
        <w:spacing w:line="300" w:lineRule="auto"/>
        <w:rPr>
          <w:rFonts w:cs="Arial"/>
          <w:sz w:val="24"/>
          <w:szCs w:val="24"/>
        </w:rPr>
      </w:pPr>
      <w:r w:rsidRPr="00817847">
        <w:rPr>
          <w:rFonts w:cs="Arial"/>
          <w:sz w:val="24"/>
          <w:szCs w:val="24"/>
        </w:rPr>
        <w:t xml:space="preserve">                            </w:t>
      </w:r>
    </w:p>
    <w:p w:rsidR="00D00568" w:rsidRPr="00817847" w:rsidRDefault="00D00568" w:rsidP="00817847">
      <w:pPr>
        <w:pStyle w:val="ListParagraph"/>
        <w:numPr>
          <w:ilvl w:val="0"/>
          <w:numId w:val="34"/>
        </w:numPr>
        <w:spacing w:line="300" w:lineRule="auto"/>
        <w:rPr>
          <w:rFonts w:cs="Arial"/>
          <w:bCs/>
          <w:sz w:val="24"/>
          <w:szCs w:val="24"/>
        </w:rPr>
      </w:pPr>
    </w:p>
    <w:p w:rsidR="00817847" w:rsidRPr="00817847" w:rsidRDefault="00817847" w:rsidP="00817847">
      <w:pPr>
        <w:pStyle w:val="ListParagraph"/>
        <w:numPr>
          <w:ilvl w:val="0"/>
          <w:numId w:val="42"/>
        </w:numPr>
        <w:spacing w:line="300" w:lineRule="auto"/>
        <w:rPr>
          <w:rFonts w:cs="Arial"/>
          <w:bCs/>
          <w:sz w:val="24"/>
          <w:szCs w:val="24"/>
        </w:rPr>
      </w:pPr>
      <w:r>
        <w:rPr>
          <w:rFonts w:cs="Arial"/>
          <w:sz w:val="24"/>
          <w:szCs w:val="24"/>
          <w:lang w:val="en-GB"/>
        </w:rPr>
        <w:t xml:space="preserve">The </w:t>
      </w:r>
      <w:r w:rsidRPr="00817847">
        <w:rPr>
          <w:rFonts w:cs="Arial"/>
          <w:sz w:val="24"/>
          <w:szCs w:val="24"/>
        </w:rPr>
        <w:t xml:space="preserve">Transformation webinar </w:t>
      </w:r>
      <w:r>
        <w:rPr>
          <w:rFonts w:cs="Arial"/>
          <w:sz w:val="24"/>
          <w:szCs w:val="24"/>
        </w:rPr>
        <w:t xml:space="preserve">was held </w:t>
      </w:r>
      <w:r w:rsidRPr="00817847">
        <w:rPr>
          <w:rFonts w:cs="Arial"/>
          <w:sz w:val="24"/>
          <w:szCs w:val="24"/>
        </w:rPr>
        <w:t>on 26 November 2021</w:t>
      </w:r>
      <w:r>
        <w:rPr>
          <w:rFonts w:cs="Arial"/>
          <w:sz w:val="24"/>
          <w:szCs w:val="24"/>
        </w:rPr>
        <w:t xml:space="preserve">, on a virtual platform </w:t>
      </w:r>
    </w:p>
    <w:p w:rsidR="00817847" w:rsidRPr="00817847" w:rsidRDefault="00817847" w:rsidP="00817847">
      <w:pPr>
        <w:pStyle w:val="ListParagraph"/>
        <w:numPr>
          <w:ilvl w:val="0"/>
          <w:numId w:val="42"/>
        </w:numPr>
        <w:spacing w:line="300" w:lineRule="auto"/>
        <w:rPr>
          <w:rFonts w:cs="Arial"/>
          <w:bCs/>
          <w:sz w:val="24"/>
          <w:szCs w:val="24"/>
        </w:rPr>
      </w:pPr>
      <w:r>
        <w:rPr>
          <w:rFonts w:cs="Arial"/>
          <w:sz w:val="24"/>
          <w:szCs w:val="24"/>
        </w:rPr>
        <w:t xml:space="preserve">The </w:t>
      </w:r>
      <w:r w:rsidRPr="00817847">
        <w:rPr>
          <w:rFonts w:cs="Arial"/>
          <w:sz w:val="24"/>
          <w:szCs w:val="24"/>
        </w:rPr>
        <w:t>Women’s Day Webinar on 06 August 2021</w:t>
      </w:r>
      <w:r>
        <w:rPr>
          <w:rFonts w:cs="Arial"/>
          <w:sz w:val="24"/>
          <w:szCs w:val="24"/>
        </w:rPr>
        <w:t>, also on a  virtual platform</w:t>
      </w:r>
    </w:p>
    <w:p w:rsidR="000223C3" w:rsidRPr="00817847" w:rsidRDefault="00817847" w:rsidP="00817847">
      <w:pPr>
        <w:pStyle w:val="ListParagraph"/>
        <w:numPr>
          <w:ilvl w:val="0"/>
          <w:numId w:val="42"/>
        </w:numPr>
        <w:spacing w:line="300" w:lineRule="auto"/>
        <w:rPr>
          <w:rFonts w:cs="Arial"/>
          <w:bCs/>
          <w:sz w:val="24"/>
          <w:szCs w:val="24"/>
        </w:rPr>
      </w:pPr>
      <w:r>
        <w:rPr>
          <w:rFonts w:cs="Arial"/>
          <w:sz w:val="24"/>
          <w:szCs w:val="24"/>
          <w:lang w:val="en-GB"/>
        </w:rPr>
        <w:t>I</w:t>
      </w:r>
      <w:r w:rsidR="000223C3" w:rsidRPr="00817847">
        <w:rPr>
          <w:rFonts w:cs="Arial"/>
          <w:sz w:val="24"/>
          <w:szCs w:val="24"/>
          <w:lang w:val="en-GB"/>
        </w:rPr>
        <w:t>n the first quarter</w:t>
      </w:r>
      <w:r>
        <w:rPr>
          <w:rFonts w:cs="Arial"/>
          <w:sz w:val="24"/>
          <w:szCs w:val="24"/>
          <w:lang w:val="en-GB"/>
        </w:rPr>
        <w:t xml:space="preserve"> of 2021/22</w:t>
      </w:r>
      <w:r w:rsidR="000223C3" w:rsidRPr="00817847">
        <w:rPr>
          <w:rFonts w:cs="Arial"/>
          <w:sz w:val="24"/>
          <w:szCs w:val="24"/>
          <w:lang w:val="en-GB"/>
        </w:rPr>
        <w:t>, SACAP issued 15 awareness posters for CPD campaigns and 16 other social media updates were undertaken across all SACAP online media platforms. In addition, 2 x public awareness and Expo conducted at Soweto and Eldorado Park.</w:t>
      </w:r>
    </w:p>
    <w:p w:rsidR="000223C3" w:rsidRPr="00817847" w:rsidRDefault="000223C3" w:rsidP="00817847">
      <w:pPr>
        <w:pStyle w:val="ListParagraph"/>
        <w:numPr>
          <w:ilvl w:val="0"/>
          <w:numId w:val="41"/>
        </w:numPr>
        <w:spacing w:after="160" w:line="300" w:lineRule="auto"/>
        <w:rPr>
          <w:rFonts w:cs="Arial"/>
          <w:sz w:val="24"/>
          <w:szCs w:val="24"/>
          <w:lang w:val="en-GB"/>
        </w:rPr>
      </w:pPr>
      <w:r w:rsidRPr="00817847">
        <w:rPr>
          <w:rFonts w:cs="Arial"/>
          <w:sz w:val="24"/>
          <w:szCs w:val="24"/>
          <w:lang w:val="en-GB"/>
        </w:rPr>
        <w:t>In the second quarter 15 awareness posters were updated on social media platforms.</w:t>
      </w:r>
    </w:p>
    <w:p w:rsidR="000223C3" w:rsidRPr="00817847" w:rsidRDefault="000223C3" w:rsidP="00817847">
      <w:pPr>
        <w:pStyle w:val="ListParagraph"/>
        <w:numPr>
          <w:ilvl w:val="0"/>
          <w:numId w:val="41"/>
        </w:numPr>
        <w:spacing w:after="160" w:line="300" w:lineRule="auto"/>
        <w:rPr>
          <w:rFonts w:cs="Arial"/>
          <w:sz w:val="24"/>
          <w:szCs w:val="24"/>
          <w:lang w:val="en-GB"/>
        </w:rPr>
      </w:pPr>
      <w:r w:rsidRPr="00817847">
        <w:rPr>
          <w:rFonts w:cs="Arial"/>
          <w:sz w:val="24"/>
          <w:szCs w:val="24"/>
          <w:lang w:val="en-GB"/>
        </w:rPr>
        <w:t>In the third quarter 15 awareness campaigns posters were updated on social media platforms.</w:t>
      </w:r>
    </w:p>
    <w:p w:rsidR="000223C3" w:rsidRPr="00817847" w:rsidRDefault="000223C3" w:rsidP="00817847">
      <w:pPr>
        <w:pStyle w:val="ListParagraph"/>
        <w:numPr>
          <w:ilvl w:val="0"/>
          <w:numId w:val="41"/>
        </w:numPr>
        <w:spacing w:after="160" w:line="300" w:lineRule="auto"/>
        <w:rPr>
          <w:rFonts w:cs="Arial"/>
          <w:sz w:val="24"/>
          <w:szCs w:val="24"/>
          <w:lang w:val="en-GB"/>
        </w:rPr>
      </w:pPr>
      <w:r w:rsidRPr="00817847">
        <w:rPr>
          <w:rFonts w:cs="Arial"/>
          <w:sz w:val="24"/>
          <w:szCs w:val="24"/>
          <w:lang w:val="en-GB"/>
        </w:rPr>
        <w:t>In the fourth quarter 15 awareness campaigns posters were updated on social media platforms.</w:t>
      </w:r>
    </w:p>
    <w:p w:rsidR="000223C3" w:rsidRPr="00817847" w:rsidRDefault="000223C3" w:rsidP="00817847">
      <w:pPr>
        <w:pStyle w:val="ListParagraph"/>
        <w:numPr>
          <w:ilvl w:val="0"/>
          <w:numId w:val="41"/>
        </w:numPr>
        <w:spacing w:after="160" w:line="300" w:lineRule="auto"/>
        <w:rPr>
          <w:rFonts w:cs="Arial"/>
          <w:sz w:val="24"/>
          <w:szCs w:val="24"/>
          <w:lang w:val="en-GB"/>
        </w:rPr>
      </w:pPr>
      <w:r w:rsidRPr="00817847">
        <w:rPr>
          <w:rFonts w:cs="Arial"/>
          <w:sz w:val="24"/>
          <w:szCs w:val="24"/>
          <w:lang w:val="en-GB"/>
        </w:rPr>
        <w:t>1 V</w:t>
      </w:r>
      <w:r w:rsidR="00817847">
        <w:rPr>
          <w:rFonts w:cs="Arial"/>
          <w:sz w:val="24"/>
          <w:szCs w:val="24"/>
          <w:lang w:val="en-GB"/>
        </w:rPr>
        <w:t xml:space="preserve">oluntary </w:t>
      </w:r>
      <w:r w:rsidRPr="00817847">
        <w:rPr>
          <w:rFonts w:cs="Arial"/>
          <w:sz w:val="24"/>
          <w:szCs w:val="24"/>
          <w:lang w:val="en-GB"/>
        </w:rPr>
        <w:t>A</w:t>
      </w:r>
      <w:r w:rsidR="00817847">
        <w:rPr>
          <w:rFonts w:cs="Arial"/>
          <w:sz w:val="24"/>
          <w:szCs w:val="24"/>
          <w:lang w:val="en-GB"/>
        </w:rPr>
        <w:t>ssociation</w:t>
      </w:r>
      <w:r w:rsidRPr="00817847">
        <w:rPr>
          <w:rFonts w:cs="Arial"/>
          <w:sz w:val="24"/>
          <w:szCs w:val="24"/>
          <w:lang w:val="en-GB"/>
        </w:rPr>
        <w:t xml:space="preserve"> Forum was held on 25 March 2022</w:t>
      </w:r>
      <w:r w:rsidR="00817847">
        <w:rPr>
          <w:rFonts w:cs="Arial"/>
          <w:sz w:val="24"/>
          <w:szCs w:val="24"/>
          <w:lang w:val="en-GB"/>
        </w:rPr>
        <w:t>, on a virtual platform</w:t>
      </w:r>
    </w:p>
    <w:p w:rsidR="000223C3" w:rsidRPr="00817847" w:rsidRDefault="000223C3" w:rsidP="00817847">
      <w:pPr>
        <w:pStyle w:val="ListParagraph"/>
        <w:spacing w:line="300" w:lineRule="auto"/>
        <w:ind w:left="1440"/>
        <w:rPr>
          <w:rFonts w:cs="Arial"/>
          <w:bCs/>
          <w:sz w:val="24"/>
          <w:szCs w:val="24"/>
        </w:rPr>
      </w:pPr>
    </w:p>
    <w:p w:rsidR="00B32BA6" w:rsidRPr="00817847" w:rsidRDefault="00817847" w:rsidP="00817847">
      <w:pPr>
        <w:pStyle w:val="ListParagraph"/>
        <w:numPr>
          <w:ilvl w:val="0"/>
          <w:numId w:val="34"/>
        </w:numPr>
        <w:spacing w:line="300" w:lineRule="auto"/>
        <w:rPr>
          <w:rFonts w:cs="Arial"/>
          <w:sz w:val="24"/>
          <w:szCs w:val="24"/>
        </w:rPr>
      </w:pPr>
      <w:r>
        <w:rPr>
          <w:rFonts w:cs="Arial"/>
          <w:sz w:val="24"/>
          <w:szCs w:val="24"/>
        </w:rPr>
        <w:t>In terms of the measurement of the success of the programme</w:t>
      </w:r>
      <w:r w:rsidR="00A53C61">
        <w:rPr>
          <w:rFonts w:cs="Arial"/>
          <w:sz w:val="24"/>
          <w:szCs w:val="24"/>
        </w:rPr>
        <w:t>s</w:t>
      </w:r>
      <w:r>
        <w:rPr>
          <w:rFonts w:cs="Arial"/>
          <w:sz w:val="24"/>
          <w:szCs w:val="24"/>
        </w:rPr>
        <w:t xml:space="preserve">, The SACAP has largely recorded </w:t>
      </w:r>
      <w:r w:rsidR="00B32BA6" w:rsidRPr="00817847">
        <w:rPr>
          <w:rFonts w:cs="Arial"/>
          <w:sz w:val="24"/>
          <w:szCs w:val="24"/>
        </w:rPr>
        <w:t xml:space="preserve">a huge success, as </w:t>
      </w:r>
      <w:r>
        <w:rPr>
          <w:rFonts w:cs="Arial"/>
          <w:sz w:val="24"/>
          <w:szCs w:val="24"/>
        </w:rPr>
        <w:t xml:space="preserve">there is a noticeable appreciation from </w:t>
      </w:r>
      <w:r w:rsidR="00B32BA6" w:rsidRPr="00817847">
        <w:rPr>
          <w:rFonts w:cs="Arial"/>
          <w:sz w:val="24"/>
          <w:szCs w:val="24"/>
        </w:rPr>
        <w:t xml:space="preserve">members of the public </w:t>
      </w:r>
      <w:r>
        <w:rPr>
          <w:rFonts w:cs="Arial"/>
          <w:sz w:val="24"/>
          <w:szCs w:val="24"/>
        </w:rPr>
        <w:t>of the</w:t>
      </w:r>
      <w:r w:rsidR="00B32BA6" w:rsidRPr="00817847">
        <w:rPr>
          <w:rFonts w:cs="Arial"/>
          <w:sz w:val="24"/>
          <w:szCs w:val="24"/>
        </w:rPr>
        <w:t xml:space="preserve"> different categories of registration and their competencies. Members of the public are now more alert</w:t>
      </w:r>
      <w:r>
        <w:rPr>
          <w:rFonts w:cs="Arial"/>
          <w:sz w:val="24"/>
          <w:szCs w:val="24"/>
        </w:rPr>
        <w:t>,</w:t>
      </w:r>
      <w:r w:rsidR="00B32BA6" w:rsidRPr="00817847">
        <w:rPr>
          <w:rFonts w:cs="Arial"/>
          <w:sz w:val="24"/>
          <w:szCs w:val="24"/>
        </w:rPr>
        <w:t xml:space="preserve"> because when some </w:t>
      </w:r>
      <w:r>
        <w:rPr>
          <w:rFonts w:cs="Arial"/>
          <w:sz w:val="24"/>
          <w:szCs w:val="24"/>
        </w:rPr>
        <w:t xml:space="preserve">persons pretend to be </w:t>
      </w:r>
      <w:r w:rsidR="00B32BA6" w:rsidRPr="00817847">
        <w:rPr>
          <w:rFonts w:cs="Arial"/>
          <w:sz w:val="24"/>
          <w:szCs w:val="24"/>
        </w:rPr>
        <w:t>registered architectural professional</w:t>
      </w:r>
      <w:r>
        <w:rPr>
          <w:rFonts w:cs="Arial"/>
          <w:sz w:val="24"/>
          <w:szCs w:val="24"/>
        </w:rPr>
        <w:t>s, these are</w:t>
      </w:r>
      <w:r w:rsidR="00B32BA6" w:rsidRPr="00817847">
        <w:rPr>
          <w:rFonts w:cs="Arial"/>
          <w:sz w:val="24"/>
          <w:szCs w:val="24"/>
        </w:rPr>
        <w:t xml:space="preserve"> immediately report</w:t>
      </w:r>
      <w:r>
        <w:rPr>
          <w:rFonts w:cs="Arial"/>
          <w:sz w:val="24"/>
          <w:szCs w:val="24"/>
        </w:rPr>
        <w:t>ed</w:t>
      </w:r>
      <w:r w:rsidR="00B32BA6" w:rsidRPr="00817847">
        <w:rPr>
          <w:rFonts w:cs="Arial"/>
          <w:sz w:val="24"/>
          <w:szCs w:val="24"/>
        </w:rPr>
        <w:t xml:space="preserve"> to SACAP. </w:t>
      </w:r>
      <w:r>
        <w:rPr>
          <w:rFonts w:cs="Arial"/>
          <w:sz w:val="24"/>
          <w:szCs w:val="24"/>
        </w:rPr>
        <w:t xml:space="preserve">As such, </w:t>
      </w:r>
      <w:r w:rsidR="00B32BA6" w:rsidRPr="00817847">
        <w:rPr>
          <w:rFonts w:cs="Arial"/>
          <w:sz w:val="24"/>
          <w:szCs w:val="24"/>
        </w:rPr>
        <w:t>47 cases against unregistered persons were referred to the South African Police Service</w:t>
      </w:r>
      <w:r w:rsidR="00CE2AE8" w:rsidRPr="00817847">
        <w:rPr>
          <w:rFonts w:cs="Arial"/>
          <w:sz w:val="24"/>
          <w:szCs w:val="24"/>
        </w:rPr>
        <w:t>s (SAPS)</w:t>
      </w:r>
      <w:r w:rsidR="00B32BA6" w:rsidRPr="00817847">
        <w:rPr>
          <w:rFonts w:cs="Arial"/>
          <w:sz w:val="24"/>
          <w:szCs w:val="24"/>
        </w:rPr>
        <w:t xml:space="preserve"> for investigation</w:t>
      </w:r>
      <w:r>
        <w:rPr>
          <w:rFonts w:cs="Arial"/>
          <w:sz w:val="24"/>
          <w:szCs w:val="24"/>
        </w:rPr>
        <w:t>. H</w:t>
      </w:r>
      <w:r w:rsidR="00B32BA6" w:rsidRPr="00817847">
        <w:rPr>
          <w:rFonts w:cs="Arial"/>
          <w:sz w:val="24"/>
          <w:szCs w:val="24"/>
        </w:rPr>
        <w:t xml:space="preserve">owever, </w:t>
      </w:r>
      <w:r w:rsidR="00A53C61">
        <w:rPr>
          <w:rFonts w:cs="Arial"/>
          <w:sz w:val="24"/>
          <w:szCs w:val="24"/>
        </w:rPr>
        <w:t>t</w:t>
      </w:r>
      <w:r w:rsidR="003872DA">
        <w:rPr>
          <w:rFonts w:cs="Arial"/>
          <w:sz w:val="24"/>
          <w:szCs w:val="24"/>
        </w:rPr>
        <w:t>he SACAP has not seen a positive</w:t>
      </w:r>
      <w:r w:rsidR="00A53C61">
        <w:rPr>
          <w:rFonts w:cs="Arial"/>
          <w:sz w:val="24"/>
          <w:szCs w:val="24"/>
        </w:rPr>
        <w:t xml:space="preserve"> reaction from law enforcement agencies with regard to prosecution of the reported individuals. </w:t>
      </w:r>
      <w:r w:rsidR="00B32BA6" w:rsidRPr="00817847">
        <w:rPr>
          <w:rFonts w:cs="Arial"/>
          <w:sz w:val="24"/>
          <w:szCs w:val="24"/>
        </w:rPr>
        <w:t xml:space="preserve"> </w:t>
      </w:r>
    </w:p>
    <w:p w:rsidR="00EC33BC" w:rsidRPr="00817847" w:rsidRDefault="00EC33BC" w:rsidP="00817847">
      <w:pPr>
        <w:pStyle w:val="ListParagraph"/>
        <w:spacing w:line="300" w:lineRule="auto"/>
        <w:ind w:left="1440"/>
        <w:rPr>
          <w:rFonts w:cs="Arial"/>
          <w:sz w:val="24"/>
          <w:szCs w:val="24"/>
        </w:rPr>
      </w:pPr>
    </w:p>
    <w:p w:rsidR="00A53C61" w:rsidRDefault="00A53C61" w:rsidP="00A53C61">
      <w:pPr>
        <w:pStyle w:val="ListParagraph"/>
        <w:spacing w:after="160" w:line="300" w:lineRule="auto"/>
        <w:ind w:left="1440"/>
        <w:rPr>
          <w:rFonts w:cs="Arial"/>
          <w:sz w:val="24"/>
          <w:szCs w:val="24"/>
        </w:rPr>
      </w:pPr>
      <w:r>
        <w:rPr>
          <w:rFonts w:cs="Arial"/>
          <w:sz w:val="24"/>
          <w:szCs w:val="24"/>
        </w:rPr>
        <w:t>During the 2021/22 financial year 58</w:t>
      </w:r>
      <w:r w:rsidR="00EC33BC" w:rsidRPr="00817847">
        <w:rPr>
          <w:rFonts w:cs="Arial"/>
          <w:sz w:val="24"/>
          <w:szCs w:val="24"/>
        </w:rPr>
        <w:t xml:space="preserve"> RPL assessments were undertaken.</w:t>
      </w:r>
      <w:r>
        <w:rPr>
          <w:rFonts w:cs="Arial"/>
          <w:sz w:val="24"/>
          <w:szCs w:val="24"/>
        </w:rPr>
        <w:t xml:space="preserve"> This number is indicative that the SACAP RPL outreach programmes are success and year-on-year we a noticing an increase in those registering for RPL.</w:t>
      </w:r>
    </w:p>
    <w:p w:rsidR="00A53C61" w:rsidRDefault="00A53C61" w:rsidP="00A53C61">
      <w:pPr>
        <w:pStyle w:val="ListParagraph"/>
        <w:spacing w:after="160" w:line="300" w:lineRule="auto"/>
        <w:ind w:left="1440"/>
        <w:rPr>
          <w:rFonts w:cs="Arial"/>
          <w:sz w:val="24"/>
          <w:szCs w:val="24"/>
        </w:rPr>
      </w:pPr>
    </w:p>
    <w:p w:rsidR="00D00568" w:rsidRPr="00A53C61" w:rsidRDefault="00D00568" w:rsidP="00A53C61">
      <w:pPr>
        <w:pStyle w:val="ListParagraph"/>
        <w:spacing w:after="160" w:line="300" w:lineRule="auto"/>
        <w:ind w:left="1440"/>
        <w:rPr>
          <w:rFonts w:cs="Arial"/>
          <w:sz w:val="24"/>
          <w:szCs w:val="24"/>
        </w:rPr>
      </w:pPr>
      <w:r w:rsidRPr="00817847">
        <w:rPr>
          <w:rFonts w:cs="Arial"/>
          <w:sz w:val="24"/>
          <w:szCs w:val="24"/>
        </w:rPr>
        <w:t xml:space="preserve">Every year within the first quarter of the financial year, SACAP offers 10 architectural students bursaries towards their tuition fees. </w:t>
      </w:r>
      <w:r w:rsidR="00A53C61">
        <w:rPr>
          <w:rFonts w:cs="Arial"/>
          <w:sz w:val="24"/>
          <w:szCs w:val="24"/>
        </w:rPr>
        <w:t>The assessment of the bursary programme shows a huge success. O</w:t>
      </w:r>
      <w:r w:rsidRPr="00817847">
        <w:rPr>
          <w:rFonts w:cs="Arial"/>
          <w:sz w:val="24"/>
          <w:szCs w:val="24"/>
        </w:rPr>
        <w:t>ut of 10 bursaries</w:t>
      </w:r>
      <w:r w:rsidR="00A53C61">
        <w:rPr>
          <w:rFonts w:cs="Arial"/>
          <w:sz w:val="24"/>
          <w:szCs w:val="24"/>
        </w:rPr>
        <w:t xml:space="preserve"> offered</w:t>
      </w:r>
      <w:r w:rsidRPr="00817847">
        <w:rPr>
          <w:rFonts w:cs="Arial"/>
          <w:sz w:val="24"/>
          <w:szCs w:val="24"/>
        </w:rPr>
        <w:t>, 9 were given to black female architectural students. A</w:t>
      </w:r>
      <w:r w:rsidR="0079500B" w:rsidRPr="00817847">
        <w:rPr>
          <w:rFonts w:cs="Arial"/>
          <w:sz w:val="24"/>
          <w:szCs w:val="24"/>
        </w:rPr>
        <w:t>ll students who received bursaries</w:t>
      </w:r>
      <w:r w:rsidRPr="00817847">
        <w:rPr>
          <w:rFonts w:cs="Arial"/>
          <w:sz w:val="24"/>
          <w:szCs w:val="24"/>
        </w:rPr>
        <w:t xml:space="preserve"> from SACAP </w:t>
      </w:r>
      <w:r w:rsidR="00A53C61">
        <w:rPr>
          <w:rFonts w:cs="Arial"/>
          <w:sz w:val="24"/>
          <w:szCs w:val="24"/>
        </w:rPr>
        <w:t xml:space="preserve">have </w:t>
      </w:r>
      <w:r w:rsidRPr="00817847">
        <w:rPr>
          <w:rFonts w:cs="Arial"/>
          <w:sz w:val="24"/>
          <w:szCs w:val="24"/>
        </w:rPr>
        <w:t xml:space="preserve">progressed to the next year of study. This </w:t>
      </w:r>
      <w:r w:rsidR="00A53C61">
        <w:rPr>
          <w:rFonts w:cs="Arial"/>
          <w:sz w:val="24"/>
          <w:szCs w:val="24"/>
        </w:rPr>
        <w:t>development is very encouraging given the need to address the demographic imbalance of the professions, especially in terms of the representation of women.</w:t>
      </w:r>
    </w:p>
    <w:p w:rsidR="00D00568" w:rsidRPr="00817847" w:rsidRDefault="00D00568" w:rsidP="00817847">
      <w:pPr>
        <w:spacing w:line="300" w:lineRule="auto"/>
        <w:rPr>
          <w:rFonts w:cs="Arial"/>
          <w:sz w:val="24"/>
          <w:szCs w:val="24"/>
        </w:rPr>
      </w:pPr>
    </w:p>
    <w:p w:rsidR="00D00568" w:rsidRPr="00817847" w:rsidRDefault="00D00568" w:rsidP="00817847">
      <w:pPr>
        <w:pStyle w:val="ListParagraph"/>
        <w:spacing w:line="300" w:lineRule="auto"/>
        <w:ind w:left="1440"/>
        <w:rPr>
          <w:rFonts w:cs="Arial"/>
          <w:bCs/>
          <w:sz w:val="24"/>
          <w:szCs w:val="24"/>
        </w:rPr>
      </w:pPr>
    </w:p>
    <w:sectPr w:rsidR="00D00568" w:rsidRPr="0081784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C3" w:rsidRDefault="009417C3" w:rsidP="00B01072">
      <w:r>
        <w:separator/>
      </w:r>
    </w:p>
  </w:endnote>
  <w:endnote w:type="continuationSeparator" w:id="0">
    <w:p w:rsidR="009417C3" w:rsidRDefault="009417C3"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6D" w:rsidRPr="00745B02" w:rsidRDefault="0026736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1473</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BB7107">
      <w:rPr>
        <w:rFonts w:eastAsiaTheme="majorEastAsia" w:cs="Arial"/>
        <w:b/>
        <w:bCs/>
        <w:sz w:val="18"/>
        <w:szCs w:val="18"/>
        <w:lang w:val="en-US"/>
      </w:rPr>
      <w:t>Mrs M B Hicklin (DA)</w:t>
    </w:r>
    <w:r w:rsidRPr="00745B02">
      <w:rPr>
        <w:rFonts w:eastAsiaTheme="majorEastAsia" w:cs="Arial"/>
        <w:b/>
        <w:bCs/>
        <w:sz w:val="18"/>
        <w:szCs w:val="18"/>
        <w:lang w:val="en-US"/>
      </w:rPr>
      <w:tab/>
      <w:t xml:space="preserve">PAGE </w:t>
    </w:r>
    <w:r w:rsidR="004D157D" w:rsidRPr="004D157D">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4D157D" w:rsidRPr="004D157D">
      <w:rPr>
        <w:rFonts w:eastAsiaTheme="majorEastAsia" w:cs="Arial"/>
        <w:b/>
        <w:bCs/>
        <w:sz w:val="18"/>
        <w:szCs w:val="18"/>
        <w:lang w:val="en-US"/>
      </w:rPr>
      <w:fldChar w:fldCharType="separate"/>
    </w:r>
    <w:r w:rsidR="009417C3">
      <w:rPr>
        <w:rFonts w:eastAsiaTheme="majorEastAsia" w:cs="Arial"/>
        <w:b/>
        <w:bCs/>
        <w:noProof/>
        <w:sz w:val="18"/>
        <w:szCs w:val="18"/>
        <w:lang w:val="en-US"/>
      </w:rPr>
      <w:t>1</w:t>
    </w:r>
    <w:r w:rsidR="004D157D" w:rsidRPr="00745B02">
      <w:rPr>
        <w:rFonts w:eastAsiaTheme="majorEastAsia" w:cs="Arial"/>
        <w:b/>
        <w:sz w:val="18"/>
        <w:szCs w:val="18"/>
      </w:rPr>
      <w:fldChar w:fldCharType="end"/>
    </w:r>
  </w:p>
  <w:p w:rsidR="0026736D" w:rsidRPr="00745B02" w:rsidRDefault="0026736D" w:rsidP="00745B02">
    <w:pPr>
      <w:pStyle w:val="Footer"/>
      <w:pBdr>
        <w:top w:val="thinThickSmallGap" w:sz="24" w:space="0" w:color="622423" w:themeColor="accent2" w:themeShade="7F"/>
      </w:pBdr>
      <w:rPr>
        <w:rFonts w:eastAsiaTheme="majorEastAsia" w:cs="Arial"/>
        <w:b/>
        <w:sz w:val="18"/>
        <w:szCs w:val="18"/>
        <w:lang w:val="en-US"/>
      </w:rPr>
    </w:pPr>
  </w:p>
  <w:p w:rsidR="0026736D" w:rsidRPr="000B4F40" w:rsidRDefault="0026736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C3" w:rsidRDefault="009417C3" w:rsidP="00B01072">
      <w:r>
        <w:separator/>
      </w:r>
    </w:p>
  </w:footnote>
  <w:footnote w:type="continuationSeparator" w:id="0">
    <w:p w:rsidR="009417C3" w:rsidRDefault="009417C3"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3528F7"/>
    <w:multiLevelType w:val="hybridMultilevel"/>
    <w:tmpl w:val="0EAC47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380259"/>
    <w:multiLevelType w:val="hybridMultilevel"/>
    <w:tmpl w:val="168C683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4">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EB4D52"/>
    <w:multiLevelType w:val="hybridMultilevel"/>
    <w:tmpl w:val="043A668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3D40E52"/>
    <w:multiLevelType w:val="hybridMultilevel"/>
    <w:tmpl w:val="3E06EBCE"/>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E41693"/>
    <w:multiLevelType w:val="hybridMultilevel"/>
    <w:tmpl w:val="4B58FD3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66644BBE"/>
    <w:multiLevelType w:val="hybridMultilevel"/>
    <w:tmpl w:val="02DC23A6"/>
    <w:lvl w:ilvl="0" w:tplc="1C090009">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2A1DD4"/>
    <w:multiLevelType w:val="hybridMultilevel"/>
    <w:tmpl w:val="FCDE9B3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9">
    <w:nsid w:val="7A224752"/>
    <w:multiLevelType w:val="hybridMultilevel"/>
    <w:tmpl w:val="9C48E24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0">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F6127D"/>
    <w:multiLevelType w:val="hybridMultilevel"/>
    <w:tmpl w:val="4F70FB92"/>
    <w:lvl w:ilvl="0" w:tplc="1C090001">
      <w:start w:val="1"/>
      <w:numFmt w:val="bullet"/>
      <w:lvlText w:val=""/>
      <w:lvlJc w:val="left"/>
      <w:pPr>
        <w:ind w:left="2220" w:hanging="360"/>
      </w:pPr>
      <w:rPr>
        <w:rFonts w:ascii="Symbol" w:hAnsi="Symbol" w:hint="default"/>
      </w:rPr>
    </w:lvl>
    <w:lvl w:ilvl="1" w:tplc="1C090003" w:tentative="1">
      <w:start w:val="1"/>
      <w:numFmt w:val="bullet"/>
      <w:lvlText w:val="o"/>
      <w:lvlJc w:val="left"/>
      <w:pPr>
        <w:ind w:left="2940" w:hanging="360"/>
      </w:pPr>
      <w:rPr>
        <w:rFonts w:ascii="Courier New" w:hAnsi="Courier New" w:cs="Courier New" w:hint="default"/>
      </w:rPr>
    </w:lvl>
    <w:lvl w:ilvl="2" w:tplc="1C090005" w:tentative="1">
      <w:start w:val="1"/>
      <w:numFmt w:val="bullet"/>
      <w:lvlText w:val=""/>
      <w:lvlJc w:val="left"/>
      <w:pPr>
        <w:ind w:left="3660" w:hanging="360"/>
      </w:pPr>
      <w:rPr>
        <w:rFonts w:ascii="Wingdings" w:hAnsi="Wingdings" w:hint="default"/>
      </w:rPr>
    </w:lvl>
    <w:lvl w:ilvl="3" w:tplc="1C090001" w:tentative="1">
      <w:start w:val="1"/>
      <w:numFmt w:val="bullet"/>
      <w:lvlText w:val=""/>
      <w:lvlJc w:val="left"/>
      <w:pPr>
        <w:ind w:left="4380" w:hanging="360"/>
      </w:pPr>
      <w:rPr>
        <w:rFonts w:ascii="Symbol" w:hAnsi="Symbol" w:hint="default"/>
      </w:rPr>
    </w:lvl>
    <w:lvl w:ilvl="4" w:tplc="1C090003" w:tentative="1">
      <w:start w:val="1"/>
      <w:numFmt w:val="bullet"/>
      <w:lvlText w:val="o"/>
      <w:lvlJc w:val="left"/>
      <w:pPr>
        <w:ind w:left="5100" w:hanging="360"/>
      </w:pPr>
      <w:rPr>
        <w:rFonts w:ascii="Courier New" w:hAnsi="Courier New" w:cs="Courier New" w:hint="default"/>
      </w:rPr>
    </w:lvl>
    <w:lvl w:ilvl="5" w:tplc="1C090005" w:tentative="1">
      <w:start w:val="1"/>
      <w:numFmt w:val="bullet"/>
      <w:lvlText w:val=""/>
      <w:lvlJc w:val="left"/>
      <w:pPr>
        <w:ind w:left="5820" w:hanging="360"/>
      </w:pPr>
      <w:rPr>
        <w:rFonts w:ascii="Wingdings" w:hAnsi="Wingdings" w:hint="default"/>
      </w:rPr>
    </w:lvl>
    <w:lvl w:ilvl="6" w:tplc="1C090001" w:tentative="1">
      <w:start w:val="1"/>
      <w:numFmt w:val="bullet"/>
      <w:lvlText w:val=""/>
      <w:lvlJc w:val="left"/>
      <w:pPr>
        <w:ind w:left="6540" w:hanging="360"/>
      </w:pPr>
      <w:rPr>
        <w:rFonts w:ascii="Symbol" w:hAnsi="Symbol" w:hint="default"/>
      </w:rPr>
    </w:lvl>
    <w:lvl w:ilvl="7" w:tplc="1C090003" w:tentative="1">
      <w:start w:val="1"/>
      <w:numFmt w:val="bullet"/>
      <w:lvlText w:val="o"/>
      <w:lvlJc w:val="left"/>
      <w:pPr>
        <w:ind w:left="7260" w:hanging="360"/>
      </w:pPr>
      <w:rPr>
        <w:rFonts w:ascii="Courier New" w:hAnsi="Courier New" w:cs="Courier New" w:hint="default"/>
      </w:rPr>
    </w:lvl>
    <w:lvl w:ilvl="8" w:tplc="1C090005" w:tentative="1">
      <w:start w:val="1"/>
      <w:numFmt w:val="bullet"/>
      <w:lvlText w:val=""/>
      <w:lvlJc w:val="left"/>
      <w:pPr>
        <w:ind w:left="7980" w:hanging="360"/>
      </w:pPr>
      <w:rPr>
        <w:rFonts w:ascii="Wingdings" w:hAnsi="Wingdings" w:hint="default"/>
      </w:rPr>
    </w:lvl>
  </w:abstractNum>
  <w:num w:numId="1">
    <w:abstractNumId w:val="28"/>
  </w:num>
  <w:num w:numId="2">
    <w:abstractNumId w:val="7"/>
  </w:num>
  <w:num w:numId="3">
    <w:abstractNumId w:val="16"/>
  </w:num>
  <w:num w:numId="4">
    <w:abstractNumId w:val="25"/>
  </w:num>
  <w:num w:numId="5">
    <w:abstractNumId w:val="11"/>
  </w:num>
  <w:num w:numId="6">
    <w:abstractNumId w:val="36"/>
  </w:num>
  <w:num w:numId="7">
    <w:abstractNumId w:val="33"/>
  </w:num>
  <w:num w:numId="8">
    <w:abstractNumId w:val="31"/>
  </w:num>
  <w:num w:numId="9">
    <w:abstractNumId w:val="6"/>
  </w:num>
  <w:num w:numId="10">
    <w:abstractNumId w:val="20"/>
  </w:num>
  <w:num w:numId="11">
    <w:abstractNumId w:val="5"/>
  </w:num>
  <w:num w:numId="12">
    <w:abstractNumId w:val="18"/>
  </w:num>
  <w:num w:numId="13">
    <w:abstractNumId w:val="13"/>
  </w:num>
  <w:num w:numId="14">
    <w:abstractNumId w:val="14"/>
  </w:num>
  <w:num w:numId="15">
    <w:abstractNumId w:val="4"/>
  </w:num>
  <w:num w:numId="16">
    <w:abstractNumId w:val="37"/>
  </w:num>
  <w:num w:numId="17">
    <w:abstractNumId w:val="8"/>
  </w:num>
  <w:num w:numId="18">
    <w:abstractNumId w:val="27"/>
  </w:num>
  <w:num w:numId="19">
    <w:abstractNumId w:val="12"/>
  </w:num>
  <w:num w:numId="20">
    <w:abstractNumId w:val="29"/>
  </w:num>
  <w:num w:numId="21">
    <w:abstractNumId w:val="0"/>
  </w:num>
  <w:num w:numId="22">
    <w:abstractNumId w:val="17"/>
  </w:num>
  <w:num w:numId="23">
    <w:abstractNumId w:val="23"/>
  </w:num>
  <w:num w:numId="24">
    <w:abstractNumId w:val="19"/>
  </w:num>
  <w:num w:numId="25">
    <w:abstractNumId w:val="21"/>
  </w:num>
  <w:num w:numId="26">
    <w:abstractNumId w:val="40"/>
  </w:num>
  <w:num w:numId="27">
    <w:abstractNumId w:val="30"/>
  </w:num>
  <w:num w:numId="28">
    <w:abstractNumId w:val="32"/>
  </w:num>
  <w:num w:numId="29">
    <w:abstractNumId w:val="34"/>
  </w:num>
  <w:num w:numId="30">
    <w:abstractNumId w:val="3"/>
  </w:num>
  <w:num w:numId="31">
    <w:abstractNumId w:val="35"/>
  </w:num>
  <w:num w:numId="32">
    <w:abstractNumId w:val="9"/>
  </w:num>
  <w:num w:numId="33">
    <w:abstractNumId w:val="22"/>
  </w:num>
  <w:num w:numId="34">
    <w:abstractNumId w:val="10"/>
  </w:num>
  <w:num w:numId="35">
    <w:abstractNumId w:val="41"/>
  </w:num>
  <w:num w:numId="36">
    <w:abstractNumId w:val="1"/>
  </w:num>
  <w:num w:numId="37">
    <w:abstractNumId w:val="38"/>
  </w:num>
  <w:num w:numId="38">
    <w:abstractNumId w:val="26"/>
  </w:num>
  <w:num w:numId="39">
    <w:abstractNumId w:val="2"/>
  </w:num>
  <w:num w:numId="40">
    <w:abstractNumId w:val="15"/>
  </w:num>
  <w:num w:numId="41">
    <w:abstractNumId w:val="24"/>
  </w:num>
  <w:num w:numId="42">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33"/>
    <w:rsid w:val="000205FB"/>
    <w:rsid w:val="00020C71"/>
    <w:rsid w:val="00020EBB"/>
    <w:rsid w:val="00021C96"/>
    <w:rsid w:val="00021CD9"/>
    <w:rsid w:val="000223C3"/>
    <w:rsid w:val="00022D2D"/>
    <w:rsid w:val="000244DC"/>
    <w:rsid w:val="00026843"/>
    <w:rsid w:val="00030382"/>
    <w:rsid w:val="00035C9C"/>
    <w:rsid w:val="0003706E"/>
    <w:rsid w:val="00041696"/>
    <w:rsid w:val="00041BE1"/>
    <w:rsid w:val="00041F9C"/>
    <w:rsid w:val="00045D9F"/>
    <w:rsid w:val="00045EB3"/>
    <w:rsid w:val="00046BC4"/>
    <w:rsid w:val="00051961"/>
    <w:rsid w:val="000528E1"/>
    <w:rsid w:val="00052C66"/>
    <w:rsid w:val="00053264"/>
    <w:rsid w:val="00054265"/>
    <w:rsid w:val="000565C3"/>
    <w:rsid w:val="000574C9"/>
    <w:rsid w:val="0006062C"/>
    <w:rsid w:val="0006105B"/>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DF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4F82"/>
    <w:rsid w:val="000F590B"/>
    <w:rsid w:val="00101914"/>
    <w:rsid w:val="00103EFD"/>
    <w:rsid w:val="00106D04"/>
    <w:rsid w:val="001072E3"/>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623D"/>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4229"/>
    <w:rsid w:val="002265CB"/>
    <w:rsid w:val="0023195F"/>
    <w:rsid w:val="00232D48"/>
    <w:rsid w:val="00233044"/>
    <w:rsid w:val="0023431F"/>
    <w:rsid w:val="00235BF8"/>
    <w:rsid w:val="00242584"/>
    <w:rsid w:val="00243357"/>
    <w:rsid w:val="002458D7"/>
    <w:rsid w:val="00246B8B"/>
    <w:rsid w:val="00246FF5"/>
    <w:rsid w:val="00247522"/>
    <w:rsid w:val="00252FD0"/>
    <w:rsid w:val="00257D56"/>
    <w:rsid w:val="00262CC0"/>
    <w:rsid w:val="0026736D"/>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B6C43"/>
    <w:rsid w:val="002C04EE"/>
    <w:rsid w:val="002C175C"/>
    <w:rsid w:val="002C1E3A"/>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74FB"/>
    <w:rsid w:val="00307BEC"/>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42F5"/>
    <w:rsid w:val="003650A6"/>
    <w:rsid w:val="003650E5"/>
    <w:rsid w:val="003710A3"/>
    <w:rsid w:val="003718A9"/>
    <w:rsid w:val="00371E01"/>
    <w:rsid w:val="003731CC"/>
    <w:rsid w:val="00380472"/>
    <w:rsid w:val="00382C94"/>
    <w:rsid w:val="00385CC5"/>
    <w:rsid w:val="003872DA"/>
    <w:rsid w:val="00387867"/>
    <w:rsid w:val="0039066D"/>
    <w:rsid w:val="003930E2"/>
    <w:rsid w:val="0039540D"/>
    <w:rsid w:val="00395C0D"/>
    <w:rsid w:val="00396314"/>
    <w:rsid w:val="003A0AD7"/>
    <w:rsid w:val="003A3C9B"/>
    <w:rsid w:val="003A4BA6"/>
    <w:rsid w:val="003B7857"/>
    <w:rsid w:val="003C436F"/>
    <w:rsid w:val="003C5D32"/>
    <w:rsid w:val="003C72EC"/>
    <w:rsid w:val="003D2560"/>
    <w:rsid w:val="003D262F"/>
    <w:rsid w:val="003D3567"/>
    <w:rsid w:val="003D3867"/>
    <w:rsid w:val="003D6C4A"/>
    <w:rsid w:val="003D6EC6"/>
    <w:rsid w:val="003D75BA"/>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157D"/>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5077"/>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B4E76"/>
    <w:rsid w:val="005C2A86"/>
    <w:rsid w:val="005C5676"/>
    <w:rsid w:val="005C570C"/>
    <w:rsid w:val="005C5955"/>
    <w:rsid w:val="005C699E"/>
    <w:rsid w:val="005C6CC6"/>
    <w:rsid w:val="005D0603"/>
    <w:rsid w:val="005D0C77"/>
    <w:rsid w:val="005D1762"/>
    <w:rsid w:val="005D2822"/>
    <w:rsid w:val="005D4B8C"/>
    <w:rsid w:val="005D5B0B"/>
    <w:rsid w:val="005D718C"/>
    <w:rsid w:val="005D71C6"/>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2929"/>
    <w:rsid w:val="00605E8F"/>
    <w:rsid w:val="00606E21"/>
    <w:rsid w:val="00610C7C"/>
    <w:rsid w:val="00610D88"/>
    <w:rsid w:val="00610F15"/>
    <w:rsid w:val="00612374"/>
    <w:rsid w:val="00613D12"/>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5570"/>
    <w:rsid w:val="0067574F"/>
    <w:rsid w:val="00675968"/>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9D2"/>
    <w:rsid w:val="00741804"/>
    <w:rsid w:val="00741CED"/>
    <w:rsid w:val="00741EE1"/>
    <w:rsid w:val="007422B3"/>
    <w:rsid w:val="00742651"/>
    <w:rsid w:val="00744844"/>
    <w:rsid w:val="00745B02"/>
    <w:rsid w:val="00756DA5"/>
    <w:rsid w:val="00757485"/>
    <w:rsid w:val="00760875"/>
    <w:rsid w:val="00761A50"/>
    <w:rsid w:val="00764E90"/>
    <w:rsid w:val="00767E1F"/>
    <w:rsid w:val="0077278A"/>
    <w:rsid w:val="00773D61"/>
    <w:rsid w:val="0077480B"/>
    <w:rsid w:val="00775B15"/>
    <w:rsid w:val="00781562"/>
    <w:rsid w:val="0078385A"/>
    <w:rsid w:val="00790A4C"/>
    <w:rsid w:val="00792A3E"/>
    <w:rsid w:val="00794233"/>
    <w:rsid w:val="0079500B"/>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17847"/>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D71"/>
    <w:rsid w:val="0091776F"/>
    <w:rsid w:val="00922748"/>
    <w:rsid w:val="009254B7"/>
    <w:rsid w:val="00926BCD"/>
    <w:rsid w:val="009335B8"/>
    <w:rsid w:val="00935E22"/>
    <w:rsid w:val="0093697C"/>
    <w:rsid w:val="00937710"/>
    <w:rsid w:val="00940E46"/>
    <w:rsid w:val="009417C3"/>
    <w:rsid w:val="0094769C"/>
    <w:rsid w:val="0095697D"/>
    <w:rsid w:val="00956AE8"/>
    <w:rsid w:val="009571E4"/>
    <w:rsid w:val="00957952"/>
    <w:rsid w:val="00964E55"/>
    <w:rsid w:val="009666D5"/>
    <w:rsid w:val="00970601"/>
    <w:rsid w:val="00970F77"/>
    <w:rsid w:val="00973379"/>
    <w:rsid w:val="0097366E"/>
    <w:rsid w:val="00973A19"/>
    <w:rsid w:val="00976436"/>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434"/>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1CD3"/>
    <w:rsid w:val="00A23D03"/>
    <w:rsid w:val="00A2543A"/>
    <w:rsid w:val="00A26EA6"/>
    <w:rsid w:val="00A30D51"/>
    <w:rsid w:val="00A3140E"/>
    <w:rsid w:val="00A3144A"/>
    <w:rsid w:val="00A3469F"/>
    <w:rsid w:val="00A4432D"/>
    <w:rsid w:val="00A46014"/>
    <w:rsid w:val="00A50BDF"/>
    <w:rsid w:val="00A50E27"/>
    <w:rsid w:val="00A52B05"/>
    <w:rsid w:val="00A5375C"/>
    <w:rsid w:val="00A53A81"/>
    <w:rsid w:val="00A53C61"/>
    <w:rsid w:val="00A555CE"/>
    <w:rsid w:val="00A56047"/>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789"/>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E6258"/>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BA6"/>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0ED4"/>
    <w:rsid w:val="00B72C9B"/>
    <w:rsid w:val="00B74B66"/>
    <w:rsid w:val="00B75CBA"/>
    <w:rsid w:val="00B75DFF"/>
    <w:rsid w:val="00B76EA0"/>
    <w:rsid w:val="00B8600E"/>
    <w:rsid w:val="00B91CF8"/>
    <w:rsid w:val="00B966D4"/>
    <w:rsid w:val="00BA0CBE"/>
    <w:rsid w:val="00BA3568"/>
    <w:rsid w:val="00BA3676"/>
    <w:rsid w:val="00BA563A"/>
    <w:rsid w:val="00BA5896"/>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46945"/>
    <w:rsid w:val="00C5293A"/>
    <w:rsid w:val="00C52FC8"/>
    <w:rsid w:val="00C530C9"/>
    <w:rsid w:val="00C53A44"/>
    <w:rsid w:val="00C55CF0"/>
    <w:rsid w:val="00C61AA2"/>
    <w:rsid w:val="00C61D7E"/>
    <w:rsid w:val="00C66B9F"/>
    <w:rsid w:val="00C71BAC"/>
    <w:rsid w:val="00C73423"/>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55F"/>
    <w:rsid w:val="00CC2ECC"/>
    <w:rsid w:val="00CC5D60"/>
    <w:rsid w:val="00CC603C"/>
    <w:rsid w:val="00CC69B7"/>
    <w:rsid w:val="00CC7AF7"/>
    <w:rsid w:val="00CD0F90"/>
    <w:rsid w:val="00CD1764"/>
    <w:rsid w:val="00CE19A5"/>
    <w:rsid w:val="00CE2AE8"/>
    <w:rsid w:val="00CE58C6"/>
    <w:rsid w:val="00CE70D6"/>
    <w:rsid w:val="00CE74B8"/>
    <w:rsid w:val="00CE7D99"/>
    <w:rsid w:val="00CF2139"/>
    <w:rsid w:val="00CF43B5"/>
    <w:rsid w:val="00D00568"/>
    <w:rsid w:val="00D02022"/>
    <w:rsid w:val="00D0232C"/>
    <w:rsid w:val="00D045C2"/>
    <w:rsid w:val="00D05B9B"/>
    <w:rsid w:val="00D06174"/>
    <w:rsid w:val="00D07B20"/>
    <w:rsid w:val="00D10DEB"/>
    <w:rsid w:val="00D10F11"/>
    <w:rsid w:val="00D133E8"/>
    <w:rsid w:val="00D15ADE"/>
    <w:rsid w:val="00D1611F"/>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2A5F"/>
    <w:rsid w:val="00D82B75"/>
    <w:rsid w:val="00D8512A"/>
    <w:rsid w:val="00D85F5B"/>
    <w:rsid w:val="00D86A1E"/>
    <w:rsid w:val="00D902BD"/>
    <w:rsid w:val="00D93244"/>
    <w:rsid w:val="00D9548C"/>
    <w:rsid w:val="00DA1BD0"/>
    <w:rsid w:val="00DA3614"/>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7EE3"/>
    <w:rsid w:val="00DD25EB"/>
    <w:rsid w:val="00DD2CC0"/>
    <w:rsid w:val="00DD2E6A"/>
    <w:rsid w:val="00DD35FA"/>
    <w:rsid w:val="00DD40B4"/>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B25C2"/>
    <w:rsid w:val="00EB2C0B"/>
    <w:rsid w:val="00EB49D5"/>
    <w:rsid w:val="00EB4C8C"/>
    <w:rsid w:val="00EB5082"/>
    <w:rsid w:val="00EB520B"/>
    <w:rsid w:val="00EB5961"/>
    <w:rsid w:val="00EB5B2E"/>
    <w:rsid w:val="00EC33BC"/>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0D03"/>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2278-D007-4603-B1EA-ABBD8CAD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2022-05-12T11:08:00Z</cp:lastPrinted>
  <dcterms:created xsi:type="dcterms:W3CDTF">2022-05-16T14:21:00Z</dcterms:created>
  <dcterms:modified xsi:type="dcterms:W3CDTF">2022-05-16T14:21:00Z</dcterms:modified>
</cp:coreProperties>
</file>