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3C" w:rsidRDefault="00473A3C" w:rsidP="00473A3C">
      <w:pPr>
        <w:autoSpaceDE w:val="0"/>
        <w:autoSpaceDN w:val="0"/>
        <w:adjustRightInd w:val="0"/>
        <w:spacing w:after="0" w:line="240" w:lineRule="auto"/>
        <w:jc w:val="center"/>
        <w:rPr>
          <w:rFonts w:ascii="Arial" w:hAnsi="Arial" w:cs="Arial"/>
          <w:b/>
          <w:bCs/>
          <w:color w:val="202020"/>
          <w:sz w:val="20"/>
          <w:szCs w:val="20"/>
        </w:rPr>
      </w:pPr>
      <w:r w:rsidRPr="00473A3C">
        <w:rPr>
          <w:rFonts w:ascii="Arial" w:hAnsi="Arial" w:cs="Arial"/>
          <w:b/>
          <w:bCs/>
          <w:color w:val="202020"/>
          <w:sz w:val="20"/>
          <w:szCs w:val="20"/>
        </w:rPr>
        <w:t>NATIONAL ASSEMBLY</w:t>
      </w:r>
    </w:p>
    <w:p w:rsidR="00473A3C" w:rsidRPr="00473A3C" w:rsidRDefault="00473A3C" w:rsidP="00473A3C">
      <w:pPr>
        <w:autoSpaceDE w:val="0"/>
        <w:autoSpaceDN w:val="0"/>
        <w:adjustRightInd w:val="0"/>
        <w:spacing w:after="0" w:line="240" w:lineRule="auto"/>
        <w:jc w:val="center"/>
        <w:rPr>
          <w:rFonts w:ascii="Arial" w:hAnsi="Arial" w:cs="Arial"/>
          <w:b/>
          <w:bCs/>
          <w:color w:val="202020"/>
          <w:sz w:val="20"/>
          <w:szCs w:val="20"/>
        </w:rPr>
      </w:pPr>
    </w:p>
    <w:p w:rsidR="00473A3C" w:rsidRDefault="00473A3C" w:rsidP="00473A3C">
      <w:pPr>
        <w:autoSpaceDE w:val="0"/>
        <w:autoSpaceDN w:val="0"/>
        <w:adjustRightInd w:val="0"/>
        <w:spacing w:after="0" w:line="240" w:lineRule="auto"/>
        <w:jc w:val="center"/>
        <w:rPr>
          <w:rFonts w:ascii="Arial" w:hAnsi="Arial" w:cs="Arial"/>
          <w:b/>
          <w:bCs/>
          <w:color w:val="202020"/>
          <w:sz w:val="20"/>
          <w:szCs w:val="20"/>
        </w:rPr>
      </w:pPr>
      <w:r w:rsidRPr="00473A3C">
        <w:rPr>
          <w:rFonts w:ascii="Arial" w:hAnsi="Arial" w:cs="Arial"/>
          <w:b/>
          <w:bCs/>
          <w:color w:val="202020"/>
          <w:sz w:val="20"/>
          <w:szCs w:val="20"/>
        </w:rPr>
        <w:t>QUESTION FOR WRITTEN REPLY</w:t>
      </w:r>
    </w:p>
    <w:p w:rsidR="00473A3C" w:rsidRPr="00473A3C" w:rsidRDefault="00473A3C" w:rsidP="00473A3C">
      <w:pPr>
        <w:autoSpaceDE w:val="0"/>
        <w:autoSpaceDN w:val="0"/>
        <w:adjustRightInd w:val="0"/>
        <w:spacing w:after="0" w:line="240" w:lineRule="auto"/>
        <w:jc w:val="center"/>
        <w:rPr>
          <w:rFonts w:ascii="Arial" w:hAnsi="Arial" w:cs="Arial"/>
          <w:b/>
          <w:bCs/>
          <w:color w:val="202020"/>
          <w:sz w:val="20"/>
          <w:szCs w:val="20"/>
        </w:rPr>
      </w:pPr>
    </w:p>
    <w:p w:rsidR="00473A3C" w:rsidRDefault="00473A3C" w:rsidP="00473A3C">
      <w:pPr>
        <w:autoSpaceDE w:val="0"/>
        <w:autoSpaceDN w:val="0"/>
        <w:adjustRightInd w:val="0"/>
        <w:spacing w:after="0" w:line="240" w:lineRule="auto"/>
        <w:jc w:val="center"/>
        <w:rPr>
          <w:rFonts w:ascii="Arial" w:hAnsi="Arial" w:cs="Arial"/>
          <w:b/>
          <w:bCs/>
          <w:color w:val="202020"/>
          <w:sz w:val="20"/>
          <w:szCs w:val="20"/>
        </w:rPr>
      </w:pPr>
      <w:r w:rsidRPr="00473A3C">
        <w:rPr>
          <w:rFonts w:ascii="Arial" w:hAnsi="Arial" w:cs="Arial"/>
          <w:b/>
          <w:bCs/>
          <w:color w:val="202020"/>
          <w:sz w:val="20"/>
          <w:szCs w:val="20"/>
        </w:rPr>
        <w:t>QUESTION NUMBER: PQ 1471 (NW1574E)</w:t>
      </w:r>
    </w:p>
    <w:p w:rsidR="00473A3C" w:rsidRPr="00473A3C" w:rsidRDefault="00473A3C" w:rsidP="00473A3C">
      <w:pPr>
        <w:autoSpaceDE w:val="0"/>
        <w:autoSpaceDN w:val="0"/>
        <w:adjustRightInd w:val="0"/>
        <w:spacing w:after="0" w:line="240" w:lineRule="auto"/>
        <w:jc w:val="center"/>
        <w:rPr>
          <w:rFonts w:ascii="Arial" w:hAnsi="Arial" w:cs="Arial"/>
          <w:b/>
          <w:bCs/>
          <w:color w:val="202020"/>
          <w:sz w:val="20"/>
          <w:szCs w:val="20"/>
        </w:rPr>
      </w:pPr>
    </w:p>
    <w:p w:rsidR="00473A3C" w:rsidRPr="00473A3C" w:rsidRDefault="00473A3C" w:rsidP="00473A3C">
      <w:pPr>
        <w:autoSpaceDE w:val="0"/>
        <w:autoSpaceDN w:val="0"/>
        <w:adjustRightInd w:val="0"/>
        <w:spacing w:after="0" w:line="240" w:lineRule="auto"/>
        <w:jc w:val="center"/>
        <w:rPr>
          <w:rFonts w:ascii="Arial" w:hAnsi="Arial" w:cs="Arial"/>
          <w:b/>
          <w:bCs/>
          <w:color w:val="202020"/>
          <w:sz w:val="20"/>
          <w:szCs w:val="20"/>
        </w:rPr>
      </w:pPr>
      <w:r w:rsidRPr="00473A3C">
        <w:rPr>
          <w:rFonts w:ascii="Arial" w:hAnsi="Arial" w:cs="Arial"/>
          <w:b/>
          <w:bCs/>
          <w:color w:val="202020"/>
          <w:sz w:val="20"/>
          <w:szCs w:val="20"/>
        </w:rPr>
        <w:t>DATE OF PUBLICATION: 14 MAY 2018</w:t>
      </w:r>
    </w:p>
    <w:p w:rsidR="00473A3C" w:rsidRPr="00473A3C" w:rsidRDefault="00473A3C" w:rsidP="00473A3C">
      <w:pPr>
        <w:autoSpaceDE w:val="0"/>
        <w:autoSpaceDN w:val="0"/>
        <w:adjustRightInd w:val="0"/>
        <w:spacing w:after="0" w:line="240" w:lineRule="auto"/>
        <w:rPr>
          <w:rFonts w:ascii="Arial" w:hAnsi="Arial" w:cs="Arial"/>
          <w:b/>
          <w:bCs/>
          <w:color w:val="202020"/>
          <w:sz w:val="20"/>
          <w:szCs w:val="20"/>
        </w:rPr>
      </w:pPr>
    </w:p>
    <w:p w:rsidR="00473A3C" w:rsidRPr="00473A3C" w:rsidRDefault="00473A3C" w:rsidP="00473A3C">
      <w:pPr>
        <w:autoSpaceDE w:val="0"/>
        <w:autoSpaceDN w:val="0"/>
        <w:adjustRightInd w:val="0"/>
        <w:spacing w:after="0" w:line="240" w:lineRule="auto"/>
        <w:rPr>
          <w:rFonts w:ascii="Arial" w:hAnsi="Arial" w:cs="Arial"/>
          <w:b/>
          <w:bCs/>
          <w:color w:val="202020"/>
          <w:sz w:val="20"/>
          <w:szCs w:val="20"/>
        </w:rPr>
      </w:pPr>
      <w:r w:rsidRPr="00473A3C">
        <w:rPr>
          <w:rFonts w:ascii="Arial" w:hAnsi="Arial" w:cs="Arial"/>
          <w:b/>
          <w:bCs/>
          <w:color w:val="202020"/>
          <w:sz w:val="20"/>
          <w:szCs w:val="20"/>
        </w:rPr>
        <w:t xml:space="preserve">Mr D J </w:t>
      </w:r>
      <w:proofErr w:type="spellStart"/>
      <w:r w:rsidRPr="00473A3C">
        <w:rPr>
          <w:rFonts w:ascii="Arial" w:hAnsi="Arial" w:cs="Arial"/>
          <w:b/>
          <w:bCs/>
          <w:color w:val="202020"/>
          <w:sz w:val="20"/>
          <w:szCs w:val="20"/>
        </w:rPr>
        <w:t>Stubbe</w:t>
      </w:r>
      <w:proofErr w:type="spellEnd"/>
      <w:r w:rsidRPr="00473A3C">
        <w:rPr>
          <w:rFonts w:ascii="Arial" w:hAnsi="Arial" w:cs="Arial"/>
          <w:b/>
          <w:bCs/>
          <w:color w:val="202020"/>
          <w:sz w:val="20"/>
          <w:szCs w:val="20"/>
        </w:rPr>
        <w:t xml:space="preserve"> (DA) to ask the Minister of Human Settlements:”</w:t>
      </w:r>
      <w:r w:rsidRPr="00473A3C">
        <w:rPr>
          <w:rFonts w:ascii="Arial" w:hAnsi="Arial" w:cs="Arial"/>
          <w:b/>
          <w:bCs/>
          <w:color w:val="202020"/>
          <w:sz w:val="20"/>
          <w:szCs w:val="20"/>
        </w:rPr>
        <w:br/>
      </w:r>
    </w:p>
    <w:p w:rsidR="00473A3C" w:rsidRPr="00473A3C" w:rsidRDefault="00473A3C" w:rsidP="00473A3C">
      <w:pPr>
        <w:autoSpaceDE w:val="0"/>
        <w:autoSpaceDN w:val="0"/>
        <w:adjustRightInd w:val="0"/>
        <w:spacing w:after="0" w:line="240" w:lineRule="auto"/>
        <w:rPr>
          <w:rFonts w:ascii="Arial" w:hAnsi="Arial" w:cs="Arial"/>
          <w:color w:val="202020"/>
          <w:sz w:val="20"/>
          <w:szCs w:val="20"/>
        </w:rPr>
      </w:pPr>
      <w:r w:rsidRPr="00473A3C">
        <w:rPr>
          <w:rFonts w:ascii="Arial" w:hAnsi="Arial" w:cs="Arial"/>
          <w:color w:val="202020"/>
          <w:sz w:val="20"/>
          <w:szCs w:val="20"/>
        </w:rPr>
        <w:t xml:space="preserve">1. Whether, with reference to the reply of the President, Mr C M </w:t>
      </w:r>
      <w:proofErr w:type="spellStart"/>
      <w:r w:rsidRPr="00473A3C">
        <w:rPr>
          <w:rFonts w:ascii="Arial" w:hAnsi="Arial" w:cs="Arial"/>
          <w:color w:val="202020"/>
          <w:sz w:val="20"/>
          <w:szCs w:val="20"/>
        </w:rPr>
        <w:t>Ramaposa</w:t>
      </w:r>
      <w:proofErr w:type="spellEnd"/>
      <w:r w:rsidRPr="00473A3C">
        <w:rPr>
          <w:rFonts w:ascii="Arial" w:hAnsi="Arial" w:cs="Arial"/>
          <w:color w:val="202020"/>
          <w:sz w:val="20"/>
          <w:szCs w:val="20"/>
        </w:rPr>
        <w:t>, to the debate on the State of the Nation Address on 22 February 2018 to implement lifestyle audits, (a) she, (b) senior management service members in her department and/or (c) any of the heads of entities reporting to her have undergone a lifestyle audit in the past three financial year; if not, have any plans been put in place to perform such audits; if so, in each case, what are the details of the (</w:t>
      </w:r>
      <w:proofErr w:type="spellStart"/>
      <w:r w:rsidRPr="00473A3C">
        <w:rPr>
          <w:rFonts w:ascii="Arial" w:hAnsi="Arial" w:cs="Arial"/>
          <w:color w:val="202020"/>
          <w:sz w:val="20"/>
          <w:szCs w:val="20"/>
        </w:rPr>
        <w:t>i</w:t>
      </w:r>
      <w:proofErr w:type="spellEnd"/>
      <w:r w:rsidRPr="00473A3C">
        <w:rPr>
          <w:rFonts w:ascii="Arial" w:hAnsi="Arial" w:cs="Arial"/>
          <w:color w:val="202020"/>
          <w:sz w:val="20"/>
          <w:szCs w:val="20"/>
        </w:rPr>
        <w:t>) date of the lifestyle audit, (ii) name of the person undergoing the audit, (iii) name of the auditing firm conducting the audit and (iv) outcome of the audit;</w:t>
      </w:r>
      <w:r w:rsidRPr="00473A3C">
        <w:rPr>
          <w:rFonts w:ascii="Arial" w:hAnsi="Arial" w:cs="Arial"/>
          <w:color w:val="202020"/>
          <w:sz w:val="20"/>
          <w:szCs w:val="20"/>
        </w:rPr>
        <w:br/>
      </w:r>
      <w:r w:rsidRPr="00473A3C">
        <w:rPr>
          <w:rFonts w:ascii="Arial" w:hAnsi="Arial" w:cs="Arial"/>
          <w:color w:val="202020"/>
          <w:sz w:val="20"/>
          <w:szCs w:val="20"/>
        </w:rPr>
        <w:br/>
      </w:r>
      <w:r w:rsidRPr="00473A3C">
        <w:rPr>
          <w:rFonts w:ascii="Arial" w:hAnsi="Arial" w:cs="Arial"/>
          <w:color w:val="383838"/>
          <w:sz w:val="20"/>
          <w:szCs w:val="20"/>
        </w:rPr>
        <w:t xml:space="preserve">2. </w:t>
      </w:r>
      <w:r w:rsidRPr="00473A3C">
        <w:rPr>
          <w:rFonts w:ascii="Arial" w:hAnsi="Arial" w:cs="Arial"/>
          <w:color w:val="202020"/>
          <w:sz w:val="20"/>
          <w:szCs w:val="20"/>
        </w:rPr>
        <w:t xml:space="preserve">Whether she will furnish Mr D J </w:t>
      </w:r>
      <w:proofErr w:type="spellStart"/>
      <w:r w:rsidRPr="00473A3C">
        <w:rPr>
          <w:rFonts w:ascii="Arial" w:hAnsi="Arial" w:cs="Arial"/>
          <w:color w:val="202020"/>
          <w:sz w:val="20"/>
          <w:szCs w:val="20"/>
        </w:rPr>
        <w:t>Stubbe</w:t>
      </w:r>
      <w:proofErr w:type="spellEnd"/>
      <w:r w:rsidRPr="00473A3C">
        <w:rPr>
          <w:rFonts w:ascii="Arial" w:hAnsi="Arial" w:cs="Arial"/>
          <w:color w:val="202020"/>
          <w:sz w:val="20"/>
          <w:szCs w:val="20"/>
        </w:rPr>
        <w:t xml:space="preserve"> with copies of the lifestyle audit reports?</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b/>
          <w:bCs/>
          <w:color w:val="202020"/>
          <w:sz w:val="20"/>
          <w:szCs w:val="20"/>
        </w:rPr>
        <w:br/>
        <w:t>REPLY</w:t>
      </w:r>
      <w:proofErr w:type="gramStart"/>
      <w:r w:rsidRPr="00473A3C">
        <w:rPr>
          <w:rFonts w:ascii="Arial" w:hAnsi="Arial" w:cs="Arial"/>
          <w:b/>
          <w:bCs/>
          <w:color w:val="202020"/>
          <w:sz w:val="20"/>
          <w:szCs w:val="20"/>
        </w:rPr>
        <w:t>:</w:t>
      </w:r>
      <w:proofErr w:type="gramEnd"/>
      <w:r w:rsidRPr="00473A3C">
        <w:rPr>
          <w:rFonts w:ascii="Arial" w:hAnsi="Arial" w:cs="Arial"/>
          <w:b/>
          <w:bCs/>
          <w:color w:val="202020"/>
          <w:sz w:val="20"/>
          <w:szCs w:val="20"/>
        </w:rPr>
        <w:br/>
      </w:r>
      <w:r w:rsidRPr="00473A3C">
        <w:rPr>
          <w:rFonts w:ascii="Arial" w:hAnsi="Arial" w:cs="Arial"/>
          <w:b/>
          <w:bCs/>
          <w:color w:val="202020"/>
          <w:sz w:val="20"/>
          <w:szCs w:val="20"/>
        </w:rPr>
        <w:br/>
      </w:r>
      <w:r w:rsidRPr="00473A3C">
        <w:rPr>
          <w:rFonts w:ascii="Arial" w:hAnsi="Arial" w:cs="Arial"/>
          <w:color w:val="202020"/>
          <w:sz w:val="20"/>
          <w:szCs w:val="20"/>
        </w:rPr>
        <w:t>(1 )(a)&amp;(b) The Minister and Senior Management Services members in the department have not undertaken a lifestyle audit.</w:t>
      </w:r>
      <w:r w:rsidRPr="00473A3C">
        <w:rPr>
          <w:rFonts w:ascii="Arial" w:hAnsi="Arial" w:cs="Arial"/>
          <w:color w:val="202020"/>
          <w:sz w:val="20"/>
          <w:szCs w:val="20"/>
        </w:rPr>
        <w:br/>
      </w:r>
      <w:r w:rsidRPr="00473A3C">
        <w:rPr>
          <w:rFonts w:ascii="Arial" w:hAnsi="Arial" w:cs="Arial"/>
          <w:color w:val="202020"/>
          <w:sz w:val="20"/>
          <w:szCs w:val="20"/>
        </w:rPr>
        <w:br/>
        <w:t>The National Department of Human Settlements has however, over the past three (3) years and beyond, conducted rigorous risk management processes on the likelihood and exposure of projects to fraud and corruption. The process was spearheaded by members of the Executive Management Team who worked closely with the Risk Management Committee. This culminated in an extensive anti-fraud and corruption programme, which was rolled out within the department and sector departments in provinces and municipalities</w:t>
      </w:r>
      <w:r w:rsidRPr="00473A3C">
        <w:rPr>
          <w:rFonts w:ascii="Arial" w:hAnsi="Arial" w:cs="Arial"/>
          <w:color w:val="BABABA"/>
          <w:sz w:val="20"/>
          <w:szCs w:val="20"/>
        </w:rPr>
        <w:t>.</w:t>
      </w:r>
      <w:r w:rsidRPr="00473A3C">
        <w:rPr>
          <w:rFonts w:ascii="Arial" w:hAnsi="Arial" w:cs="Arial"/>
          <w:color w:val="BABABA"/>
          <w:sz w:val="20"/>
          <w:szCs w:val="20"/>
        </w:rPr>
        <w:br/>
      </w:r>
      <w:r w:rsidRPr="00473A3C">
        <w:rPr>
          <w:rFonts w:ascii="Arial" w:hAnsi="Arial" w:cs="Arial"/>
          <w:color w:val="383838"/>
          <w:sz w:val="20"/>
          <w:szCs w:val="20"/>
        </w:rPr>
        <w:br/>
      </w:r>
      <w:r w:rsidRPr="00473A3C">
        <w:rPr>
          <w:rFonts w:ascii="Arial" w:hAnsi="Arial" w:cs="Arial"/>
          <w:color w:val="1F1F1F"/>
          <w:sz w:val="20"/>
          <w:szCs w:val="20"/>
        </w:rPr>
        <w:t>For the 2018/19 financial year the department conducted an Enterprise Wide Risk and Fraud Risk Assessment process. The process identified the likelihood for fraud and corruption risk within the entire human settlements delivery value chain and afforded the department an opportunity to rate the effectiveness of current/ existing controls.</w:t>
      </w:r>
      <w:r w:rsidRPr="00473A3C">
        <w:rPr>
          <w:rFonts w:ascii="Arial" w:hAnsi="Arial" w:cs="Arial"/>
          <w:color w:val="1F1F1F"/>
          <w:sz w:val="20"/>
          <w:szCs w:val="20"/>
        </w:rPr>
        <w:br/>
      </w:r>
      <w:r w:rsidRPr="00473A3C">
        <w:rPr>
          <w:rFonts w:ascii="Arial" w:hAnsi="Arial" w:cs="Arial"/>
          <w:color w:val="1F1F1F"/>
          <w:sz w:val="20"/>
          <w:szCs w:val="20"/>
        </w:rPr>
        <w:br/>
        <w:t xml:space="preserve">Management identified further intervention measures that were incorporated to the mitigation plan for the 2018/ 19 financial years. The mitigation plan includes, amongst others, a need to enhance the Department Anti-Fraud and Corruption Programme, including Whistle Blowing, and conducting </w:t>
      </w:r>
      <w:r w:rsidRPr="00473A3C">
        <w:rPr>
          <w:rFonts w:ascii="Arial" w:hAnsi="Arial" w:cs="Arial"/>
          <w:i/>
          <w:iCs/>
          <w:color w:val="1F1F1F"/>
          <w:sz w:val="20"/>
          <w:szCs w:val="20"/>
        </w:rPr>
        <w:t xml:space="preserve">lifestyle audits. </w:t>
      </w:r>
      <w:r w:rsidRPr="00473A3C">
        <w:rPr>
          <w:rFonts w:ascii="Arial" w:hAnsi="Arial" w:cs="Arial"/>
          <w:color w:val="1F1F1F"/>
          <w:sz w:val="20"/>
          <w:szCs w:val="20"/>
        </w:rPr>
        <w:t>A Memorandum of Understanding was entered into with specialized law enforcement agencies, including the HAWKS, SAPS Crime Intelligence to allow for expedited action on matters and cases reported.</w:t>
      </w:r>
      <w:r w:rsidRPr="00473A3C">
        <w:rPr>
          <w:rFonts w:ascii="Arial" w:hAnsi="Arial" w:cs="Arial"/>
          <w:color w:val="1F1F1F"/>
          <w:sz w:val="20"/>
          <w:szCs w:val="20"/>
        </w:rPr>
        <w:br/>
      </w:r>
      <w:r w:rsidRPr="00473A3C">
        <w:rPr>
          <w:rFonts w:ascii="Arial" w:hAnsi="Arial" w:cs="Arial"/>
          <w:color w:val="1F1F1F"/>
          <w:sz w:val="20"/>
          <w:szCs w:val="20"/>
        </w:rPr>
        <w:br/>
        <w:t xml:space="preserve">(2) Yes, the Minister will furnish Mr DJ </w:t>
      </w:r>
      <w:proofErr w:type="spellStart"/>
      <w:r w:rsidRPr="00473A3C">
        <w:rPr>
          <w:rFonts w:ascii="Arial" w:hAnsi="Arial" w:cs="Arial"/>
          <w:color w:val="1F1F1F"/>
          <w:sz w:val="20"/>
          <w:szCs w:val="20"/>
        </w:rPr>
        <w:t>Stubbe</w:t>
      </w:r>
      <w:proofErr w:type="spellEnd"/>
      <w:r w:rsidRPr="00473A3C">
        <w:rPr>
          <w:rFonts w:ascii="Arial" w:hAnsi="Arial" w:cs="Arial"/>
          <w:color w:val="1F1F1F"/>
          <w:sz w:val="20"/>
          <w:szCs w:val="20"/>
        </w:rPr>
        <w:t xml:space="preserve"> with copies of the lifestyle audit reports as soon as they become readily available.</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b/>
          <w:bCs/>
          <w:color w:val="1F1F1F"/>
          <w:sz w:val="20"/>
          <w:szCs w:val="20"/>
        </w:rPr>
        <w:br/>
      </w:r>
      <w:proofErr w:type="gramStart"/>
      <w:r w:rsidRPr="00473A3C">
        <w:rPr>
          <w:rFonts w:ascii="Arial" w:hAnsi="Arial" w:cs="Arial"/>
          <w:b/>
          <w:bCs/>
          <w:color w:val="1F1F1F"/>
          <w:sz w:val="20"/>
          <w:szCs w:val="20"/>
        </w:rPr>
        <w:t>Entities</w:t>
      </w:r>
      <w:r w:rsidRPr="00473A3C">
        <w:rPr>
          <w:rFonts w:ascii="Arial" w:hAnsi="Arial" w:cs="Arial"/>
          <w:b/>
          <w:bCs/>
          <w:color w:val="1F1F1F"/>
          <w:sz w:val="20"/>
          <w:szCs w:val="20"/>
        </w:rPr>
        <w:br/>
      </w:r>
      <w:r w:rsidRPr="00473A3C">
        <w:rPr>
          <w:rFonts w:ascii="Arial" w:hAnsi="Arial" w:cs="Arial"/>
          <w:b/>
          <w:bCs/>
          <w:color w:val="1F1F1F"/>
          <w:sz w:val="20"/>
          <w:szCs w:val="20"/>
        </w:rPr>
        <w:br/>
        <w:t>1.</w:t>
      </w:r>
      <w:proofErr w:type="gramEnd"/>
      <w:r w:rsidRPr="00473A3C">
        <w:rPr>
          <w:rFonts w:ascii="Arial" w:hAnsi="Arial" w:cs="Arial"/>
          <w:b/>
          <w:bCs/>
          <w:color w:val="1F1F1F"/>
          <w:sz w:val="20"/>
          <w:szCs w:val="20"/>
        </w:rPr>
        <w:t xml:space="preserve"> Rural Housing Loan </w:t>
      </w:r>
      <w:proofErr w:type="gramStart"/>
      <w:r w:rsidRPr="00473A3C">
        <w:rPr>
          <w:rFonts w:ascii="Arial" w:hAnsi="Arial" w:cs="Arial"/>
          <w:b/>
          <w:bCs/>
          <w:color w:val="1F1F1F"/>
          <w:sz w:val="20"/>
          <w:szCs w:val="20"/>
        </w:rPr>
        <w:t>Fund</w:t>
      </w:r>
      <w:proofErr w:type="gramEnd"/>
      <w:r w:rsidRPr="00473A3C">
        <w:rPr>
          <w:rFonts w:ascii="Arial" w:hAnsi="Arial" w:cs="Arial"/>
          <w:b/>
          <w:bCs/>
          <w:color w:val="1F1F1F"/>
          <w:sz w:val="20"/>
          <w:szCs w:val="20"/>
        </w:rPr>
        <w:br/>
      </w:r>
      <w:r w:rsidRPr="00473A3C">
        <w:rPr>
          <w:rFonts w:ascii="Arial" w:hAnsi="Arial" w:cs="Arial"/>
          <w:b/>
          <w:bCs/>
          <w:color w:val="1F1F1F"/>
          <w:sz w:val="20"/>
          <w:szCs w:val="20"/>
        </w:rPr>
        <w:br/>
      </w:r>
      <w:r w:rsidRPr="00473A3C">
        <w:rPr>
          <w:rFonts w:ascii="Arial" w:hAnsi="Arial" w:cs="Arial"/>
          <w:color w:val="1F1F1F"/>
          <w:sz w:val="20"/>
          <w:szCs w:val="20"/>
        </w:rPr>
        <w:t>(1)(c) The Rural Housing Loan Fund (RHLF) has not undertaken a process of lifestyle audits for Members of the Board or Senior Management. There is no plan in place to perform lifestyle audits.</w:t>
      </w:r>
      <w:r w:rsidRPr="00473A3C">
        <w:rPr>
          <w:rFonts w:ascii="Arial" w:hAnsi="Arial" w:cs="Arial"/>
          <w:color w:val="1F1F1F"/>
          <w:sz w:val="20"/>
          <w:szCs w:val="20"/>
        </w:rPr>
        <w:br/>
      </w:r>
      <w:r w:rsidRPr="00473A3C">
        <w:rPr>
          <w:rFonts w:ascii="Arial" w:hAnsi="Arial" w:cs="Arial"/>
          <w:color w:val="1F1F1F"/>
          <w:sz w:val="20"/>
          <w:szCs w:val="20"/>
        </w:rPr>
        <w:b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w:t>
      </w:r>
      <w:proofErr w:type="spellStart"/>
      <w:r w:rsidRPr="00473A3C">
        <w:rPr>
          <w:rFonts w:ascii="Arial" w:hAnsi="Arial" w:cs="Arial"/>
          <w:color w:val="1F1F1F"/>
          <w:sz w:val="20"/>
          <w:szCs w:val="20"/>
        </w:rPr>
        <w:t>i</w:t>
      </w:r>
      <w:proofErr w:type="spellEnd"/>
      <w:r w:rsidRPr="00473A3C">
        <w:rPr>
          <w:rFonts w:ascii="Arial" w:hAnsi="Arial" w:cs="Arial"/>
          <w:color w:val="1F1F1F"/>
          <w:sz w:val="20"/>
          <w:szCs w:val="20"/>
        </w:rPr>
        <w:t>)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(1)(c)(ii)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(c)(iii) N/A</w:t>
      </w:r>
    </w:p>
    <w:p w:rsidR="00473A3C" w:rsidRPr="00473A3C" w:rsidRDefault="00473A3C" w:rsidP="00473A3C">
      <w:pPr>
        <w:autoSpaceDE w:val="0"/>
        <w:autoSpaceDN w:val="0"/>
        <w:adjustRightInd w:val="0"/>
        <w:spacing w:after="0" w:line="240" w:lineRule="auto"/>
        <w:rPr>
          <w:rFonts w:ascii="Arial" w:hAnsi="Arial" w:cs="Arial"/>
          <w:color w:val="202020"/>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(c)(iv) N/</w:t>
      </w:r>
      <w:proofErr w:type="gramStart"/>
      <w:r w:rsidRPr="00473A3C">
        <w:rPr>
          <w:rFonts w:ascii="Arial" w:hAnsi="Arial" w:cs="Arial"/>
          <w:color w:val="1F1F1F"/>
          <w:sz w:val="20"/>
          <w:szCs w:val="20"/>
        </w:rPr>
        <w:t>A</w:t>
      </w:r>
      <w:proofErr w:type="gramEnd"/>
      <w:r w:rsidRPr="00473A3C">
        <w:rPr>
          <w:rFonts w:ascii="Arial" w:hAnsi="Arial" w:cs="Arial"/>
          <w:color w:val="1F1F1F"/>
          <w:sz w:val="20"/>
          <w:szCs w:val="20"/>
        </w:rPr>
        <w:br/>
      </w:r>
      <w:r w:rsidRPr="00473A3C">
        <w:rPr>
          <w:rFonts w:ascii="Arial" w:hAnsi="Arial" w:cs="Arial"/>
          <w:color w:val="1F1F1F"/>
          <w:sz w:val="20"/>
          <w:szCs w:val="20"/>
        </w:rPr>
        <w:br/>
        <w:t xml:space="preserve">(2) There are no reports available for submission and it should be noted that the disclosure of such </w:t>
      </w:r>
      <w:r w:rsidRPr="00473A3C">
        <w:rPr>
          <w:rFonts w:ascii="Arial" w:hAnsi="Arial" w:cs="Arial"/>
          <w:color w:val="1F1F1F"/>
          <w:sz w:val="20"/>
          <w:szCs w:val="20"/>
        </w:rPr>
        <w:lastRenderedPageBreak/>
        <w:t>reports will be done within the provisions of relevant prescripts governing such disclosure.</w:t>
      </w:r>
      <w:r w:rsidRPr="00473A3C">
        <w:rPr>
          <w:rFonts w:ascii="Arial" w:hAnsi="Arial" w:cs="Arial"/>
          <w:color w:val="1F1F1F"/>
          <w:sz w:val="20"/>
          <w:szCs w:val="20"/>
        </w:rPr>
        <w:br/>
      </w:r>
      <w:r w:rsidRPr="00473A3C">
        <w:rPr>
          <w:rFonts w:ascii="Arial" w:hAnsi="Arial" w:cs="Arial"/>
          <w:b/>
          <w:bCs/>
          <w:color w:val="202020"/>
          <w:sz w:val="20"/>
          <w:szCs w:val="20"/>
        </w:rPr>
        <w:br/>
        <w:t xml:space="preserve">2. Social Housing Regulatory </w:t>
      </w:r>
      <w:proofErr w:type="gramStart"/>
      <w:r w:rsidRPr="00473A3C">
        <w:rPr>
          <w:rFonts w:ascii="Arial" w:hAnsi="Arial" w:cs="Arial"/>
          <w:b/>
          <w:bCs/>
          <w:color w:val="202020"/>
          <w:sz w:val="20"/>
          <w:szCs w:val="20"/>
        </w:rPr>
        <w:t>Authority</w:t>
      </w:r>
      <w:proofErr w:type="gramEnd"/>
      <w:r w:rsidRPr="00473A3C">
        <w:rPr>
          <w:rFonts w:ascii="Arial" w:hAnsi="Arial" w:cs="Arial"/>
          <w:b/>
          <w:bCs/>
          <w:color w:val="202020"/>
          <w:sz w:val="20"/>
          <w:szCs w:val="20"/>
        </w:rPr>
        <w:br/>
      </w:r>
      <w:r w:rsidRPr="00473A3C">
        <w:rPr>
          <w:rFonts w:ascii="Arial" w:hAnsi="Arial" w:cs="Arial"/>
          <w:b/>
          <w:bCs/>
          <w:color w:val="202020"/>
          <w:sz w:val="20"/>
          <w:szCs w:val="20"/>
        </w:rPr>
        <w:br/>
      </w:r>
      <w:r w:rsidRPr="00473A3C">
        <w:rPr>
          <w:rFonts w:ascii="Arial" w:hAnsi="Arial" w:cs="Arial"/>
          <w:color w:val="202020"/>
          <w:sz w:val="20"/>
          <w:szCs w:val="20"/>
        </w:rPr>
        <w:t>(1 )(c) The Social Housing Regulatory Authority (SHRA) has not undertaken a process of lifestyle audits for Members of the Board or Senior Management. The SHRA has no plan put in place to perform lifestyle audits.</w:t>
      </w:r>
      <w:r w:rsidRPr="00473A3C">
        <w:rPr>
          <w:rFonts w:ascii="Arial" w:hAnsi="Arial" w:cs="Arial"/>
          <w:color w:val="202020"/>
          <w:sz w:val="20"/>
          <w:szCs w:val="20"/>
        </w:rPr>
        <w:br/>
      </w:r>
      <w:r w:rsidRPr="00473A3C">
        <w:rPr>
          <w:rFonts w:ascii="Arial" w:hAnsi="Arial" w:cs="Arial"/>
          <w:color w:val="202020"/>
          <w:sz w:val="20"/>
          <w:szCs w:val="20"/>
        </w:rPr>
        <w:br/>
        <w:t>(</w:t>
      </w:r>
      <w:proofErr w:type="gramStart"/>
      <w:r w:rsidRPr="00473A3C">
        <w:rPr>
          <w:rFonts w:ascii="Arial" w:hAnsi="Arial" w:cs="Arial"/>
          <w:color w:val="202020"/>
          <w:sz w:val="20"/>
          <w:szCs w:val="20"/>
        </w:rPr>
        <w:t>1 )</w:t>
      </w:r>
      <w:proofErr w:type="gramEnd"/>
      <w:r w:rsidRPr="00473A3C">
        <w:rPr>
          <w:rFonts w:ascii="Arial" w:hAnsi="Arial" w:cs="Arial"/>
          <w:color w:val="202020"/>
          <w:sz w:val="20"/>
          <w:szCs w:val="20"/>
        </w:rPr>
        <w:t>(c)(</w:t>
      </w:r>
      <w:proofErr w:type="spellStart"/>
      <w:r w:rsidRPr="00473A3C">
        <w:rPr>
          <w:rFonts w:ascii="Arial" w:hAnsi="Arial" w:cs="Arial"/>
          <w:color w:val="202020"/>
          <w:sz w:val="20"/>
          <w:szCs w:val="20"/>
        </w:rPr>
        <w:t>i</w:t>
      </w:r>
      <w:proofErr w:type="spellEnd"/>
      <w:r w:rsidRPr="00473A3C">
        <w:rPr>
          <w:rFonts w:ascii="Arial" w:hAnsi="Arial" w:cs="Arial"/>
          <w:color w:val="202020"/>
          <w:sz w:val="20"/>
          <w:szCs w:val="20"/>
        </w:rPr>
        <w:t>) N/A</w:t>
      </w:r>
    </w:p>
    <w:p w:rsidR="00473A3C" w:rsidRPr="00473A3C" w:rsidRDefault="00473A3C" w:rsidP="00473A3C">
      <w:pPr>
        <w:autoSpaceDE w:val="0"/>
        <w:autoSpaceDN w:val="0"/>
        <w:adjustRightInd w:val="0"/>
        <w:spacing w:after="0" w:line="240" w:lineRule="auto"/>
        <w:rPr>
          <w:rFonts w:ascii="Arial" w:hAnsi="Arial" w:cs="Arial"/>
          <w:color w:val="202020"/>
          <w:sz w:val="20"/>
          <w:szCs w:val="20"/>
        </w:rPr>
      </w:pPr>
      <w:r w:rsidRPr="00473A3C">
        <w:rPr>
          <w:rFonts w:ascii="Arial" w:hAnsi="Arial" w:cs="Arial"/>
          <w:color w:val="202020"/>
          <w:sz w:val="20"/>
          <w:szCs w:val="20"/>
        </w:rPr>
        <w:t>(</w:t>
      </w:r>
      <w:proofErr w:type="gramStart"/>
      <w:r w:rsidRPr="00473A3C">
        <w:rPr>
          <w:rFonts w:ascii="Arial" w:hAnsi="Arial" w:cs="Arial"/>
          <w:color w:val="202020"/>
          <w:sz w:val="20"/>
          <w:szCs w:val="20"/>
        </w:rPr>
        <w:t>1 )</w:t>
      </w:r>
      <w:proofErr w:type="gramEnd"/>
      <w:r w:rsidRPr="00473A3C">
        <w:rPr>
          <w:rFonts w:ascii="Arial" w:hAnsi="Arial" w:cs="Arial"/>
          <w:color w:val="202020"/>
          <w:sz w:val="20"/>
          <w:szCs w:val="20"/>
        </w:rPr>
        <w:t>(c)(ii) N/A</w:t>
      </w:r>
    </w:p>
    <w:p w:rsidR="00473A3C" w:rsidRPr="00473A3C" w:rsidRDefault="00473A3C" w:rsidP="00473A3C">
      <w:pPr>
        <w:autoSpaceDE w:val="0"/>
        <w:autoSpaceDN w:val="0"/>
        <w:adjustRightInd w:val="0"/>
        <w:spacing w:after="0" w:line="240" w:lineRule="auto"/>
        <w:rPr>
          <w:rFonts w:ascii="Arial" w:hAnsi="Arial" w:cs="Arial"/>
          <w:color w:val="202020"/>
          <w:sz w:val="20"/>
          <w:szCs w:val="20"/>
        </w:rPr>
      </w:pPr>
      <w:proofErr w:type="gramStart"/>
      <w:r w:rsidRPr="00473A3C">
        <w:rPr>
          <w:rFonts w:ascii="Arial" w:hAnsi="Arial" w:cs="Arial"/>
          <w:color w:val="202020"/>
          <w:sz w:val="20"/>
          <w:szCs w:val="20"/>
        </w:rPr>
        <w:t>( 1</w:t>
      </w:r>
      <w:proofErr w:type="gramEnd"/>
      <w:r w:rsidRPr="00473A3C">
        <w:rPr>
          <w:rFonts w:ascii="Arial" w:hAnsi="Arial" w:cs="Arial"/>
          <w:color w:val="202020"/>
          <w:sz w:val="20"/>
          <w:szCs w:val="20"/>
        </w:rPr>
        <w:t xml:space="preserve"> )</w:t>
      </w:r>
      <w:proofErr w:type="gramStart"/>
      <w:r w:rsidRPr="00473A3C">
        <w:rPr>
          <w:rFonts w:ascii="Arial" w:hAnsi="Arial" w:cs="Arial"/>
          <w:color w:val="202020"/>
          <w:sz w:val="20"/>
          <w:szCs w:val="20"/>
        </w:rPr>
        <w:t>( c</w:t>
      </w:r>
      <w:proofErr w:type="gramEnd"/>
      <w:r w:rsidRPr="00473A3C">
        <w:rPr>
          <w:rFonts w:ascii="Arial" w:hAnsi="Arial" w:cs="Arial"/>
          <w:color w:val="202020"/>
          <w:sz w:val="20"/>
          <w:szCs w:val="20"/>
        </w:rPr>
        <w:t xml:space="preserve"> )(iii) N/A</w:t>
      </w:r>
    </w:p>
    <w:p w:rsidR="00473A3C" w:rsidRPr="00473A3C" w:rsidRDefault="00473A3C" w:rsidP="00473A3C">
      <w:pPr>
        <w:autoSpaceDE w:val="0"/>
        <w:autoSpaceDN w:val="0"/>
        <w:adjustRightInd w:val="0"/>
        <w:spacing w:after="0" w:line="240" w:lineRule="auto"/>
        <w:rPr>
          <w:rFonts w:ascii="Arial" w:hAnsi="Arial" w:cs="Arial"/>
          <w:color w:val="202020"/>
          <w:sz w:val="20"/>
          <w:szCs w:val="20"/>
        </w:rPr>
      </w:pPr>
      <w:r w:rsidRPr="00473A3C">
        <w:rPr>
          <w:rFonts w:ascii="Arial" w:hAnsi="Arial" w:cs="Arial"/>
          <w:color w:val="202020"/>
          <w:sz w:val="20"/>
          <w:szCs w:val="20"/>
        </w:rPr>
        <w:t>(</w:t>
      </w:r>
      <w:proofErr w:type="gramStart"/>
      <w:r w:rsidRPr="00473A3C">
        <w:rPr>
          <w:rFonts w:ascii="Arial" w:hAnsi="Arial" w:cs="Arial"/>
          <w:color w:val="202020"/>
          <w:sz w:val="20"/>
          <w:szCs w:val="20"/>
        </w:rPr>
        <w:t>1 )</w:t>
      </w:r>
      <w:proofErr w:type="gramEnd"/>
      <w:r w:rsidRPr="00473A3C">
        <w:rPr>
          <w:rFonts w:ascii="Arial" w:hAnsi="Arial" w:cs="Arial"/>
          <w:color w:val="202020"/>
          <w:sz w:val="20"/>
          <w:szCs w:val="20"/>
        </w:rPr>
        <w:t>(c)(iv) N/</w:t>
      </w:r>
      <w:proofErr w:type="gramStart"/>
      <w:r w:rsidRPr="00473A3C">
        <w:rPr>
          <w:rFonts w:ascii="Arial" w:hAnsi="Arial" w:cs="Arial"/>
          <w:color w:val="202020"/>
          <w:sz w:val="20"/>
          <w:szCs w:val="20"/>
        </w:rPr>
        <w:t>A</w:t>
      </w:r>
      <w:proofErr w:type="gramEnd"/>
      <w:r w:rsidRPr="00473A3C">
        <w:rPr>
          <w:rFonts w:ascii="Arial" w:hAnsi="Arial" w:cs="Arial"/>
          <w:color w:val="202020"/>
          <w:sz w:val="20"/>
          <w:szCs w:val="20"/>
        </w:rPr>
        <w:br/>
      </w:r>
      <w:r w:rsidRPr="00473A3C">
        <w:rPr>
          <w:rFonts w:ascii="Arial" w:hAnsi="Arial" w:cs="Arial"/>
          <w:color w:val="202020"/>
          <w:sz w:val="20"/>
          <w:szCs w:val="20"/>
        </w:rPr>
        <w:br/>
        <w:t>(2) There are no reports available for submission and it should be noted that the disclosure of such reports will be done within the provisions of relevant prescripts governing such disclosure.</w:t>
      </w:r>
      <w:r w:rsidRPr="00473A3C">
        <w:rPr>
          <w:rFonts w:ascii="Arial" w:hAnsi="Arial" w:cs="Arial"/>
          <w:color w:val="202020"/>
          <w:sz w:val="20"/>
          <w:szCs w:val="20"/>
        </w:rPr>
        <w:br/>
      </w:r>
      <w:r w:rsidRPr="00473A3C">
        <w:rPr>
          <w:rFonts w:ascii="Arial" w:hAnsi="Arial" w:cs="Arial"/>
          <w:color w:val="202020"/>
          <w:sz w:val="20"/>
          <w:szCs w:val="20"/>
        </w:rPr>
        <w:br/>
      </w:r>
      <w:r w:rsidRPr="00473A3C">
        <w:rPr>
          <w:rFonts w:ascii="Arial" w:hAnsi="Arial" w:cs="Arial"/>
          <w:b/>
          <w:bCs/>
          <w:color w:val="202020"/>
          <w:sz w:val="20"/>
          <w:szCs w:val="20"/>
        </w:rPr>
        <w:t xml:space="preserve">3. National Urban Reconstruction and Housing </w:t>
      </w:r>
      <w:proofErr w:type="gramStart"/>
      <w:r w:rsidRPr="00473A3C">
        <w:rPr>
          <w:rFonts w:ascii="Arial" w:hAnsi="Arial" w:cs="Arial"/>
          <w:b/>
          <w:bCs/>
          <w:color w:val="202020"/>
          <w:sz w:val="20"/>
          <w:szCs w:val="20"/>
        </w:rPr>
        <w:t>Agency</w:t>
      </w:r>
      <w:proofErr w:type="gramEnd"/>
      <w:r w:rsidRPr="00473A3C">
        <w:rPr>
          <w:rFonts w:ascii="Arial" w:hAnsi="Arial" w:cs="Arial"/>
          <w:b/>
          <w:bCs/>
          <w:color w:val="202020"/>
          <w:sz w:val="20"/>
          <w:szCs w:val="20"/>
        </w:rPr>
        <w:br/>
      </w:r>
      <w:r w:rsidRPr="00473A3C">
        <w:rPr>
          <w:rFonts w:ascii="Arial" w:hAnsi="Arial" w:cs="Arial"/>
          <w:b/>
          <w:bCs/>
          <w:color w:val="202020"/>
          <w:sz w:val="20"/>
          <w:szCs w:val="20"/>
        </w:rPr>
        <w:br/>
      </w:r>
      <w:r w:rsidRPr="00473A3C">
        <w:rPr>
          <w:rFonts w:ascii="Arial" w:hAnsi="Arial" w:cs="Arial"/>
          <w:color w:val="202020"/>
          <w:sz w:val="20"/>
          <w:szCs w:val="20"/>
        </w:rPr>
        <w:t>(1 )(c) The National Urban Reconstruction and Housing Agency (NURCHA) have not undertaken lifestyle audits for Members of the Board or Senior Management. The NURCHA has no plan put in place to perform lifestyle audits.</w:t>
      </w:r>
      <w:r w:rsidRPr="00473A3C">
        <w:rPr>
          <w:rFonts w:ascii="Arial" w:hAnsi="Arial" w:cs="Arial"/>
          <w:color w:val="202020"/>
          <w:sz w:val="20"/>
          <w:szCs w:val="20"/>
        </w:rPr>
        <w:br/>
      </w:r>
      <w:r w:rsidRPr="00473A3C">
        <w:rPr>
          <w:rFonts w:ascii="Arial" w:hAnsi="Arial" w:cs="Arial"/>
          <w:color w:val="202020"/>
          <w:sz w:val="20"/>
          <w:szCs w:val="20"/>
        </w:rPr>
        <w:br/>
        <w:t>(</w:t>
      </w:r>
      <w:proofErr w:type="gramStart"/>
      <w:r w:rsidRPr="00473A3C">
        <w:rPr>
          <w:rFonts w:ascii="Arial" w:hAnsi="Arial" w:cs="Arial"/>
          <w:color w:val="202020"/>
          <w:sz w:val="20"/>
          <w:szCs w:val="20"/>
        </w:rPr>
        <w:t>1 )</w:t>
      </w:r>
      <w:proofErr w:type="gramEnd"/>
      <w:r w:rsidRPr="00473A3C">
        <w:rPr>
          <w:rFonts w:ascii="Arial" w:hAnsi="Arial" w:cs="Arial"/>
          <w:color w:val="202020"/>
          <w:sz w:val="20"/>
          <w:szCs w:val="20"/>
        </w:rPr>
        <w:t>(c)(</w:t>
      </w:r>
      <w:proofErr w:type="spellStart"/>
      <w:r w:rsidRPr="00473A3C">
        <w:rPr>
          <w:rFonts w:ascii="Arial" w:hAnsi="Arial" w:cs="Arial"/>
          <w:color w:val="202020"/>
          <w:sz w:val="20"/>
          <w:szCs w:val="20"/>
        </w:rPr>
        <w:t>i</w:t>
      </w:r>
      <w:proofErr w:type="spellEnd"/>
      <w:r w:rsidRPr="00473A3C">
        <w:rPr>
          <w:rFonts w:ascii="Arial" w:hAnsi="Arial" w:cs="Arial"/>
          <w:color w:val="202020"/>
          <w:sz w:val="20"/>
          <w:szCs w:val="20"/>
        </w:rPr>
        <w:t>) N/A</w:t>
      </w:r>
    </w:p>
    <w:p w:rsidR="00473A3C" w:rsidRPr="00473A3C" w:rsidRDefault="00473A3C" w:rsidP="00473A3C">
      <w:pPr>
        <w:autoSpaceDE w:val="0"/>
        <w:autoSpaceDN w:val="0"/>
        <w:adjustRightInd w:val="0"/>
        <w:spacing w:after="0" w:line="240" w:lineRule="auto"/>
        <w:rPr>
          <w:rFonts w:ascii="Arial" w:hAnsi="Arial" w:cs="Arial"/>
          <w:color w:val="202020"/>
          <w:sz w:val="20"/>
          <w:szCs w:val="20"/>
        </w:rPr>
      </w:pPr>
      <w:r w:rsidRPr="00473A3C">
        <w:rPr>
          <w:rFonts w:ascii="Arial" w:hAnsi="Arial" w:cs="Arial"/>
          <w:color w:val="202020"/>
          <w:sz w:val="20"/>
          <w:szCs w:val="20"/>
        </w:rPr>
        <w:t>(</w:t>
      </w:r>
      <w:proofErr w:type="gramStart"/>
      <w:r w:rsidRPr="00473A3C">
        <w:rPr>
          <w:rFonts w:ascii="Arial" w:hAnsi="Arial" w:cs="Arial"/>
          <w:color w:val="202020"/>
          <w:sz w:val="20"/>
          <w:szCs w:val="20"/>
        </w:rPr>
        <w:t>1 )</w:t>
      </w:r>
      <w:proofErr w:type="gramEnd"/>
      <w:r w:rsidRPr="00473A3C">
        <w:rPr>
          <w:rFonts w:ascii="Arial" w:hAnsi="Arial" w:cs="Arial"/>
          <w:color w:val="202020"/>
          <w:sz w:val="20"/>
          <w:szCs w:val="20"/>
        </w:rPr>
        <w:t>(c)(ii) N/A</w:t>
      </w:r>
    </w:p>
    <w:p w:rsidR="00473A3C" w:rsidRPr="00473A3C" w:rsidRDefault="00473A3C" w:rsidP="00473A3C">
      <w:pPr>
        <w:autoSpaceDE w:val="0"/>
        <w:autoSpaceDN w:val="0"/>
        <w:adjustRightInd w:val="0"/>
        <w:spacing w:after="0" w:line="240" w:lineRule="auto"/>
        <w:rPr>
          <w:rFonts w:ascii="Arial" w:hAnsi="Arial" w:cs="Arial"/>
          <w:color w:val="202020"/>
          <w:sz w:val="20"/>
          <w:szCs w:val="20"/>
        </w:rPr>
      </w:pPr>
      <w:r w:rsidRPr="00473A3C">
        <w:rPr>
          <w:rFonts w:ascii="Arial" w:hAnsi="Arial" w:cs="Arial"/>
          <w:color w:val="202020"/>
          <w:sz w:val="20"/>
          <w:szCs w:val="20"/>
        </w:rPr>
        <w:t>(</w:t>
      </w:r>
      <w:proofErr w:type="gramStart"/>
      <w:r w:rsidRPr="00473A3C">
        <w:rPr>
          <w:rFonts w:ascii="Arial" w:hAnsi="Arial" w:cs="Arial"/>
          <w:color w:val="202020"/>
          <w:sz w:val="20"/>
          <w:szCs w:val="20"/>
        </w:rPr>
        <w:t>1 )</w:t>
      </w:r>
      <w:proofErr w:type="gramEnd"/>
      <w:r w:rsidRPr="00473A3C">
        <w:rPr>
          <w:rFonts w:ascii="Arial" w:hAnsi="Arial" w:cs="Arial"/>
          <w:color w:val="202020"/>
          <w:sz w:val="20"/>
          <w:szCs w:val="20"/>
        </w:rPr>
        <w:t>(c)(iii) N/A</w:t>
      </w:r>
    </w:p>
    <w:p w:rsidR="00473A3C" w:rsidRPr="00473A3C" w:rsidRDefault="00473A3C" w:rsidP="00473A3C">
      <w:pPr>
        <w:autoSpaceDE w:val="0"/>
        <w:autoSpaceDN w:val="0"/>
        <w:adjustRightInd w:val="0"/>
        <w:spacing w:after="0" w:line="240" w:lineRule="auto"/>
        <w:rPr>
          <w:rFonts w:ascii="Arial" w:hAnsi="Arial" w:cs="Arial"/>
          <w:color w:val="202020"/>
          <w:sz w:val="20"/>
          <w:szCs w:val="20"/>
        </w:rPr>
      </w:pPr>
      <w:r w:rsidRPr="00473A3C">
        <w:rPr>
          <w:rFonts w:ascii="Arial" w:hAnsi="Arial" w:cs="Arial"/>
          <w:color w:val="202020"/>
          <w:sz w:val="20"/>
          <w:szCs w:val="20"/>
        </w:rPr>
        <w:t>(</w:t>
      </w:r>
      <w:proofErr w:type="gramStart"/>
      <w:r w:rsidRPr="00473A3C">
        <w:rPr>
          <w:rFonts w:ascii="Arial" w:hAnsi="Arial" w:cs="Arial"/>
          <w:color w:val="202020"/>
          <w:sz w:val="20"/>
          <w:szCs w:val="20"/>
        </w:rPr>
        <w:t>1 )</w:t>
      </w:r>
      <w:proofErr w:type="gramEnd"/>
      <w:r w:rsidRPr="00473A3C">
        <w:rPr>
          <w:rFonts w:ascii="Arial" w:hAnsi="Arial" w:cs="Arial"/>
          <w:color w:val="202020"/>
          <w:sz w:val="20"/>
          <w:szCs w:val="20"/>
        </w:rPr>
        <w:t>(c)(iv) N/</w:t>
      </w:r>
      <w:proofErr w:type="gramStart"/>
      <w:r w:rsidRPr="00473A3C">
        <w:rPr>
          <w:rFonts w:ascii="Arial" w:hAnsi="Arial" w:cs="Arial"/>
          <w:color w:val="202020"/>
          <w:sz w:val="20"/>
          <w:szCs w:val="20"/>
        </w:rPr>
        <w:t>A</w:t>
      </w:r>
      <w:proofErr w:type="gramEnd"/>
      <w:r w:rsidRPr="00473A3C">
        <w:rPr>
          <w:rFonts w:ascii="Arial" w:hAnsi="Arial" w:cs="Arial"/>
          <w:color w:val="202020"/>
          <w:sz w:val="20"/>
          <w:szCs w:val="20"/>
        </w:rPr>
        <w:br/>
      </w:r>
      <w:r w:rsidRPr="00473A3C">
        <w:rPr>
          <w:rFonts w:ascii="Arial" w:hAnsi="Arial" w:cs="Arial"/>
          <w:color w:val="202020"/>
          <w:sz w:val="20"/>
          <w:szCs w:val="20"/>
        </w:rPr>
        <w:br/>
        <w:t>(2) There are no reports available for submission and it should be noted that the disclosure of such reports will be done within the provisions of relevant prescripts governing such disclosure.</w:t>
      </w:r>
      <w:r w:rsidRPr="00473A3C">
        <w:rPr>
          <w:rFonts w:ascii="Arial" w:hAnsi="Arial" w:cs="Arial"/>
          <w:color w:val="202020"/>
          <w:sz w:val="20"/>
          <w:szCs w:val="20"/>
        </w:rPr>
        <w:br/>
      </w:r>
      <w:r w:rsidRPr="00473A3C">
        <w:rPr>
          <w:rFonts w:ascii="Arial" w:hAnsi="Arial" w:cs="Arial"/>
          <w:color w:val="202020"/>
          <w:sz w:val="20"/>
          <w:szCs w:val="20"/>
        </w:rPr>
        <w:br/>
      </w:r>
      <w:r w:rsidRPr="00473A3C">
        <w:rPr>
          <w:rFonts w:ascii="Arial" w:hAnsi="Arial" w:cs="Arial"/>
          <w:b/>
          <w:bCs/>
          <w:color w:val="202020"/>
          <w:sz w:val="20"/>
          <w:szCs w:val="20"/>
        </w:rPr>
        <w:t xml:space="preserve">4. Housing Development </w:t>
      </w:r>
      <w:proofErr w:type="gramStart"/>
      <w:r w:rsidRPr="00473A3C">
        <w:rPr>
          <w:rFonts w:ascii="Arial" w:hAnsi="Arial" w:cs="Arial"/>
          <w:b/>
          <w:bCs/>
          <w:color w:val="202020"/>
          <w:sz w:val="20"/>
          <w:szCs w:val="20"/>
        </w:rPr>
        <w:t>Agency</w:t>
      </w:r>
      <w:proofErr w:type="gramEnd"/>
      <w:r w:rsidRPr="00473A3C">
        <w:rPr>
          <w:rFonts w:ascii="Arial" w:hAnsi="Arial" w:cs="Arial"/>
          <w:b/>
          <w:bCs/>
          <w:color w:val="202020"/>
          <w:sz w:val="20"/>
          <w:szCs w:val="20"/>
        </w:rPr>
        <w:br/>
      </w:r>
      <w:r w:rsidRPr="00473A3C">
        <w:rPr>
          <w:rFonts w:ascii="Arial" w:hAnsi="Arial" w:cs="Arial"/>
          <w:b/>
          <w:bCs/>
          <w:color w:val="202020"/>
          <w:sz w:val="20"/>
          <w:szCs w:val="20"/>
        </w:rPr>
        <w:br/>
      </w:r>
      <w:r w:rsidRPr="00473A3C">
        <w:rPr>
          <w:rFonts w:ascii="Arial" w:hAnsi="Arial" w:cs="Arial"/>
          <w:color w:val="202020"/>
          <w:sz w:val="20"/>
          <w:szCs w:val="20"/>
        </w:rPr>
        <w:t>(1 )(c) The Housing Development Agency (HOA) has not undertaken lifestyle for Members of the Board or Senior Management. The HOA has no plan put in place to perform lifestyle audits.</w:t>
      </w:r>
    </w:p>
    <w:p w:rsidR="00473A3C" w:rsidRPr="00473A3C" w:rsidRDefault="00473A3C" w:rsidP="00473A3C">
      <w:pPr>
        <w:autoSpaceDE w:val="0"/>
        <w:autoSpaceDN w:val="0"/>
        <w:adjustRightInd w:val="0"/>
        <w:spacing w:after="0" w:line="240" w:lineRule="auto"/>
        <w:rPr>
          <w:rFonts w:ascii="Arial" w:hAnsi="Arial" w:cs="Arial"/>
          <w:color w:val="202020"/>
          <w:sz w:val="20"/>
          <w:szCs w:val="20"/>
        </w:rPr>
      </w:pPr>
      <w:r w:rsidRPr="00473A3C">
        <w:rPr>
          <w:rFonts w:ascii="Arial" w:hAnsi="Arial" w:cs="Arial"/>
          <w:color w:val="202020"/>
          <w:sz w:val="20"/>
          <w:szCs w:val="20"/>
        </w:rPr>
        <w:t>4</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w:t>
      </w:r>
      <w:proofErr w:type="spellStart"/>
      <w:r w:rsidRPr="00473A3C">
        <w:rPr>
          <w:rFonts w:ascii="Arial" w:hAnsi="Arial" w:cs="Arial"/>
          <w:color w:val="1F1F1F"/>
          <w:sz w:val="20"/>
          <w:szCs w:val="20"/>
        </w:rPr>
        <w:t>i</w:t>
      </w:r>
      <w:proofErr w:type="spellEnd"/>
      <w:r w:rsidRPr="00473A3C">
        <w:rPr>
          <w:rFonts w:ascii="Arial" w:hAnsi="Arial" w:cs="Arial"/>
          <w:color w:val="1F1F1F"/>
          <w:sz w:val="20"/>
          <w:szCs w:val="20"/>
        </w:rPr>
        <w:t>)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(c)(ii)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(c)(iii)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(c)(iv) N/A</w:t>
      </w:r>
      <w:r w:rsidRPr="00473A3C">
        <w:rPr>
          <w:rFonts w:ascii="Arial" w:hAnsi="Arial" w:cs="Arial"/>
          <w:color w:val="1F1F1F"/>
          <w:sz w:val="20"/>
          <w:szCs w:val="20"/>
        </w:rPr>
        <w:br/>
      </w:r>
      <w:r w:rsidRPr="00473A3C">
        <w:rPr>
          <w:rFonts w:ascii="Arial" w:hAnsi="Arial" w:cs="Arial"/>
          <w:color w:val="1F1F1F"/>
          <w:sz w:val="20"/>
          <w:szCs w:val="20"/>
        </w:rPr>
        <w:br/>
        <w:t>(2) There are no reports available for submission and it should be noted that the disclosure of such reports will have to be done within the provisions of relevant prescripts governing such disclosure.</w:t>
      </w:r>
      <w:r w:rsidRPr="00473A3C">
        <w:rPr>
          <w:rFonts w:ascii="Arial" w:hAnsi="Arial" w:cs="Arial"/>
          <w:color w:val="1F1F1F"/>
          <w:sz w:val="20"/>
          <w:szCs w:val="20"/>
        </w:rPr>
        <w:br/>
      </w:r>
      <w:r w:rsidRPr="00473A3C">
        <w:rPr>
          <w:rFonts w:ascii="Arial" w:hAnsi="Arial" w:cs="Arial"/>
          <w:color w:val="1F1F1F"/>
          <w:sz w:val="20"/>
          <w:szCs w:val="20"/>
        </w:rPr>
        <w:br/>
      </w:r>
      <w:r w:rsidRPr="00473A3C">
        <w:rPr>
          <w:rFonts w:ascii="Arial" w:hAnsi="Arial" w:cs="Arial"/>
          <w:b/>
          <w:bCs/>
          <w:color w:val="1F1F1F"/>
          <w:sz w:val="20"/>
          <w:szCs w:val="20"/>
        </w:rPr>
        <w:t xml:space="preserve">National Home Builders Registration </w:t>
      </w:r>
      <w:proofErr w:type="gramStart"/>
      <w:r w:rsidRPr="00473A3C">
        <w:rPr>
          <w:rFonts w:ascii="Arial" w:hAnsi="Arial" w:cs="Arial"/>
          <w:b/>
          <w:bCs/>
          <w:color w:val="1F1F1F"/>
          <w:sz w:val="20"/>
          <w:szCs w:val="20"/>
        </w:rPr>
        <w:t>Council</w:t>
      </w:r>
      <w:proofErr w:type="gramEnd"/>
      <w:r w:rsidRPr="00473A3C">
        <w:rPr>
          <w:rFonts w:ascii="Arial" w:hAnsi="Arial" w:cs="Arial"/>
          <w:b/>
          <w:bCs/>
          <w:color w:val="1F1F1F"/>
          <w:sz w:val="20"/>
          <w:szCs w:val="20"/>
        </w:rPr>
        <w:br/>
      </w:r>
      <w:r w:rsidRPr="00473A3C">
        <w:rPr>
          <w:rFonts w:ascii="Arial" w:hAnsi="Arial" w:cs="Arial"/>
          <w:b/>
          <w:bCs/>
          <w:color w:val="1F1F1F"/>
          <w:sz w:val="20"/>
          <w:szCs w:val="20"/>
        </w:rPr>
        <w:br/>
      </w:r>
      <w:r w:rsidRPr="00473A3C">
        <w:rPr>
          <w:rFonts w:ascii="Arial" w:hAnsi="Arial" w:cs="Arial"/>
          <w:color w:val="1F1F1F"/>
          <w:sz w:val="20"/>
          <w:szCs w:val="20"/>
        </w:rPr>
        <w:t>(1 )(c) The National Housing Builders Registration Council (NHBRC) has not undertaken any lifestyle audits for managers in the past three financial years. NHBRC Management intends making a recommending to the Audit and Risk Management Committee to execute lifestyle audits as a matter of urgency. A tender process will be initiated to request bids and appoint a firm to undertake the audits and the National Department of Human Settlements will be kept abreast on the process and outcomes.</w:t>
      </w:r>
      <w:r w:rsidRPr="00473A3C">
        <w:rPr>
          <w:rFonts w:ascii="Arial" w:hAnsi="Arial" w:cs="Arial"/>
          <w:color w:val="1F1F1F"/>
          <w:sz w:val="20"/>
          <w:szCs w:val="20"/>
        </w:rPr>
        <w:br/>
      </w:r>
      <w:r w:rsidRPr="00473A3C">
        <w:rPr>
          <w:rFonts w:ascii="Arial" w:hAnsi="Arial" w:cs="Arial"/>
          <w:color w:val="1F1F1F"/>
          <w:sz w:val="20"/>
          <w:szCs w:val="20"/>
        </w:rPr>
        <w:b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w:t>
      </w:r>
      <w:proofErr w:type="spellStart"/>
      <w:r w:rsidRPr="00473A3C">
        <w:rPr>
          <w:rFonts w:ascii="Arial" w:hAnsi="Arial" w:cs="Arial"/>
          <w:color w:val="1F1F1F"/>
          <w:sz w:val="20"/>
          <w:szCs w:val="20"/>
        </w:rPr>
        <w:t>i</w:t>
      </w:r>
      <w:proofErr w:type="spellEnd"/>
      <w:r w:rsidRPr="00473A3C">
        <w:rPr>
          <w:rFonts w:ascii="Arial" w:hAnsi="Arial" w:cs="Arial"/>
          <w:color w:val="1F1F1F"/>
          <w:sz w:val="20"/>
          <w:szCs w:val="20"/>
        </w:rPr>
        <w:t>)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(c)(ii)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(c)(iii)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w:t>
      </w:r>
      <w:proofErr w:type="gramStart"/>
      <w:r w:rsidRPr="00473A3C">
        <w:rPr>
          <w:rFonts w:ascii="Arial" w:hAnsi="Arial" w:cs="Arial"/>
          <w:color w:val="1F1F1F"/>
          <w:sz w:val="20"/>
          <w:szCs w:val="20"/>
        </w:rPr>
        <w:t>iv</w:t>
      </w:r>
      <w:proofErr w:type="gramEnd"/>
      <w:r w:rsidRPr="00473A3C">
        <w:rPr>
          <w:rFonts w:ascii="Arial" w:hAnsi="Arial" w:cs="Arial"/>
          <w:color w:val="1F1F1F"/>
          <w:sz w:val="20"/>
          <w:szCs w:val="20"/>
        </w:rPr>
        <w:t>) N/A</w:t>
      </w:r>
      <w:r w:rsidRPr="00473A3C">
        <w:rPr>
          <w:rFonts w:ascii="Arial" w:hAnsi="Arial" w:cs="Arial"/>
          <w:color w:val="1F1F1F"/>
          <w:sz w:val="20"/>
          <w:szCs w:val="20"/>
        </w:rPr>
        <w:br/>
      </w:r>
      <w:r w:rsidRPr="00473A3C">
        <w:rPr>
          <w:rFonts w:ascii="Arial" w:hAnsi="Arial" w:cs="Arial"/>
          <w:color w:val="1F1F1F"/>
          <w:sz w:val="20"/>
          <w:szCs w:val="20"/>
        </w:rPr>
        <w:br/>
        <w:t>(2) Once the lifestyle audit of senior management is completed, the management will provide the results to the Audit and Risk Management Committee (ARMCO) and thereafter through the Council then to the Department if so required.</w:t>
      </w:r>
      <w:r w:rsidRPr="00473A3C">
        <w:rPr>
          <w:rFonts w:ascii="Arial" w:hAnsi="Arial" w:cs="Arial"/>
          <w:color w:val="1F1F1F"/>
          <w:sz w:val="20"/>
          <w:szCs w:val="20"/>
        </w:rPr>
        <w:br/>
      </w:r>
      <w:r w:rsidRPr="00473A3C">
        <w:rPr>
          <w:rFonts w:ascii="Arial" w:hAnsi="Arial" w:cs="Arial"/>
          <w:color w:val="1F1F1F"/>
          <w:sz w:val="20"/>
          <w:szCs w:val="20"/>
        </w:rPr>
        <w:br/>
      </w:r>
      <w:r w:rsidRPr="00473A3C">
        <w:rPr>
          <w:rFonts w:ascii="Arial" w:hAnsi="Arial" w:cs="Arial"/>
          <w:b/>
          <w:bCs/>
          <w:color w:val="1F1F1F"/>
          <w:sz w:val="20"/>
          <w:szCs w:val="20"/>
        </w:rPr>
        <w:t>5. National Housing Finance Corporation</w:t>
      </w:r>
      <w:r w:rsidRPr="00473A3C">
        <w:rPr>
          <w:rFonts w:ascii="Arial" w:hAnsi="Arial" w:cs="Arial"/>
          <w:b/>
          <w:bCs/>
          <w:color w:val="1F1F1F"/>
          <w:sz w:val="20"/>
          <w:szCs w:val="20"/>
        </w:rPr>
        <w:br/>
      </w:r>
      <w:r w:rsidRPr="00473A3C">
        <w:rPr>
          <w:rFonts w:ascii="Arial" w:hAnsi="Arial" w:cs="Arial"/>
          <w:b/>
          <w:bCs/>
          <w:color w:val="1F1F1F"/>
          <w:sz w:val="20"/>
          <w:szCs w:val="20"/>
        </w:rPr>
        <w:br/>
      </w:r>
      <w:r w:rsidRPr="00473A3C">
        <w:rPr>
          <w:rFonts w:ascii="Arial" w:hAnsi="Arial" w:cs="Arial"/>
          <w:color w:val="1F1F1F"/>
          <w:sz w:val="20"/>
          <w:szCs w:val="20"/>
        </w:rPr>
        <w:t>1</w:t>
      </w:r>
      <w:proofErr w:type="gramStart"/>
      <w:r w:rsidRPr="00473A3C">
        <w:rPr>
          <w:rFonts w:ascii="Arial" w:hAnsi="Arial" w:cs="Arial"/>
          <w:color w:val="1F1F1F"/>
          <w:sz w:val="20"/>
          <w:szCs w:val="20"/>
        </w:rPr>
        <w:t>)(</w:t>
      </w:r>
      <w:proofErr w:type="gramEnd"/>
      <w:r w:rsidRPr="00473A3C">
        <w:rPr>
          <w:rFonts w:ascii="Arial" w:hAnsi="Arial" w:cs="Arial"/>
          <w:color w:val="1F1F1F"/>
          <w:sz w:val="20"/>
          <w:szCs w:val="20"/>
        </w:rPr>
        <w:t>c) The National Housing Finance Corporation (NHFC) does not conduct lifestyle audits. The Human Resource Policies provide guidelines on Business Conduct and matters related to conflict of interest. As a rule employees are not allowed to do business with the entity and its clients.</w:t>
      </w:r>
      <w:r w:rsidRPr="00473A3C">
        <w:rPr>
          <w:rFonts w:ascii="Arial" w:hAnsi="Arial" w:cs="Arial"/>
          <w:color w:val="1F1F1F"/>
          <w:sz w:val="20"/>
          <w:szCs w:val="20"/>
        </w:rPr>
        <w:br/>
      </w:r>
      <w:r w:rsidRPr="00473A3C">
        <w:rPr>
          <w:rFonts w:ascii="Arial" w:hAnsi="Arial" w:cs="Arial"/>
          <w:color w:val="1F1F1F"/>
          <w:sz w:val="20"/>
          <w:szCs w:val="20"/>
        </w:rPr>
        <w:br/>
        <w:t>Where policy is breached the Disciplinary Code of the organisation is invoked.</w:t>
      </w:r>
      <w:r w:rsidRPr="00473A3C">
        <w:rPr>
          <w:rFonts w:ascii="Arial" w:hAnsi="Arial" w:cs="Arial"/>
          <w:color w:val="1F1F1F"/>
          <w:sz w:val="20"/>
          <w:szCs w:val="20"/>
        </w:rPr>
        <w:br/>
      </w:r>
      <w:r w:rsidRPr="00473A3C">
        <w:rPr>
          <w:rFonts w:ascii="Arial" w:hAnsi="Arial" w:cs="Arial"/>
          <w:color w:val="1F1F1F"/>
          <w:sz w:val="20"/>
          <w:szCs w:val="20"/>
        </w:rPr>
        <w:b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w:t>
      </w:r>
      <w:proofErr w:type="spellStart"/>
      <w:r w:rsidRPr="00473A3C">
        <w:rPr>
          <w:rFonts w:ascii="Arial" w:hAnsi="Arial" w:cs="Arial"/>
          <w:color w:val="1F1F1F"/>
          <w:sz w:val="20"/>
          <w:szCs w:val="20"/>
        </w:rPr>
        <w:t>i</w:t>
      </w:r>
      <w:proofErr w:type="spellEnd"/>
      <w:r w:rsidRPr="00473A3C">
        <w:rPr>
          <w:rFonts w:ascii="Arial" w:hAnsi="Arial" w:cs="Arial"/>
          <w:color w:val="1F1F1F"/>
          <w:sz w:val="20"/>
          <w:szCs w:val="20"/>
        </w:rPr>
        <w:t>)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(c)(ii)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(c)(iii)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(c)(iv) N/A</w:t>
      </w:r>
    </w:p>
    <w:p w:rsidR="00473A3C" w:rsidRPr="00473A3C" w:rsidRDefault="00473A3C" w:rsidP="00473A3C">
      <w:pPr>
        <w:autoSpaceDE w:val="0"/>
        <w:autoSpaceDN w:val="0"/>
        <w:adjustRightInd w:val="0"/>
        <w:spacing w:after="0" w:line="240" w:lineRule="auto"/>
        <w:rPr>
          <w:rFonts w:ascii="Arial" w:hAnsi="Arial" w:cs="Arial"/>
          <w:color w:val="1F1F1F"/>
          <w:sz w:val="20"/>
          <w:szCs w:val="20"/>
        </w:rPr>
      </w:pPr>
      <w:r w:rsidRPr="00473A3C">
        <w:rPr>
          <w:rFonts w:ascii="Arial" w:hAnsi="Arial" w:cs="Arial"/>
          <w:color w:val="1F1F1F"/>
          <w:sz w:val="20"/>
          <w:szCs w:val="20"/>
        </w:rPr>
        <w:t>(2) Not available for reason stated in (</w:t>
      </w:r>
      <w:proofErr w:type="gramStart"/>
      <w:r w:rsidRPr="00473A3C">
        <w:rPr>
          <w:rFonts w:ascii="Arial" w:hAnsi="Arial" w:cs="Arial"/>
          <w:color w:val="1F1F1F"/>
          <w:sz w:val="20"/>
          <w:szCs w:val="20"/>
        </w:rPr>
        <w:t>1 )(</w:t>
      </w:r>
      <w:proofErr w:type="gramEnd"/>
      <w:r w:rsidRPr="00473A3C">
        <w:rPr>
          <w:rFonts w:ascii="Arial" w:hAnsi="Arial" w:cs="Arial"/>
          <w:color w:val="1F1F1F"/>
          <w:sz w:val="20"/>
          <w:szCs w:val="20"/>
        </w:rPr>
        <w:t xml:space="preserve"> c) above.</w:t>
      </w:r>
    </w:p>
    <w:p w:rsidR="00473A3C" w:rsidRPr="00473A3C" w:rsidRDefault="00473A3C" w:rsidP="00473A3C">
      <w:pPr>
        <w:autoSpaceDE w:val="0"/>
        <w:autoSpaceDN w:val="0"/>
        <w:adjustRightInd w:val="0"/>
        <w:spacing w:after="0" w:line="240" w:lineRule="auto"/>
        <w:rPr>
          <w:rFonts w:ascii="Arial" w:hAnsi="Arial" w:cs="Arial"/>
          <w:color w:val="222222"/>
          <w:sz w:val="20"/>
          <w:szCs w:val="20"/>
        </w:rPr>
      </w:pPr>
      <w:r w:rsidRPr="00473A3C">
        <w:rPr>
          <w:rFonts w:ascii="Arial" w:hAnsi="Arial" w:cs="Arial"/>
          <w:b/>
          <w:bCs/>
          <w:color w:val="222222"/>
          <w:sz w:val="20"/>
          <w:szCs w:val="20"/>
        </w:rPr>
        <w:br/>
        <w:t xml:space="preserve">6. Estate Agency Affairs </w:t>
      </w:r>
      <w:proofErr w:type="gramStart"/>
      <w:r w:rsidRPr="00473A3C">
        <w:rPr>
          <w:rFonts w:ascii="Arial" w:hAnsi="Arial" w:cs="Arial"/>
          <w:b/>
          <w:bCs/>
          <w:color w:val="222222"/>
          <w:sz w:val="20"/>
          <w:szCs w:val="20"/>
        </w:rPr>
        <w:t>Board</w:t>
      </w:r>
      <w:proofErr w:type="gramEnd"/>
      <w:r>
        <w:rPr>
          <w:rFonts w:ascii="Arial" w:hAnsi="Arial" w:cs="Arial"/>
          <w:b/>
          <w:bCs/>
          <w:color w:val="222222"/>
          <w:sz w:val="20"/>
          <w:szCs w:val="20"/>
        </w:rPr>
        <w:br/>
      </w:r>
      <w:r>
        <w:rPr>
          <w:rFonts w:ascii="Arial" w:hAnsi="Arial" w:cs="Arial"/>
          <w:b/>
          <w:bCs/>
          <w:color w:val="222222"/>
          <w:sz w:val="20"/>
          <w:szCs w:val="20"/>
        </w:rPr>
        <w:br/>
      </w:r>
      <w:r w:rsidRPr="00473A3C">
        <w:rPr>
          <w:rFonts w:ascii="Arial" w:hAnsi="Arial" w:cs="Arial"/>
          <w:color w:val="222222"/>
          <w:sz w:val="20"/>
          <w:szCs w:val="20"/>
        </w:rPr>
        <w:t>(1 )(c) The Estate Agency Affairs Board (EAAB) has not undertaken lifestyle audits for Members of the Board or Senior Management. The EAAB has no plan put in place to perform lifestyle audits.</w:t>
      </w:r>
      <w:r w:rsidRPr="00473A3C">
        <w:rPr>
          <w:rFonts w:ascii="Arial" w:hAnsi="Arial" w:cs="Arial"/>
          <w:color w:val="222222"/>
          <w:sz w:val="20"/>
          <w:szCs w:val="20"/>
        </w:rPr>
        <w:br/>
      </w:r>
      <w:r w:rsidRPr="00473A3C">
        <w:rPr>
          <w:rFonts w:ascii="Arial" w:hAnsi="Arial" w:cs="Arial"/>
          <w:color w:val="222222"/>
          <w:sz w:val="20"/>
          <w:szCs w:val="20"/>
        </w:rPr>
        <w:br/>
        <w:t>(</w:t>
      </w:r>
      <w:proofErr w:type="gramStart"/>
      <w:r w:rsidRPr="00473A3C">
        <w:rPr>
          <w:rFonts w:ascii="Arial" w:hAnsi="Arial" w:cs="Arial"/>
          <w:color w:val="222222"/>
          <w:sz w:val="20"/>
          <w:szCs w:val="20"/>
        </w:rPr>
        <w:t>1 )</w:t>
      </w:r>
      <w:proofErr w:type="gramEnd"/>
      <w:r w:rsidRPr="00473A3C">
        <w:rPr>
          <w:rFonts w:ascii="Arial" w:hAnsi="Arial" w:cs="Arial"/>
          <w:color w:val="222222"/>
          <w:sz w:val="20"/>
          <w:szCs w:val="20"/>
        </w:rPr>
        <w:t>(c)(</w:t>
      </w:r>
      <w:proofErr w:type="spellStart"/>
      <w:r w:rsidRPr="00473A3C">
        <w:rPr>
          <w:rFonts w:ascii="Arial" w:hAnsi="Arial" w:cs="Arial"/>
          <w:color w:val="222222"/>
          <w:sz w:val="20"/>
          <w:szCs w:val="20"/>
        </w:rPr>
        <w:t>i</w:t>
      </w:r>
      <w:proofErr w:type="spellEnd"/>
      <w:r w:rsidRPr="00473A3C">
        <w:rPr>
          <w:rFonts w:ascii="Arial" w:hAnsi="Arial" w:cs="Arial"/>
          <w:color w:val="222222"/>
          <w:sz w:val="20"/>
          <w:szCs w:val="20"/>
        </w:rPr>
        <w:t>) N/A</w:t>
      </w:r>
    </w:p>
    <w:p w:rsidR="00473A3C" w:rsidRPr="00473A3C" w:rsidRDefault="00473A3C" w:rsidP="00473A3C">
      <w:pPr>
        <w:autoSpaceDE w:val="0"/>
        <w:autoSpaceDN w:val="0"/>
        <w:adjustRightInd w:val="0"/>
        <w:spacing w:after="0" w:line="240" w:lineRule="auto"/>
        <w:rPr>
          <w:rFonts w:ascii="Arial" w:hAnsi="Arial" w:cs="Arial"/>
          <w:color w:val="222222"/>
          <w:sz w:val="20"/>
          <w:szCs w:val="20"/>
        </w:rPr>
      </w:pPr>
      <w:r w:rsidRPr="00473A3C">
        <w:rPr>
          <w:rFonts w:ascii="Arial" w:hAnsi="Arial" w:cs="Arial"/>
          <w:color w:val="222222"/>
          <w:sz w:val="20"/>
          <w:szCs w:val="20"/>
        </w:rPr>
        <w:t>(</w:t>
      </w:r>
      <w:proofErr w:type="gramStart"/>
      <w:r w:rsidRPr="00473A3C">
        <w:rPr>
          <w:rFonts w:ascii="Arial" w:hAnsi="Arial" w:cs="Arial"/>
          <w:color w:val="222222"/>
          <w:sz w:val="20"/>
          <w:szCs w:val="20"/>
        </w:rPr>
        <w:t>1 )</w:t>
      </w:r>
      <w:proofErr w:type="gramEnd"/>
      <w:r w:rsidRPr="00473A3C">
        <w:rPr>
          <w:rFonts w:ascii="Arial" w:hAnsi="Arial" w:cs="Arial"/>
          <w:color w:val="222222"/>
          <w:sz w:val="20"/>
          <w:szCs w:val="20"/>
        </w:rPr>
        <w:t>(c)(ii) N/A</w:t>
      </w:r>
    </w:p>
    <w:p w:rsidR="00473A3C" w:rsidRPr="00473A3C" w:rsidRDefault="00473A3C" w:rsidP="00473A3C">
      <w:pPr>
        <w:autoSpaceDE w:val="0"/>
        <w:autoSpaceDN w:val="0"/>
        <w:adjustRightInd w:val="0"/>
        <w:spacing w:after="0" w:line="240" w:lineRule="auto"/>
        <w:rPr>
          <w:rFonts w:ascii="Arial" w:hAnsi="Arial" w:cs="Arial"/>
          <w:color w:val="222222"/>
          <w:sz w:val="20"/>
          <w:szCs w:val="20"/>
        </w:rPr>
      </w:pPr>
      <w:proofErr w:type="gramStart"/>
      <w:r w:rsidRPr="00473A3C">
        <w:rPr>
          <w:rFonts w:ascii="Arial" w:hAnsi="Arial" w:cs="Arial"/>
          <w:color w:val="222222"/>
          <w:sz w:val="20"/>
          <w:szCs w:val="20"/>
        </w:rPr>
        <w:t>( 1</w:t>
      </w:r>
      <w:proofErr w:type="gramEnd"/>
      <w:r w:rsidRPr="00473A3C">
        <w:rPr>
          <w:rFonts w:ascii="Arial" w:hAnsi="Arial" w:cs="Arial"/>
          <w:color w:val="222222"/>
          <w:sz w:val="20"/>
          <w:szCs w:val="20"/>
        </w:rPr>
        <w:t xml:space="preserve"> )</w:t>
      </w:r>
      <w:proofErr w:type="gramStart"/>
      <w:r w:rsidRPr="00473A3C">
        <w:rPr>
          <w:rFonts w:ascii="Arial" w:hAnsi="Arial" w:cs="Arial"/>
          <w:color w:val="222222"/>
          <w:sz w:val="20"/>
          <w:szCs w:val="20"/>
        </w:rPr>
        <w:t>( c</w:t>
      </w:r>
      <w:proofErr w:type="gramEnd"/>
      <w:r w:rsidRPr="00473A3C">
        <w:rPr>
          <w:rFonts w:ascii="Arial" w:hAnsi="Arial" w:cs="Arial"/>
          <w:color w:val="222222"/>
          <w:sz w:val="20"/>
          <w:szCs w:val="20"/>
        </w:rPr>
        <w:t xml:space="preserve"> )(iii) N/A</w:t>
      </w:r>
    </w:p>
    <w:p w:rsidR="00473A3C" w:rsidRPr="00473A3C" w:rsidRDefault="00473A3C" w:rsidP="00473A3C">
      <w:pPr>
        <w:autoSpaceDE w:val="0"/>
        <w:autoSpaceDN w:val="0"/>
        <w:adjustRightInd w:val="0"/>
        <w:spacing w:after="0" w:line="240" w:lineRule="auto"/>
        <w:rPr>
          <w:rFonts w:ascii="Arial" w:hAnsi="Arial" w:cs="Arial"/>
          <w:color w:val="222222"/>
          <w:sz w:val="20"/>
          <w:szCs w:val="20"/>
        </w:rPr>
      </w:pPr>
      <w:r w:rsidRPr="00473A3C">
        <w:rPr>
          <w:rFonts w:ascii="Arial" w:hAnsi="Arial" w:cs="Arial"/>
          <w:color w:val="222222"/>
          <w:sz w:val="20"/>
          <w:szCs w:val="20"/>
        </w:rPr>
        <w:t>(</w:t>
      </w:r>
      <w:proofErr w:type="gramStart"/>
      <w:r w:rsidRPr="00473A3C">
        <w:rPr>
          <w:rFonts w:ascii="Arial" w:hAnsi="Arial" w:cs="Arial"/>
          <w:color w:val="222222"/>
          <w:sz w:val="20"/>
          <w:szCs w:val="20"/>
        </w:rPr>
        <w:t>1 )</w:t>
      </w:r>
      <w:proofErr w:type="gramEnd"/>
      <w:r w:rsidRPr="00473A3C">
        <w:rPr>
          <w:rFonts w:ascii="Arial" w:hAnsi="Arial" w:cs="Arial"/>
          <w:color w:val="222222"/>
          <w:sz w:val="20"/>
          <w:szCs w:val="20"/>
        </w:rPr>
        <w:t>(c)(iv) N/A</w:t>
      </w:r>
      <w:r w:rsidRPr="00473A3C">
        <w:rPr>
          <w:rFonts w:ascii="Arial" w:hAnsi="Arial" w:cs="Arial"/>
          <w:color w:val="222222"/>
          <w:sz w:val="20"/>
          <w:szCs w:val="20"/>
        </w:rPr>
        <w:br/>
      </w:r>
    </w:p>
    <w:p w:rsidR="00473A3C" w:rsidRPr="00473A3C" w:rsidRDefault="00473A3C" w:rsidP="00473A3C">
      <w:pPr>
        <w:autoSpaceDE w:val="0"/>
        <w:autoSpaceDN w:val="0"/>
        <w:adjustRightInd w:val="0"/>
        <w:spacing w:after="0" w:line="240" w:lineRule="auto"/>
        <w:rPr>
          <w:rFonts w:ascii="Arial" w:hAnsi="Arial" w:cs="Arial"/>
          <w:color w:val="222222"/>
          <w:sz w:val="20"/>
          <w:szCs w:val="20"/>
        </w:rPr>
      </w:pPr>
      <w:r w:rsidRPr="00473A3C">
        <w:rPr>
          <w:rFonts w:ascii="Arial" w:hAnsi="Arial" w:cs="Arial"/>
          <w:color w:val="222222"/>
          <w:sz w:val="20"/>
          <w:szCs w:val="20"/>
        </w:rPr>
        <w:t>(2) There are no reports available for submission and it should be noted that</w:t>
      </w:r>
      <w:r>
        <w:rPr>
          <w:rFonts w:ascii="Arial" w:hAnsi="Arial" w:cs="Arial"/>
          <w:color w:val="222222"/>
          <w:sz w:val="20"/>
          <w:szCs w:val="20"/>
        </w:rPr>
        <w:t xml:space="preserve"> </w:t>
      </w:r>
      <w:r w:rsidRPr="00473A3C">
        <w:rPr>
          <w:rFonts w:ascii="Arial" w:hAnsi="Arial" w:cs="Arial"/>
          <w:color w:val="222222"/>
          <w:sz w:val="20"/>
          <w:szCs w:val="20"/>
        </w:rPr>
        <w:t>the disclosure of such reports will done within the provisions of relevant</w:t>
      </w:r>
      <w:r>
        <w:rPr>
          <w:rFonts w:ascii="Arial" w:hAnsi="Arial" w:cs="Arial"/>
          <w:color w:val="222222"/>
          <w:sz w:val="20"/>
          <w:szCs w:val="20"/>
        </w:rPr>
        <w:t xml:space="preserve"> </w:t>
      </w:r>
      <w:r w:rsidRPr="00473A3C">
        <w:rPr>
          <w:rFonts w:ascii="Arial" w:hAnsi="Arial" w:cs="Arial"/>
          <w:color w:val="222222"/>
          <w:sz w:val="20"/>
          <w:szCs w:val="20"/>
        </w:rPr>
        <w:t>prescripts governing such disclosure.</w:t>
      </w:r>
      <w:r>
        <w:rPr>
          <w:rFonts w:ascii="Arial" w:hAnsi="Arial" w:cs="Arial"/>
          <w:color w:val="222222"/>
          <w:sz w:val="20"/>
          <w:szCs w:val="20"/>
        </w:rPr>
        <w:br/>
      </w:r>
      <w:r>
        <w:rPr>
          <w:rFonts w:ascii="Arial" w:hAnsi="Arial" w:cs="Arial"/>
          <w:color w:val="222222"/>
          <w:sz w:val="20"/>
          <w:szCs w:val="20"/>
        </w:rPr>
        <w:br/>
      </w:r>
      <w:r w:rsidRPr="00473A3C">
        <w:rPr>
          <w:rFonts w:ascii="Arial" w:hAnsi="Arial" w:cs="Arial"/>
          <w:b/>
          <w:bCs/>
          <w:color w:val="222222"/>
          <w:sz w:val="20"/>
          <w:szCs w:val="20"/>
        </w:rPr>
        <w:t xml:space="preserve">7. Community Schemes Om bud </w:t>
      </w:r>
      <w:proofErr w:type="gramStart"/>
      <w:r w:rsidRPr="00473A3C">
        <w:rPr>
          <w:rFonts w:ascii="Arial" w:hAnsi="Arial" w:cs="Arial"/>
          <w:b/>
          <w:bCs/>
          <w:color w:val="222222"/>
          <w:sz w:val="20"/>
          <w:szCs w:val="20"/>
        </w:rPr>
        <w:t>Service</w:t>
      </w:r>
      <w:proofErr w:type="gramEnd"/>
      <w:r>
        <w:rPr>
          <w:rFonts w:ascii="Arial" w:hAnsi="Arial" w:cs="Arial"/>
          <w:b/>
          <w:bCs/>
          <w:color w:val="222222"/>
          <w:sz w:val="20"/>
          <w:szCs w:val="20"/>
        </w:rPr>
        <w:br/>
      </w:r>
      <w:r>
        <w:rPr>
          <w:rFonts w:ascii="Arial" w:hAnsi="Arial" w:cs="Arial"/>
          <w:b/>
          <w:bCs/>
          <w:color w:val="222222"/>
          <w:sz w:val="20"/>
          <w:szCs w:val="20"/>
        </w:rPr>
        <w:br/>
      </w:r>
      <w:r w:rsidRPr="00473A3C">
        <w:rPr>
          <w:rFonts w:ascii="Arial" w:hAnsi="Arial" w:cs="Arial"/>
          <w:color w:val="222222"/>
          <w:sz w:val="20"/>
          <w:szCs w:val="20"/>
        </w:rPr>
        <w:t>(1 )(c) The Community Schemes Ombud Service (CSOS) has not undertaken</w:t>
      </w:r>
      <w:r>
        <w:rPr>
          <w:rFonts w:ascii="Arial" w:hAnsi="Arial" w:cs="Arial"/>
          <w:color w:val="222222"/>
          <w:sz w:val="20"/>
          <w:szCs w:val="20"/>
        </w:rPr>
        <w:t xml:space="preserve"> </w:t>
      </w:r>
      <w:r w:rsidRPr="00473A3C">
        <w:rPr>
          <w:rFonts w:ascii="Arial" w:hAnsi="Arial" w:cs="Arial"/>
          <w:color w:val="222222"/>
          <w:sz w:val="20"/>
          <w:szCs w:val="20"/>
        </w:rPr>
        <w:t>lifestyle audits for Members of the Board Members or Senior</w:t>
      </w:r>
      <w:r>
        <w:rPr>
          <w:rFonts w:ascii="Arial" w:hAnsi="Arial" w:cs="Arial"/>
          <w:color w:val="222222"/>
          <w:sz w:val="20"/>
          <w:szCs w:val="20"/>
        </w:rPr>
        <w:t xml:space="preserve"> </w:t>
      </w:r>
      <w:r w:rsidRPr="00473A3C">
        <w:rPr>
          <w:rFonts w:ascii="Arial" w:hAnsi="Arial" w:cs="Arial"/>
          <w:color w:val="222222"/>
          <w:sz w:val="20"/>
          <w:szCs w:val="20"/>
        </w:rPr>
        <w:t>Management. There is no plan put in place to perform lifestyle audits.</w:t>
      </w:r>
      <w:r>
        <w:rPr>
          <w:rFonts w:ascii="Arial" w:hAnsi="Arial" w:cs="Arial"/>
          <w:color w:val="222222"/>
          <w:sz w:val="20"/>
          <w:szCs w:val="20"/>
        </w:rPr>
        <w:br/>
      </w:r>
      <w:r>
        <w:rPr>
          <w:rFonts w:ascii="Arial" w:hAnsi="Arial" w:cs="Arial"/>
          <w:color w:val="222222"/>
          <w:sz w:val="20"/>
          <w:szCs w:val="20"/>
        </w:rPr>
        <w:br/>
      </w:r>
      <w:r w:rsidRPr="00473A3C">
        <w:rPr>
          <w:rFonts w:ascii="Arial" w:hAnsi="Arial" w:cs="Arial"/>
          <w:color w:val="222222"/>
          <w:sz w:val="20"/>
          <w:szCs w:val="20"/>
        </w:rPr>
        <w:t>(</w:t>
      </w:r>
      <w:proofErr w:type="gramStart"/>
      <w:r w:rsidRPr="00473A3C">
        <w:rPr>
          <w:rFonts w:ascii="Arial" w:hAnsi="Arial" w:cs="Arial"/>
          <w:color w:val="222222"/>
          <w:sz w:val="20"/>
          <w:szCs w:val="20"/>
        </w:rPr>
        <w:t>1 )</w:t>
      </w:r>
      <w:proofErr w:type="gramEnd"/>
      <w:r w:rsidRPr="00473A3C">
        <w:rPr>
          <w:rFonts w:ascii="Arial" w:hAnsi="Arial" w:cs="Arial"/>
          <w:color w:val="222222"/>
          <w:sz w:val="20"/>
          <w:szCs w:val="20"/>
        </w:rPr>
        <w:t>(c)(</w:t>
      </w:r>
      <w:proofErr w:type="spellStart"/>
      <w:r w:rsidRPr="00473A3C">
        <w:rPr>
          <w:rFonts w:ascii="Arial" w:hAnsi="Arial" w:cs="Arial"/>
          <w:color w:val="222222"/>
          <w:sz w:val="20"/>
          <w:szCs w:val="20"/>
        </w:rPr>
        <w:t>i</w:t>
      </w:r>
      <w:proofErr w:type="spellEnd"/>
      <w:r w:rsidRPr="00473A3C">
        <w:rPr>
          <w:rFonts w:ascii="Arial" w:hAnsi="Arial" w:cs="Arial"/>
          <w:color w:val="222222"/>
          <w:sz w:val="20"/>
          <w:szCs w:val="20"/>
        </w:rPr>
        <w:t>) N/A</w:t>
      </w:r>
    </w:p>
    <w:p w:rsidR="00473A3C" w:rsidRPr="00473A3C" w:rsidRDefault="00473A3C" w:rsidP="00473A3C">
      <w:pPr>
        <w:autoSpaceDE w:val="0"/>
        <w:autoSpaceDN w:val="0"/>
        <w:adjustRightInd w:val="0"/>
        <w:spacing w:after="0" w:line="240" w:lineRule="auto"/>
        <w:rPr>
          <w:rFonts w:ascii="Arial" w:hAnsi="Arial" w:cs="Arial"/>
          <w:color w:val="222222"/>
          <w:sz w:val="20"/>
          <w:szCs w:val="20"/>
        </w:rPr>
      </w:pPr>
      <w:r w:rsidRPr="00473A3C">
        <w:rPr>
          <w:rFonts w:ascii="Arial" w:hAnsi="Arial" w:cs="Arial"/>
          <w:color w:val="222222"/>
          <w:sz w:val="20"/>
          <w:szCs w:val="20"/>
        </w:rPr>
        <w:t>(</w:t>
      </w:r>
      <w:proofErr w:type="gramStart"/>
      <w:r w:rsidRPr="00473A3C">
        <w:rPr>
          <w:rFonts w:ascii="Arial" w:hAnsi="Arial" w:cs="Arial"/>
          <w:color w:val="222222"/>
          <w:sz w:val="20"/>
          <w:szCs w:val="20"/>
        </w:rPr>
        <w:t>1 )</w:t>
      </w:r>
      <w:proofErr w:type="gramEnd"/>
      <w:r w:rsidRPr="00473A3C">
        <w:rPr>
          <w:rFonts w:ascii="Arial" w:hAnsi="Arial" w:cs="Arial"/>
          <w:color w:val="222222"/>
          <w:sz w:val="20"/>
          <w:szCs w:val="20"/>
        </w:rPr>
        <w:t>(c)(ii) N/A</w:t>
      </w:r>
    </w:p>
    <w:p w:rsidR="00473A3C" w:rsidRPr="00473A3C" w:rsidRDefault="00473A3C" w:rsidP="00473A3C">
      <w:pPr>
        <w:autoSpaceDE w:val="0"/>
        <w:autoSpaceDN w:val="0"/>
        <w:adjustRightInd w:val="0"/>
        <w:spacing w:after="0" w:line="240" w:lineRule="auto"/>
        <w:rPr>
          <w:rFonts w:ascii="Arial" w:hAnsi="Arial" w:cs="Arial"/>
          <w:color w:val="222222"/>
          <w:sz w:val="20"/>
          <w:szCs w:val="20"/>
        </w:rPr>
      </w:pPr>
      <w:r w:rsidRPr="00473A3C">
        <w:rPr>
          <w:rFonts w:ascii="Arial" w:hAnsi="Arial" w:cs="Arial"/>
          <w:color w:val="222222"/>
          <w:sz w:val="20"/>
          <w:szCs w:val="20"/>
        </w:rPr>
        <w:t>(</w:t>
      </w:r>
      <w:proofErr w:type="gramStart"/>
      <w:r w:rsidRPr="00473A3C">
        <w:rPr>
          <w:rFonts w:ascii="Arial" w:hAnsi="Arial" w:cs="Arial"/>
          <w:color w:val="222222"/>
          <w:sz w:val="20"/>
          <w:szCs w:val="20"/>
        </w:rPr>
        <w:t>1 )</w:t>
      </w:r>
      <w:proofErr w:type="gramEnd"/>
      <w:r w:rsidRPr="00473A3C">
        <w:rPr>
          <w:rFonts w:ascii="Arial" w:hAnsi="Arial" w:cs="Arial"/>
          <w:color w:val="222222"/>
          <w:sz w:val="20"/>
          <w:szCs w:val="20"/>
        </w:rPr>
        <w:t>(c)(iii) N/A</w:t>
      </w:r>
    </w:p>
    <w:p w:rsidR="00844E3E" w:rsidRPr="00473A3C" w:rsidRDefault="00473A3C" w:rsidP="00473A3C">
      <w:pPr>
        <w:autoSpaceDE w:val="0"/>
        <w:autoSpaceDN w:val="0"/>
        <w:adjustRightInd w:val="0"/>
        <w:spacing w:after="0" w:line="240" w:lineRule="auto"/>
        <w:rPr>
          <w:rFonts w:ascii="Arial" w:hAnsi="Arial" w:cs="Arial"/>
          <w:sz w:val="20"/>
          <w:szCs w:val="20"/>
        </w:rPr>
      </w:pPr>
      <w:r w:rsidRPr="00473A3C">
        <w:rPr>
          <w:rFonts w:ascii="Arial" w:hAnsi="Arial" w:cs="Arial"/>
          <w:color w:val="222222"/>
          <w:sz w:val="20"/>
          <w:szCs w:val="20"/>
        </w:rPr>
        <w:t>(</w:t>
      </w:r>
      <w:proofErr w:type="gramStart"/>
      <w:r w:rsidRPr="00473A3C">
        <w:rPr>
          <w:rFonts w:ascii="Arial" w:hAnsi="Arial" w:cs="Arial"/>
          <w:color w:val="222222"/>
          <w:sz w:val="20"/>
          <w:szCs w:val="20"/>
        </w:rPr>
        <w:t>1 )</w:t>
      </w:r>
      <w:proofErr w:type="gramEnd"/>
      <w:r w:rsidRPr="00473A3C">
        <w:rPr>
          <w:rFonts w:ascii="Arial" w:hAnsi="Arial" w:cs="Arial"/>
          <w:color w:val="222222"/>
          <w:sz w:val="20"/>
          <w:szCs w:val="20"/>
        </w:rPr>
        <w:t>(c)(iv) N/A</w:t>
      </w:r>
      <w:r>
        <w:rPr>
          <w:rFonts w:ascii="Arial" w:hAnsi="Arial" w:cs="Arial"/>
          <w:color w:val="222222"/>
          <w:sz w:val="20"/>
          <w:szCs w:val="20"/>
        </w:rPr>
        <w:br/>
      </w:r>
      <w:r>
        <w:rPr>
          <w:rFonts w:ascii="Arial" w:hAnsi="Arial" w:cs="Arial"/>
          <w:color w:val="222222"/>
          <w:sz w:val="20"/>
          <w:szCs w:val="20"/>
        </w:rPr>
        <w:br/>
      </w:r>
      <w:r w:rsidRPr="00473A3C">
        <w:rPr>
          <w:rFonts w:ascii="Arial" w:hAnsi="Arial" w:cs="Arial"/>
          <w:color w:val="222222"/>
          <w:sz w:val="20"/>
          <w:szCs w:val="20"/>
        </w:rPr>
        <w:t>(2) There are no reports available for submission and it is to be noted that the</w:t>
      </w:r>
      <w:r>
        <w:rPr>
          <w:rFonts w:ascii="Arial" w:hAnsi="Arial" w:cs="Arial"/>
          <w:color w:val="222222"/>
          <w:sz w:val="20"/>
          <w:szCs w:val="20"/>
        </w:rPr>
        <w:t xml:space="preserve"> </w:t>
      </w:r>
      <w:r w:rsidRPr="00473A3C">
        <w:rPr>
          <w:rFonts w:ascii="Arial" w:hAnsi="Arial" w:cs="Arial"/>
          <w:color w:val="222222"/>
          <w:sz w:val="20"/>
          <w:szCs w:val="20"/>
        </w:rPr>
        <w:t>disclosure of such reports will have to be done consistent with the provisions</w:t>
      </w:r>
      <w:r>
        <w:rPr>
          <w:rFonts w:ascii="Arial" w:hAnsi="Arial" w:cs="Arial"/>
          <w:color w:val="222222"/>
          <w:sz w:val="20"/>
          <w:szCs w:val="20"/>
        </w:rPr>
        <w:t xml:space="preserve"> </w:t>
      </w:r>
      <w:r w:rsidRPr="00473A3C">
        <w:rPr>
          <w:rFonts w:ascii="Arial" w:hAnsi="Arial" w:cs="Arial"/>
          <w:color w:val="222222"/>
          <w:sz w:val="20"/>
          <w:szCs w:val="20"/>
        </w:rPr>
        <w:t>of relevant prescripts governing such disclosure.</w:t>
      </w:r>
      <w:r>
        <w:rPr>
          <w:rFonts w:ascii="Arial" w:hAnsi="Arial" w:cs="Arial"/>
          <w:color w:val="222222"/>
          <w:sz w:val="20"/>
          <w:szCs w:val="20"/>
        </w:rPr>
        <w:br/>
      </w:r>
    </w:p>
    <w:sectPr w:rsidR="00844E3E" w:rsidRPr="00473A3C" w:rsidSect="008D2B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3A3C"/>
    <w:rsid w:val="00473A3C"/>
    <w:rsid w:val="00844E3E"/>
    <w:rsid w:val="008D2BF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1031</Words>
  <Characters>5882</Characters>
  <Application>Microsoft Office Word</Application>
  <DocSecurity>0</DocSecurity>
  <Lines>49</Lines>
  <Paragraphs>13</Paragraphs>
  <ScaleCrop>false</ScaleCrop>
  <Company>Proline</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2018-08-08T12:55:00Z</dcterms:created>
  <dcterms:modified xsi:type="dcterms:W3CDTF">2018-08-08T13:01:00Z</dcterms:modified>
</cp:coreProperties>
</file>