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8520C7"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937E07" w:rsidRDefault="00293DD2" w:rsidP="00293DD2">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sidR="00050B40">
        <w:rPr>
          <w:rFonts w:ascii="Arial" w:eastAsia="Arial Unicode MS" w:hAnsi="Arial" w:cs="Arial"/>
          <w:b/>
          <w:sz w:val="24"/>
          <w:szCs w:val="24"/>
          <w:u w:color="000000"/>
          <w:lang w:eastAsia="en-ZA"/>
        </w:rPr>
        <w:t>1471</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293DD2" w:rsidRPr="008124B1" w:rsidRDefault="00293DD2" w:rsidP="008124B1">
      <w:pPr>
        <w:pStyle w:val="NoSpacing"/>
        <w:rPr>
          <w:sz w:val="16"/>
          <w:szCs w:val="16"/>
        </w:rPr>
      </w:pPr>
      <w:r w:rsidRPr="001349C2">
        <w:rPr>
          <w:rFonts w:eastAsia="Arial Unicode MS"/>
          <w:u w:color="000000"/>
          <w:lang w:eastAsia="en-ZA"/>
        </w:rPr>
        <w:tab/>
      </w:r>
    </w:p>
    <w:p w:rsidR="00293DD2" w:rsidRDefault="00293DD2" w:rsidP="00293DD2">
      <w:pPr>
        <w:pStyle w:val="NoSpacing"/>
        <w:rPr>
          <w:rFonts w:ascii="Arial" w:hAnsi="Arial" w:cs="Arial"/>
          <w:b/>
          <w:noProof/>
          <w:sz w:val="24"/>
          <w:szCs w:val="24"/>
          <w:lang w:val="af-ZA"/>
        </w:rPr>
      </w:pPr>
    </w:p>
    <w:p w:rsidR="00605154" w:rsidRPr="00605154" w:rsidRDefault="001C698B" w:rsidP="00605154">
      <w:pPr>
        <w:spacing w:after="267" w:line="249" w:lineRule="auto"/>
        <w:ind w:left="818" w:hanging="818"/>
        <w:rPr>
          <w:rFonts w:ascii="Arial" w:hAnsi="Arial" w:cs="Arial"/>
          <w:b/>
          <w:sz w:val="24"/>
          <w:szCs w:val="24"/>
        </w:rPr>
      </w:pPr>
      <w:r w:rsidRPr="001C698B">
        <w:rPr>
          <w:rFonts w:ascii="Arial" w:hAnsi="Arial" w:cs="Arial"/>
          <w:b/>
          <w:sz w:val="24"/>
          <w:szCs w:val="24"/>
        </w:rPr>
        <w:t xml:space="preserve">Ms C King (DA) </w:t>
      </w:r>
      <w:r w:rsidR="00605154" w:rsidRPr="00605154">
        <w:rPr>
          <w:rFonts w:ascii="Arial" w:hAnsi="Arial" w:cs="Arial"/>
          <w:b/>
          <w:sz w:val="24"/>
          <w:szCs w:val="24"/>
        </w:rPr>
        <w:t>to ask the Minister of Communications:</w:t>
      </w:r>
    </w:p>
    <w:p w:rsidR="00050B40" w:rsidRPr="00050B40" w:rsidRDefault="00050B40" w:rsidP="00050B40">
      <w:pPr>
        <w:spacing w:after="267" w:line="249" w:lineRule="auto"/>
        <w:ind w:left="720" w:hanging="720"/>
        <w:jc w:val="both"/>
        <w:rPr>
          <w:rFonts w:ascii="Arial" w:hAnsi="Arial" w:cs="Arial"/>
          <w:sz w:val="24"/>
          <w:szCs w:val="24"/>
        </w:rPr>
      </w:pPr>
      <w:r w:rsidRPr="00050B40">
        <w:rPr>
          <w:rFonts w:ascii="Arial" w:hAnsi="Arial" w:cs="Arial"/>
          <w:sz w:val="24"/>
          <w:szCs w:val="24"/>
        </w:rPr>
        <w:t>(1)</w:t>
      </w:r>
      <w:r w:rsidRPr="00050B40">
        <w:rPr>
          <w:rFonts w:ascii="Arial" w:hAnsi="Arial" w:cs="Arial"/>
          <w:sz w:val="24"/>
          <w:szCs w:val="24"/>
        </w:rPr>
        <w:tab/>
        <w:t>For each of the past three financial years, (a) what number of local productions has the SA Broadcasting Corporation (SABC) sold, (b) what are the names of the productions that have been sold and (c) what amounts are charged by the SABC for each production;</w:t>
      </w:r>
    </w:p>
    <w:p w:rsidR="00050B40" w:rsidRPr="00050B40" w:rsidRDefault="00050B40" w:rsidP="00050B40">
      <w:pPr>
        <w:spacing w:after="267" w:line="249" w:lineRule="auto"/>
        <w:ind w:left="720" w:hanging="720"/>
        <w:jc w:val="both"/>
        <w:rPr>
          <w:rFonts w:ascii="Arial" w:hAnsi="Arial" w:cs="Arial"/>
          <w:sz w:val="24"/>
          <w:szCs w:val="24"/>
        </w:rPr>
      </w:pPr>
      <w:r w:rsidRPr="00050B40">
        <w:rPr>
          <w:rFonts w:ascii="Arial" w:hAnsi="Arial" w:cs="Arial"/>
          <w:sz w:val="24"/>
          <w:szCs w:val="24"/>
        </w:rPr>
        <w:t>(2)</w:t>
      </w:r>
      <w:r w:rsidRPr="00050B40">
        <w:rPr>
          <w:rFonts w:ascii="Arial" w:hAnsi="Arial" w:cs="Arial"/>
          <w:sz w:val="24"/>
          <w:szCs w:val="24"/>
        </w:rPr>
        <w:tab/>
        <w:t>whether, in line with clause 7 of the SABC Freelance Artists’ Agreement, performers are being paid commercial exploitation fees; if not, will she facilitate the process to ensure that actors are appropriately compensated for productions, which have been exploited for their commercial value; if so, what are the relevant details;</w:t>
      </w:r>
    </w:p>
    <w:p w:rsidR="00050B40" w:rsidRDefault="00050B40" w:rsidP="00050B40">
      <w:pPr>
        <w:spacing w:after="267" w:line="249" w:lineRule="auto"/>
        <w:ind w:left="720" w:hanging="720"/>
        <w:jc w:val="both"/>
        <w:rPr>
          <w:rFonts w:ascii="Arial" w:hAnsi="Arial" w:cs="Arial"/>
          <w:sz w:val="24"/>
          <w:szCs w:val="24"/>
        </w:rPr>
      </w:pPr>
      <w:r w:rsidRPr="00050B40">
        <w:rPr>
          <w:rFonts w:ascii="Arial" w:hAnsi="Arial" w:cs="Arial"/>
          <w:sz w:val="24"/>
          <w:szCs w:val="24"/>
        </w:rPr>
        <w:t>(3)</w:t>
      </w:r>
      <w:r w:rsidRPr="00050B40">
        <w:rPr>
          <w:rFonts w:ascii="Arial" w:hAnsi="Arial" w:cs="Arial"/>
          <w:sz w:val="24"/>
          <w:szCs w:val="24"/>
        </w:rPr>
        <w:tab/>
        <w:t>what formula does the SABC use to calculate commercial exploitation fees?</w:t>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sidRPr="00050B40">
        <w:rPr>
          <w:rFonts w:ascii="Arial" w:hAnsi="Arial" w:cs="Arial"/>
          <w:sz w:val="24"/>
          <w:szCs w:val="24"/>
        </w:rPr>
        <w:tab/>
      </w:r>
      <w:r>
        <w:rPr>
          <w:rFonts w:ascii="Arial" w:hAnsi="Arial" w:cs="Arial"/>
          <w:sz w:val="24"/>
          <w:szCs w:val="24"/>
        </w:rPr>
        <w:tab/>
      </w:r>
      <w:r w:rsidRPr="00050B40">
        <w:rPr>
          <w:rFonts w:ascii="Arial" w:hAnsi="Arial" w:cs="Arial"/>
          <w:sz w:val="24"/>
          <w:szCs w:val="24"/>
        </w:rPr>
        <w:t xml:space="preserve">NW1613E </w:t>
      </w:r>
    </w:p>
    <w:p w:rsidR="00050B40" w:rsidRDefault="00050B40" w:rsidP="003A14F9">
      <w:pPr>
        <w:pStyle w:val="NoSpacing"/>
        <w:rPr>
          <w:rFonts w:eastAsia="Times New Roman"/>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3A14F9" w:rsidRDefault="003A14F9" w:rsidP="003A14F9">
      <w:pPr>
        <w:pStyle w:val="NoSpacing"/>
        <w:rPr>
          <w:rFonts w:eastAsia="Times New Roman"/>
        </w:rPr>
      </w:pPr>
    </w:p>
    <w:p w:rsidR="00DA0459" w:rsidRDefault="003A14F9" w:rsidP="002A4230">
      <w:pPr>
        <w:tabs>
          <w:tab w:val="left" w:pos="7545"/>
        </w:tabs>
        <w:spacing w:after="0" w:line="360" w:lineRule="auto"/>
        <w:jc w:val="both"/>
        <w:rPr>
          <w:rFonts w:ascii="Arial" w:eastAsia="Times New Roman" w:hAnsi="Arial" w:cs="Arial"/>
          <w:sz w:val="24"/>
          <w:szCs w:val="24"/>
        </w:rPr>
      </w:pPr>
      <w:r w:rsidRPr="003A14F9">
        <w:rPr>
          <w:rFonts w:ascii="Arial" w:eastAsia="Times New Roman" w:hAnsi="Arial" w:cs="Arial"/>
          <w:sz w:val="24"/>
          <w:szCs w:val="24"/>
        </w:rPr>
        <w:t>According to the SABC</w:t>
      </w:r>
      <w:r>
        <w:rPr>
          <w:rFonts w:ascii="Arial" w:eastAsia="Times New Roman" w:hAnsi="Arial" w:cs="Arial"/>
          <w:sz w:val="24"/>
          <w:szCs w:val="24"/>
        </w:rPr>
        <w:t>;</w:t>
      </w:r>
    </w:p>
    <w:p w:rsidR="00374922" w:rsidRPr="00937E07" w:rsidRDefault="00937E07" w:rsidP="00E423EE">
      <w:pPr>
        <w:pStyle w:val="ListParagraph"/>
        <w:numPr>
          <w:ilvl w:val="0"/>
          <w:numId w:val="8"/>
        </w:numPr>
        <w:spacing w:after="267"/>
        <w:jc w:val="both"/>
        <w:rPr>
          <w:rFonts w:ascii="Arial" w:hAnsi="Arial" w:cs="Arial"/>
          <w:sz w:val="24"/>
          <w:szCs w:val="24"/>
          <w:lang w:val="en-ZA"/>
        </w:rPr>
      </w:pPr>
      <w:r w:rsidRPr="00937E07">
        <w:rPr>
          <w:rFonts w:ascii="Arial" w:hAnsi="Arial" w:cs="Arial"/>
          <w:sz w:val="24"/>
          <w:szCs w:val="24"/>
          <w:lang w:val="en-ZA"/>
        </w:rPr>
        <w:t xml:space="preserve"> </w:t>
      </w:r>
      <w:r w:rsidRPr="00937E07">
        <w:rPr>
          <w:rFonts w:ascii="Arial" w:hAnsi="Arial" w:cs="Arial"/>
          <w:sz w:val="24"/>
          <w:szCs w:val="24"/>
          <w:lang w:val="en-ZA"/>
        </w:rPr>
        <w:tab/>
      </w:r>
      <w:r w:rsidR="00235CAC">
        <w:rPr>
          <w:rFonts w:ascii="Arial" w:hAnsi="Arial" w:cs="Arial"/>
          <w:sz w:val="24"/>
          <w:szCs w:val="24"/>
          <w:lang w:val="en-ZA"/>
        </w:rPr>
        <w:t>n</w:t>
      </w:r>
      <w:r w:rsidR="00E423EE">
        <w:rPr>
          <w:rFonts w:ascii="Arial" w:hAnsi="Arial" w:cs="Arial"/>
          <w:sz w:val="24"/>
          <w:szCs w:val="24"/>
          <w:lang w:val="en-ZA"/>
        </w:rPr>
        <w:t>o local productions were</w:t>
      </w:r>
      <w:r w:rsidR="00E423EE" w:rsidRPr="00E423EE">
        <w:rPr>
          <w:rFonts w:ascii="Arial" w:hAnsi="Arial" w:cs="Arial"/>
          <w:sz w:val="24"/>
          <w:szCs w:val="24"/>
          <w:lang w:val="en-ZA"/>
        </w:rPr>
        <w:t xml:space="preserve"> sold,</w:t>
      </w:r>
    </w:p>
    <w:p w:rsidR="00374922" w:rsidRPr="00235CAC" w:rsidRDefault="00374922" w:rsidP="00374922">
      <w:pPr>
        <w:pStyle w:val="ListParagraph"/>
        <w:spacing w:after="267"/>
        <w:ind w:left="360"/>
        <w:jc w:val="both"/>
        <w:rPr>
          <w:rFonts w:ascii="Arial" w:hAnsi="Arial" w:cs="Arial"/>
          <w:sz w:val="16"/>
          <w:szCs w:val="16"/>
          <w:lang w:val="en-ZA"/>
        </w:rPr>
      </w:pPr>
    </w:p>
    <w:p w:rsidR="00374922" w:rsidRPr="00937E07" w:rsidRDefault="00235CAC" w:rsidP="00937E07">
      <w:pPr>
        <w:pStyle w:val="ListParagraph"/>
        <w:numPr>
          <w:ilvl w:val="0"/>
          <w:numId w:val="8"/>
        </w:numPr>
        <w:spacing w:after="267"/>
        <w:ind w:left="709" w:hanging="709"/>
        <w:jc w:val="both"/>
        <w:rPr>
          <w:rFonts w:ascii="Arial" w:hAnsi="Arial" w:cs="Arial"/>
          <w:sz w:val="24"/>
          <w:szCs w:val="24"/>
          <w:lang w:val="en-ZA"/>
        </w:rPr>
      </w:pPr>
      <w:r>
        <w:rPr>
          <w:rFonts w:ascii="Arial" w:hAnsi="Arial" w:cs="Arial"/>
          <w:sz w:val="24"/>
          <w:szCs w:val="24"/>
        </w:rPr>
        <w:t>i</w:t>
      </w:r>
      <w:bookmarkStart w:id="0" w:name="_GoBack"/>
      <w:bookmarkEnd w:id="0"/>
      <w:r w:rsidR="00374922" w:rsidRPr="00937E07">
        <w:rPr>
          <w:rFonts w:ascii="Arial" w:hAnsi="Arial" w:cs="Arial"/>
          <w:sz w:val="24"/>
          <w:szCs w:val="24"/>
        </w:rPr>
        <w:t>n terms of the aforementioned clause 7, the SABC is currently engaged in</w:t>
      </w:r>
      <w:r w:rsidR="00537B63">
        <w:rPr>
          <w:rFonts w:ascii="Arial" w:hAnsi="Arial" w:cs="Arial"/>
          <w:sz w:val="24"/>
          <w:szCs w:val="24"/>
        </w:rPr>
        <w:t xml:space="preserve"> discussions with actors on</w:t>
      </w:r>
      <w:r w:rsidR="00374922" w:rsidRPr="00937E07">
        <w:rPr>
          <w:rFonts w:ascii="Arial" w:hAnsi="Arial" w:cs="Arial"/>
          <w:sz w:val="24"/>
          <w:szCs w:val="24"/>
        </w:rPr>
        <w:t xml:space="preserve"> an individual basis and through representative organisations t</w:t>
      </w:r>
      <w:r w:rsidR="00937E07">
        <w:rPr>
          <w:rFonts w:ascii="Arial" w:hAnsi="Arial" w:cs="Arial"/>
          <w:sz w:val="24"/>
          <w:szCs w:val="24"/>
        </w:rPr>
        <w:t>o expedite payment</w:t>
      </w:r>
      <w:r w:rsidR="00374922" w:rsidRPr="00937E07">
        <w:rPr>
          <w:rFonts w:ascii="Arial" w:hAnsi="Arial" w:cs="Arial"/>
          <w:sz w:val="24"/>
          <w:szCs w:val="24"/>
        </w:rPr>
        <w:t>. In order to facilitate the payment process, the SABC has made lists of material sold available on its website and</w:t>
      </w:r>
      <w:r w:rsidR="00374922" w:rsidRPr="00937E07">
        <w:rPr>
          <w:rFonts w:ascii="Arial" w:hAnsi="Arial" w:cs="Arial"/>
          <w:sz w:val="24"/>
          <w:szCs w:val="24"/>
          <w:lang w:val="en-ZA"/>
        </w:rPr>
        <w:t xml:space="preserve"> would </w:t>
      </w:r>
      <w:r w:rsidR="00374922" w:rsidRPr="00937E07">
        <w:rPr>
          <w:rFonts w:ascii="Arial" w:hAnsi="Arial" w:cs="Arial"/>
          <w:sz w:val="24"/>
          <w:szCs w:val="24"/>
          <w:lang w:val="en-ZA"/>
        </w:rPr>
        <w:lastRenderedPageBreak/>
        <w:t xml:space="preserve">encourage legitimate claimants to lodge claims using the email address </w:t>
      </w:r>
      <w:hyperlink r:id="rId9" w:history="1">
        <w:r w:rsidR="00374922" w:rsidRPr="00937E07">
          <w:rPr>
            <w:rStyle w:val="Hyperlink"/>
            <w:rFonts w:ascii="Arial" w:hAnsi="Arial" w:cs="Arial"/>
            <w:sz w:val="24"/>
            <w:szCs w:val="24"/>
            <w:lang w:val="en-ZA"/>
          </w:rPr>
          <w:t>fees@sabc.co.za</w:t>
        </w:r>
      </w:hyperlink>
      <w:r w:rsidR="00374922" w:rsidRPr="00937E07">
        <w:rPr>
          <w:rFonts w:ascii="Arial" w:hAnsi="Arial" w:cs="Arial"/>
          <w:sz w:val="24"/>
          <w:szCs w:val="24"/>
          <w:lang w:val="en-ZA"/>
        </w:rPr>
        <w:t>.</w:t>
      </w:r>
    </w:p>
    <w:p w:rsidR="003A14F9" w:rsidRPr="00235CAC" w:rsidRDefault="003A14F9" w:rsidP="00374922">
      <w:pPr>
        <w:pStyle w:val="ListParagraph"/>
        <w:spacing w:after="267"/>
        <w:ind w:left="360"/>
        <w:jc w:val="both"/>
        <w:rPr>
          <w:rFonts w:ascii="Arial" w:hAnsi="Arial" w:cs="Arial"/>
          <w:sz w:val="16"/>
          <w:szCs w:val="16"/>
          <w:lang w:val="en-ZA"/>
        </w:rPr>
      </w:pPr>
    </w:p>
    <w:p w:rsidR="00537B63" w:rsidRPr="003A14F9" w:rsidRDefault="00235CAC" w:rsidP="003A14F9">
      <w:pPr>
        <w:pStyle w:val="NoSpacing"/>
        <w:numPr>
          <w:ilvl w:val="0"/>
          <w:numId w:val="8"/>
        </w:numPr>
        <w:ind w:left="709" w:hanging="709"/>
        <w:rPr>
          <w:rFonts w:ascii="Arial" w:hAnsi="Arial" w:cs="Arial"/>
          <w:sz w:val="24"/>
          <w:szCs w:val="24"/>
          <w:lang w:val="en-ZA"/>
        </w:rPr>
      </w:pPr>
      <w:r>
        <w:rPr>
          <w:rFonts w:ascii="Arial" w:hAnsi="Arial" w:cs="Arial"/>
          <w:sz w:val="24"/>
          <w:szCs w:val="24"/>
          <w:lang w:val="en-ZA"/>
        </w:rPr>
        <w:t>t</w:t>
      </w:r>
      <w:r w:rsidR="00374922" w:rsidRPr="003A14F9">
        <w:rPr>
          <w:rFonts w:ascii="Arial" w:hAnsi="Arial" w:cs="Arial"/>
          <w:sz w:val="24"/>
          <w:szCs w:val="24"/>
          <w:lang w:val="en-ZA"/>
        </w:rPr>
        <w:t xml:space="preserve">he formula for the payment of commercial exploitation fees is specified in the SABC </w:t>
      </w:r>
      <w:r w:rsidR="00537B63" w:rsidRPr="003A14F9">
        <w:rPr>
          <w:rFonts w:ascii="Arial" w:hAnsi="Arial" w:cs="Arial"/>
          <w:sz w:val="24"/>
          <w:szCs w:val="24"/>
          <w:lang w:val="en-ZA"/>
        </w:rPr>
        <w:t xml:space="preserve"> </w:t>
      </w:r>
      <w:r w:rsidR="00374922" w:rsidRPr="003A14F9">
        <w:rPr>
          <w:rFonts w:ascii="Arial" w:hAnsi="Arial" w:cs="Arial"/>
          <w:sz w:val="24"/>
          <w:szCs w:val="24"/>
          <w:lang w:val="en-ZA"/>
        </w:rPr>
        <w:t xml:space="preserve">standard </w:t>
      </w:r>
      <w:r w:rsidR="00537B63" w:rsidRPr="003A14F9">
        <w:rPr>
          <w:rFonts w:ascii="Arial" w:hAnsi="Arial" w:cs="Arial"/>
          <w:sz w:val="24"/>
          <w:szCs w:val="24"/>
          <w:lang w:val="en-ZA"/>
        </w:rPr>
        <w:t>agreements with production companies and principal actors:</w:t>
      </w:r>
    </w:p>
    <w:p w:rsidR="00374922" w:rsidRPr="00537B63" w:rsidRDefault="00374922" w:rsidP="00537B63">
      <w:pPr>
        <w:pStyle w:val="NoSpacing"/>
        <w:jc w:val="both"/>
        <w:rPr>
          <w:rFonts w:ascii="Arial" w:hAnsi="Arial" w:cs="Arial"/>
          <w:sz w:val="24"/>
          <w:szCs w:val="24"/>
          <w:lang w:val="en-ZA"/>
        </w:rPr>
      </w:pPr>
    </w:p>
    <w:p w:rsidR="00374922" w:rsidRPr="00537B63" w:rsidRDefault="00374922" w:rsidP="003A14F9">
      <w:pPr>
        <w:pStyle w:val="NoSpacing"/>
        <w:numPr>
          <w:ilvl w:val="0"/>
          <w:numId w:val="9"/>
        </w:numPr>
        <w:jc w:val="both"/>
        <w:rPr>
          <w:rFonts w:ascii="Arial" w:hAnsi="Arial" w:cs="Arial"/>
          <w:sz w:val="24"/>
          <w:szCs w:val="24"/>
          <w:lang w:val="en-ZA"/>
        </w:rPr>
      </w:pPr>
      <w:r w:rsidRPr="00537B63">
        <w:rPr>
          <w:rFonts w:ascii="Arial" w:hAnsi="Arial" w:cs="Arial"/>
          <w:sz w:val="24"/>
          <w:szCs w:val="24"/>
          <w:lang w:val="en-ZA"/>
        </w:rPr>
        <w:t>The producers are entitled to 15% of the revenue, less SABC expenses, generated through content sales and licencing agreements</w:t>
      </w:r>
    </w:p>
    <w:p w:rsidR="00374922" w:rsidRPr="00537B63" w:rsidRDefault="00374922" w:rsidP="00537B63">
      <w:pPr>
        <w:pStyle w:val="NoSpacing"/>
        <w:jc w:val="both"/>
        <w:rPr>
          <w:rFonts w:ascii="Arial" w:hAnsi="Arial" w:cs="Arial"/>
          <w:sz w:val="24"/>
          <w:szCs w:val="24"/>
          <w:lang w:val="en-ZA"/>
        </w:rPr>
      </w:pPr>
    </w:p>
    <w:p w:rsidR="00374922" w:rsidRPr="00537B63" w:rsidRDefault="00374922" w:rsidP="003A14F9">
      <w:pPr>
        <w:pStyle w:val="NoSpacing"/>
        <w:numPr>
          <w:ilvl w:val="0"/>
          <w:numId w:val="9"/>
        </w:numPr>
        <w:jc w:val="both"/>
        <w:rPr>
          <w:rFonts w:ascii="Arial" w:hAnsi="Arial" w:cs="Arial"/>
          <w:sz w:val="24"/>
          <w:szCs w:val="24"/>
          <w:lang w:val="en-ZA"/>
        </w:rPr>
      </w:pPr>
      <w:r w:rsidRPr="00537B63">
        <w:rPr>
          <w:rFonts w:ascii="Arial" w:hAnsi="Arial" w:cs="Arial"/>
          <w:sz w:val="24"/>
          <w:szCs w:val="24"/>
          <w:lang w:val="en-ZA"/>
        </w:rPr>
        <w:t>The scriptwriters are entitled to 10% of the revenue, less SABC expenses, generated through content sales and licencing agreements</w:t>
      </w:r>
    </w:p>
    <w:p w:rsidR="00374922" w:rsidRPr="00537B63" w:rsidRDefault="00374922" w:rsidP="00537B63">
      <w:pPr>
        <w:pStyle w:val="NoSpacing"/>
        <w:jc w:val="both"/>
        <w:rPr>
          <w:rFonts w:ascii="Arial" w:hAnsi="Arial" w:cs="Arial"/>
          <w:sz w:val="24"/>
          <w:szCs w:val="24"/>
          <w:lang w:val="en-ZA"/>
        </w:rPr>
      </w:pPr>
    </w:p>
    <w:p w:rsidR="00374922" w:rsidRPr="00537B63" w:rsidRDefault="00374922" w:rsidP="003A14F9">
      <w:pPr>
        <w:pStyle w:val="NoSpacing"/>
        <w:numPr>
          <w:ilvl w:val="0"/>
          <w:numId w:val="9"/>
        </w:numPr>
        <w:jc w:val="both"/>
        <w:rPr>
          <w:rFonts w:ascii="Arial" w:hAnsi="Arial" w:cs="Arial"/>
          <w:sz w:val="24"/>
          <w:szCs w:val="24"/>
          <w:lang w:val="en-ZA"/>
        </w:rPr>
      </w:pPr>
      <w:r w:rsidRPr="00537B63">
        <w:rPr>
          <w:rFonts w:ascii="Arial" w:hAnsi="Arial" w:cs="Arial"/>
          <w:sz w:val="24"/>
          <w:szCs w:val="24"/>
          <w:lang w:val="en-ZA"/>
        </w:rPr>
        <w:t>Principal actors are entitled to a negotiated lump sum payment on the basis of a content sales and licencing agreements. Should the SABC and the principal actors fail to reach an agreement, the principal actors shall collectively receive two per cent of the revenue, less SABC expenses, on a pro-rata basis.</w:t>
      </w:r>
    </w:p>
    <w:p w:rsidR="00374922" w:rsidRPr="00537B63" w:rsidRDefault="00374922" w:rsidP="00537B63">
      <w:pPr>
        <w:pStyle w:val="NoSpacing"/>
        <w:jc w:val="both"/>
        <w:rPr>
          <w:rFonts w:ascii="Arial" w:hAnsi="Arial" w:cs="Arial"/>
          <w:sz w:val="24"/>
          <w:szCs w:val="24"/>
          <w:lang w:val="en-ZA"/>
        </w:rPr>
      </w:pPr>
    </w:p>
    <w:p w:rsidR="00374922" w:rsidRPr="00537B63" w:rsidRDefault="00374922" w:rsidP="003A14F9">
      <w:pPr>
        <w:pStyle w:val="NoSpacing"/>
        <w:numPr>
          <w:ilvl w:val="0"/>
          <w:numId w:val="9"/>
        </w:numPr>
        <w:jc w:val="both"/>
        <w:rPr>
          <w:rFonts w:ascii="Arial" w:hAnsi="Arial" w:cs="Arial"/>
          <w:sz w:val="24"/>
          <w:szCs w:val="24"/>
          <w:lang w:val="en-ZA"/>
        </w:rPr>
      </w:pPr>
      <w:r w:rsidRPr="00537B63">
        <w:rPr>
          <w:rFonts w:ascii="Arial" w:hAnsi="Arial" w:cs="Arial"/>
          <w:sz w:val="24"/>
          <w:szCs w:val="24"/>
          <w:lang w:val="en-ZA"/>
        </w:rPr>
        <w:t>The provisions regarding scriptwriters and principal actors do not apply to non-drama productions.</w:t>
      </w:r>
    </w:p>
    <w:p w:rsidR="00374922" w:rsidRDefault="00374922" w:rsidP="00374922">
      <w:pPr>
        <w:pStyle w:val="ListParagraph"/>
        <w:spacing w:after="267"/>
        <w:ind w:left="360"/>
        <w:jc w:val="both"/>
        <w:rPr>
          <w:rFonts w:ascii="Arial" w:hAnsi="Arial" w:cs="Arial"/>
          <w:sz w:val="24"/>
          <w:szCs w:val="24"/>
          <w:lang w:val="en-ZA"/>
        </w:rPr>
      </w:pPr>
    </w:p>
    <w:p w:rsidR="00374922" w:rsidRPr="00374922" w:rsidRDefault="00374922" w:rsidP="00374922">
      <w:pPr>
        <w:pStyle w:val="ListParagraph"/>
        <w:spacing w:after="267"/>
        <w:ind w:left="360"/>
        <w:jc w:val="both"/>
        <w:rPr>
          <w:rFonts w:ascii="Arial" w:hAnsi="Arial" w:cs="Arial"/>
          <w:sz w:val="24"/>
          <w:szCs w:val="24"/>
          <w:lang w:val="en-ZA"/>
        </w:rPr>
      </w:pPr>
    </w:p>
    <w:sectPr w:rsidR="00374922" w:rsidRPr="00374922" w:rsidSect="00DA0459">
      <w:headerReference w:type="default" r:id="rId10"/>
      <w:footerReference w:type="default" r:id="rId11"/>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BE" w:rsidRDefault="00BD26BE" w:rsidP="00376CCC">
      <w:pPr>
        <w:spacing w:after="0" w:line="240" w:lineRule="auto"/>
      </w:pPr>
      <w:r>
        <w:separator/>
      </w:r>
    </w:p>
  </w:endnote>
  <w:endnote w:type="continuationSeparator" w:id="0">
    <w:p w:rsidR="00BD26BE" w:rsidRDefault="00BD26BE"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937E07" w:rsidRDefault="002A4230" w:rsidP="00DA0459">
    <w:pPr>
      <w:tabs>
        <w:tab w:val="center" w:pos="4513"/>
        <w:tab w:val="right" w:pos="9026"/>
      </w:tabs>
      <w:spacing w:after="0" w:line="240" w:lineRule="auto"/>
      <w:jc w:val="both"/>
      <w:rPr>
        <w:rFonts w:ascii="Arial" w:eastAsia="Times New Roman" w:hAnsi="Arial" w:cs="Arial"/>
        <w:b/>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BE" w:rsidRDefault="00BD26BE" w:rsidP="00376CCC">
      <w:pPr>
        <w:spacing w:after="0" w:line="240" w:lineRule="auto"/>
      </w:pPr>
      <w:r>
        <w:separator/>
      </w:r>
    </w:p>
  </w:footnote>
  <w:footnote w:type="continuationSeparator" w:id="0">
    <w:p w:rsidR="00BD26BE" w:rsidRDefault="00BD26BE"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906"/>
    <w:multiLevelType w:val="hybridMultilevel"/>
    <w:tmpl w:val="A58207E2"/>
    <w:lvl w:ilvl="0" w:tplc="A03EF8D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F4FAF"/>
    <w:multiLevelType w:val="hybridMultilevel"/>
    <w:tmpl w:val="FD509DAC"/>
    <w:lvl w:ilvl="0" w:tplc="308248D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2685E"/>
    <w:rsid w:val="00031AC5"/>
    <w:rsid w:val="000358AB"/>
    <w:rsid w:val="00050B40"/>
    <w:rsid w:val="000A6E9B"/>
    <w:rsid w:val="000F0E4A"/>
    <w:rsid w:val="001160F9"/>
    <w:rsid w:val="001518B2"/>
    <w:rsid w:val="0015286B"/>
    <w:rsid w:val="001B0DB9"/>
    <w:rsid w:val="001B61E3"/>
    <w:rsid w:val="001C3DD8"/>
    <w:rsid w:val="001C698B"/>
    <w:rsid w:val="001E738F"/>
    <w:rsid w:val="0021705B"/>
    <w:rsid w:val="002349AD"/>
    <w:rsid w:val="00235CAC"/>
    <w:rsid w:val="00242283"/>
    <w:rsid w:val="0026192C"/>
    <w:rsid w:val="00293DD2"/>
    <w:rsid w:val="002A4230"/>
    <w:rsid w:val="002E63F9"/>
    <w:rsid w:val="002F156F"/>
    <w:rsid w:val="00316863"/>
    <w:rsid w:val="003311DB"/>
    <w:rsid w:val="00336C1D"/>
    <w:rsid w:val="00371C38"/>
    <w:rsid w:val="00374922"/>
    <w:rsid w:val="00376CCC"/>
    <w:rsid w:val="003A14F9"/>
    <w:rsid w:val="003A369E"/>
    <w:rsid w:val="003C64E7"/>
    <w:rsid w:val="00464AEA"/>
    <w:rsid w:val="00471855"/>
    <w:rsid w:val="00471918"/>
    <w:rsid w:val="00485E9E"/>
    <w:rsid w:val="004A07A5"/>
    <w:rsid w:val="00535543"/>
    <w:rsid w:val="005363D8"/>
    <w:rsid w:val="00537B63"/>
    <w:rsid w:val="005514EF"/>
    <w:rsid w:val="00580091"/>
    <w:rsid w:val="005819B4"/>
    <w:rsid w:val="005D66E7"/>
    <w:rsid w:val="005E4F97"/>
    <w:rsid w:val="00605154"/>
    <w:rsid w:val="006170DC"/>
    <w:rsid w:val="00664BE7"/>
    <w:rsid w:val="0068635F"/>
    <w:rsid w:val="00686950"/>
    <w:rsid w:val="006A406C"/>
    <w:rsid w:val="006A7C58"/>
    <w:rsid w:val="006D5057"/>
    <w:rsid w:val="007315A3"/>
    <w:rsid w:val="00760161"/>
    <w:rsid w:val="00767BD8"/>
    <w:rsid w:val="0078177C"/>
    <w:rsid w:val="007A01BD"/>
    <w:rsid w:val="007A3FD9"/>
    <w:rsid w:val="007D69A4"/>
    <w:rsid w:val="007F6102"/>
    <w:rsid w:val="008124B1"/>
    <w:rsid w:val="00820B61"/>
    <w:rsid w:val="008520C7"/>
    <w:rsid w:val="008A5819"/>
    <w:rsid w:val="009013A7"/>
    <w:rsid w:val="00913212"/>
    <w:rsid w:val="0093572D"/>
    <w:rsid w:val="00937E07"/>
    <w:rsid w:val="00960C36"/>
    <w:rsid w:val="00997D7F"/>
    <w:rsid w:val="009A1567"/>
    <w:rsid w:val="009B6604"/>
    <w:rsid w:val="009F3E8B"/>
    <w:rsid w:val="00A03137"/>
    <w:rsid w:val="00A52AAD"/>
    <w:rsid w:val="00AA08F3"/>
    <w:rsid w:val="00AD21A5"/>
    <w:rsid w:val="00AD4DD6"/>
    <w:rsid w:val="00AF1317"/>
    <w:rsid w:val="00B33CFC"/>
    <w:rsid w:val="00BA0D78"/>
    <w:rsid w:val="00BA42DD"/>
    <w:rsid w:val="00BB0D03"/>
    <w:rsid w:val="00BB525A"/>
    <w:rsid w:val="00BD26BE"/>
    <w:rsid w:val="00BF03D7"/>
    <w:rsid w:val="00C425F5"/>
    <w:rsid w:val="00C73C91"/>
    <w:rsid w:val="00C865E3"/>
    <w:rsid w:val="00CC4776"/>
    <w:rsid w:val="00CD74D3"/>
    <w:rsid w:val="00D01F4A"/>
    <w:rsid w:val="00D14C1C"/>
    <w:rsid w:val="00D91C1F"/>
    <w:rsid w:val="00DA0459"/>
    <w:rsid w:val="00DB6624"/>
    <w:rsid w:val="00DC659F"/>
    <w:rsid w:val="00E31378"/>
    <w:rsid w:val="00E423EE"/>
    <w:rsid w:val="00E7492E"/>
    <w:rsid w:val="00E90C0A"/>
    <w:rsid w:val="00EB000A"/>
    <w:rsid w:val="00EC4813"/>
    <w:rsid w:val="00EC5227"/>
    <w:rsid w:val="00EE6829"/>
    <w:rsid w:val="00EF0210"/>
    <w:rsid w:val="00F001B8"/>
    <w:rsid w:val="00F16EF9"/>
    <w:rsid w:val="00F40982"/>
    <w:rsid w:val="00F5526E"/>
    <w:rsid w:val="00F85071"/>
    <w:rsid w:val="00F9377F"/>
    <w:rsid w:val="00F97106"/>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s@sab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FB5E-E39B-491C-9E87-00C86EB9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2017-06-05T13:46:00Z</cp:lastPrinted>
  <dcterms:created xsi:type="dcterms:W3CDTF">2017-06-28T10:01:00Z</dcterms:created>
  <dcterms:modified xsi:type="dcterms:W3CDTF">2017-06-28T10:01:00Z</dcterms:modified>
</cp:coreProperties>
</file>