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2C04CE">
        <w:rPr>
          <w:rFonts w:ascii="Arial" w:eastAsia="Times New Roman" w:hAnsi="Arial" w:cs="Arial"/>
          <w:b/>
          <w:snapToGrid w:val="0"/>
          <w:sz w:val="40"/>
          <w:szCs w:val="40"/>
          <w:lang w:val="en-GB"/>
        </w:rPr>
        <w:t>1</w:t>
      </w:r>
      <w:r w:rsidR="00AD0075">
        <w:rPr>
          <w:rFonts w:ascii="Arial" w:eastAsia="Times New Roman" w:hAnsi="Arial" w:cs="Arial"/>
          <w:b/>
          <w:snapToGrid w:val="0"/>
          <w:sz w:val="40"/>
          <w:szCs w:val="40"/>
          <w:lang w:val="en-GB"/>
        </w:rPr>
        <w:t>457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D0075">
        <w:rPr>
          <w:rFonts w:ascii="Arial" w:eastAsia="Times New Roman" w:hAnsi="Arial" w:cs="Arial"/>
          <w:b/>
          <w:snapToGrid w:val="0"/>
          <w:sz w:val="40"/>
          <w:szCs w:val="40"/>
          <w:lang w:val="en-GB"/>
        </w:rPr>
        <w:t>10</w:t>
      </w:r>
      <w:r w:rsidR="00CE1964">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33B7A">
        <w:rPr>
          <w:rFonts w:ascii="Arial" w:eastAsia="Times New Roman" w:hAnsi="Arial" w:cs="Arial"/>
          <w:b/>
          <w:snapToGrid w:val="0"/>
          <w:sz w:val="40"/>
          <w:szCs w:val="40"/>
          <w:lang w:val="en-GB"/>
        </w:rPr>
        <w:t>2</w:t>
      </w:r>
      <w:r w:rsidR="00AD0075">
        <w:rPr>
          <w:rFonts w:ascii="Arial" w:eastAsia="Times New Roman" w:hAnsi="Arial" w:cs="Arial"/>
          <w:b/>
          <w:snapToGrid w:val="0"/>
          <w:sz w:val="40"/>
          <w:szCs w:val="40"/>
          <w:lang w:val="en-GB"/>
        </w:rPr>
        <w:t>5</w:t>
      </w:r>
      <w:r w:rsidR="009E7540">
        <w:rPr>
          <w:rFonts w:ascii="Arial" w:eastAsia="Times New Roman" w:hAnsi="Arial" w:cs="Arial"/>
          <w:b/>
          <w:snapToGrid w:val="0"/>
          <w:sz w:val="40"/>
          <w:szCs w:val="40"/>
          <w:lang w:val="en-GB"/>
        </w:rPr>
        <w:t xml:space="preserve"> - 2020</w:t>
      </w:r>
    </w:p>
    <w:p w:rsidR="00AD0075" w:rsidRPr="00AD0075" w:rsidRDefault="00AD0075" w:rsidP="00AD0075">
      <w:pPr>
        <w:spacing w:before="100" w:beforeAutospacing="1" w:after="100" w:afterAutospacing="1" w:line="240" w:lineRule="auto"/>
        <w:ind w:left="709" w:hanging="709"/>
        <w:jc w:val="both"/>
        <w:rPr>
          <w:rFonts w:ascii="Arial" w:hAnsi="Arial" w:cs="Arial"/>
          <w:b/>
          <w:noProof/>
          <w:sz w:val="40"/>
          <w:szCs w:val="40"/>
          <w:lang w:val="af-ZA"/>
        </w:rPr>
      </w:pPr>
      <w:r w:rsidRPr="00AD0075">
        <w:rPr>
          <w:rFonts w:ascii="Arial" w:hAnsi="Arial" w:cs="Arial"/>
          <w:b/>
          <w:sz w:val="40"/>
          <w:szCs w:val="40"/>
          <w:lang w:val="af-ZA"/>
        </w:rPr>
        <w:t>1457.</w:t>
      </w:r>
      <w:r w:rsidRPr="00AD0075">
        <w:rPr>
          <w:rFonts w:ascii="Arial" w:hAnsi="Arial" w:cs="Arial"/>
          <w:b/>
          <w:sz w:val="40"/>
          <w:szCs w:val="40"/>
          <w:lang w:val="af-ZA"/>
        </w:rPr>
        <w:tab/>
        <w:t>Ms M E Sukers (ACDP) to ask the</w:t>
      </w:r>
      <w:r w:rsidRPr="00AD0075">
        <w:rPr>
          <w:rFonts w:ascii="Arial" w:hAnsi="Arial" w:cs="Arial"/>
          <w:b/>
          <w:noProof/>
          <w:sz w:val="40"/>
          <w:szCs w:val="40"/>
          <w:lang w:val="af-ZA"/>
        </w:rPr>
        <w:t xml:space="preserve"> Minister of Social Development</w:t>
      </w:r>
      <w:r w:rsidR="00D666A6" w:rsidRPr="00AD0075">
        <w:rPr>
          <w:rFonts w:ascii="Arial" w:hAnsi="Arial" w:cs="Arial"/>
          <w:b/>
          <w:noProof/>
          <w:sz w:val="40"/>
          <w:szCs w:val="40"/>
          <w:lang w:val="af-ZA"/>
        </w:rPr>
        <w:fldChar w:fldCharType="begin"/>
      </w:r>
      <w:r w:rsidRPr="00AD0075">
        <w:rPr>
          <w:rFonts w:ascii="Arial" w:hAnsi="Arial" w:cs="Arial"/>
          <w:sz w:val="40"/>
          <w:szCs w:val="40"/>
        </w:rPr>
        <w:instrText xml:space="preserve"> XE "</w:instrText>
      </w:r>
      <w:r w:rsidRPr="00AD0075">
        <w:rPr>
          <w:rFonts w:ascii="Arial" w:hAnsi="Arial" w:cs="Arial"/>
          <w:b/>
          <w:noProof/>
          <w:sz w:val="40"/>
          <w:szCs w:val="40"/>
          <w:lang w:val="af-ZA"/>
        </w:rPr>
        <w:instrText>Social Development</w:instrText>
      </w:r>
      <w:r w:rsidRPr="00AD0075">
        <w:rPr>
          <w:rFonts w:ascii="Arial" w:hAnsi="Arial" w:cs="Arial"/>
          <w:sz w:val="40"/>
          <w:szCs w:val="40"/>
        </w:rPr>
        <w:instrText xml:space="preserve">" </w:instrText>
      </w:r>
      <w:r w:rsidR="00D666A6" w:rsidRPr="00AD0075">
        <w:rPr>
          <w:rFonts w:ascii="Arial" w:hAnsi="Arial" w:cs="Arial"/>
          <w:b/>
          <w:noProof/>
          <w:sz w:val="40"/>
          <w:szCs w:val="40"/>
          <w:lang w:val="af-ZA"/>
        </w:rPr>
        <w:fldChar w:fldCharType="end"/>
      </w:r>
      <w:r w:rsidRPr="00AD0075">
        <w:rPr>
          <w:rFonts w:ascii="Arial" w:hAnsi="Arial" w:cs="Arial"/>
          <w:b/>
          <w:noProof/>
          <w:sz w:val="40"/>
          <w:szCs w:val="40"/>
          <w:lang w:val="af-ZA"/>
        </w:rPr>
        <w:t>:</w:t>
      </w:r>
    </w:p>
    <w:p w:rsidR="00AD0075" w:rsidRPr="00A85169" w:rsidRDefault="00AD0075" w:rsidP="00AD0075">
      <w:pPr>
        <w:spacing w:before="100" w:beforeAutospacing="1" w:after="100" w:afterAutospacing="1" w:line="240" w:lineRule="auto"/>
        <w:ind w:left="1440" w:hanging="720"/>
        <w:jc w:val="both"/>
        <w:outlineLvl w:val="0"/>
        <w:rPr>
          <w:rFonts w:ascii="Arial" w:hAnsi="Arial" w:cs="Arial"/>
          <w:sz w:val="40"/>
          <w:szCs w:val="40"/>
        </w:rPr>
      </w:pPr>
      <w:r w:rsidRPr="00AD0075">
        <w:rPr>
          <w:rFonts w:ascii="Arial" w:hAnsi="Arial" w:cs="Arial"/>
          <w:color w:val="212121"/>
          <w:sz w:val="40"/>
          <w:szCs w:val="40"/>
        </w:rPr>
        <w:t>(1)</w:t>
      </w:r>
      <w:r w:rsidRPr="00AD0075">
        <w:rPr>
          <w:rFonts w:ascii="Arial" w:hAnsi="Arial" w:cs="Arial"/>
          <w:color w:val="212121"/>
          <w:sz w:val="40"/>
          <w:szCs w:val="40"/>
        </w:rPr>
        <w:tab/>
        <w:t xml:space="preserve">(a) What is the breakdown of the costs incurred by her department in theDemocratic Alliance court case and that </w:t>
      </w:r>
      <w:r w:rsidRPr="00AD0075">
        <w:rPr>
          <w:rFonts w:ascii="Arial" w:hAnsi="Arial" w:cs="Arial"/>
          <w:sz w:val="40"/>
          <w:szCs w:val="40"/>
        </w:rPr>
        <w:t>of</w:t>
      </w:r>
      <w:r w:rsidRPr="00A85169">
        <w:rPr>
          <w:rFonts w:ascii="Arial" w:hAnsi="Arial" w:cs="Arial"/>
          <w:sz w:val="40"/>
          <w:szCs w:val="40"/>
        </w:rPr>
        <w:t>1000 Women Trust that was decided on 22 May 2020 in the Cape High Court over the enforced ban on soup kitchens and food distribution regulations and (b) how will these costs impact on her department;</w:t>
      </w:r>
    </w:p>
    <w:p w:rsidR="00AD0075" w:rsidRPr="00A85169" w:rsidRDefault="00AD0075" w:rsidP="00AD0075">
      <w:pPr>
        <w:spacing w:before="100" w:beforeAutospacing="1" w:after="100" w:afterAutospacing="1" w:line="240" w:lineRule="auto"/>
        <w:ind w:left="1440" w:hanging="720"/>
        <w:jc w:val="both"/>
        <w:outlineLvl w:val="0"/>
        <w:rPr>
          <w:rFonts w:ascii="Arial" w:hAnsi="Arial" w:cs="Arial"/>
          <w:b/>
          <w:noProof/>
          <w:sz w:val="40"/>
          <w:szCs w:val="40"/>
          <w:lang w:val="af-ZA"/>
        </w:rPr>
      </w:pPr>
      <w:r w:rsidRPr="00A85169">
        <w:rPr>
          <w:rFonts w:ascii="Arial" w:hAnsi="Arial" w:cs="Arial"/>
          <w:sz w:val="40"/>
          <w:szCs w:val="40"/>
        </w:rPr>
        <w:t>(2)</w:t>
      </w:r>
      <w:r w:rsidRPr="00A85169">
        <w:rPr>
          <w:rFonts w:ascii="Arial" w:hAnsi="Arial" w:cs="Arial"/>
          <w:sz w:val="40"/>
          <w:szCs w:val="40"/>
        </w:rPr>
        <w:tab/>
        <w:t xml:space="preserve">whether the legal action could have been avoided through the less expensive and </w:t>
      </w:r>
      <w:r w:rsidRPr="00A85169">
        <w:rPr>
          <w:rFonts w:ascii="Arial" w:hAnsi="Arial" w:cs="Arial"/>
          <w:sz w:val="40"/>
          <w:szCs w:val="40"/>
        </w:rPr>
        <w:lastRenderedPageBreak/>
        <w:t>more fruitful course of consultation with the litigating parties; if not, why not; if so, (a) was the course of consultation with the litigating parties pursued and (b) what are the relevant details</w:t>
      </w:r>
      <w:r w:rsidRPr="00A85169">
        <w:rPr>
          <w:rFonts w:ascii="Arial" w:hAnsi="Arial" w:cs="Arial"/>
          <w:sz w:val="40"/>
          <w:szCs w:val="40"/>
          <w:lang w:val="af-ZA"/>
        </w:rPr>
        <w:t>?</w:t>
      </w:r>
      <w:r w:rsidRPr="00A85169">
        <w:rPr>
          <w:rFonts w:ascii="Arial" w:hAnsi="Arial" w:cs="Arial"/>
          <w:sz w:val="40"/>
          <w:szCs w:val="40"/>
          <w:lang w:val="af-ZA"/>
        </w:rPr>
        <w:tab/>
      </w:r>
      <w:r w:rsidRPr="00A85169">
        <w:rPr>
          <w:rFonts w:ascii="Arial" w:hAnsi="Arial" w:cs="Arial"/>
          <w:sz w:val="40"/>
          <w:szCs w:val="40"/>
          <w:lang w:val="af-ZA"/>
        </w:rPr>
        <w:tab/>
      </w:r>
      <w:r w:rsidRPr="00A85169">
        <w:rPr>
          <w:rFonts w:ascii="Arial" w:hAnsi="Arial" w:cs="Arial"/>
          <w:sz w:val="40"/>
          <w:szCs w:val="40"/>
          <w:lang w:val="af-ZA"/>
        </w:rPr>
        <w:tab/>
      </w:r>
      <w:r w:rsidRPr="00A85169">
        <w:rPr>
          <w:rFonts w:ascii="Arial" w:hAnsi="Arial" w:cs="Arial"/>
          <w:sz w:val="40"/>
          <w:szCs w:val="40"/>
          <w:lang w:val="af-ZA"/>
        </w:rPr>
        <w:tab/>
        <w:t>NW1828E</w:t>
      </w:r>
    </w:p>
    <w:p w:rsidR="0029264C" w:rsidRPr="00A85169" w:rsidRDefault="0029264C" w:rsidP="00C13C77">
      <w:pPr>
        <w:spacing w:before="100" w:beforeAutospacing="1" w:after="100" w:afterAutospacing="1" w:line="240" w:lineRule="auto"/>
        <w:jc w:val="both"/>
        <w:outlineLvl w:val="0"/>
        <w:rPr>
          <w:rFonts w:ascii="Arial" w:hAnsi="Arial" w:cs="Arial"/>
          <w:sz w:val="40"/>
          <w:szCs w:val="40"/>
        </w:rPr>
      </w:pPr>
      <w:r w:rsidRPr="00A85169">
        <w:rPr>
          <w:rFonts w:ascii="Arial" w:eastAsia="Times New Roman" w:hAnsi="Arial" w:cs="Arial"/>
          <w:b/>
          <w:snapToGrid w:val="0"/>
          <w:sz w:val="40"/>
          <w:szCs w:val="40"/>
          <w:lang w:val="en-GB"/>
        </w:rPr>
        <w:t>REPLY:</w:t>
      </w:r>
    </w:p>
    <w:p w:rsidR="00E55C9B" w:rsidRPr="00F32F6C" w:rsidRDefault="00A80EF2" w:rsidP="00C13C77">
      <w:pPr>
        <w:pStyle w:val="ListParagraph"/>
        <w:numPr>
          <w:ilvl w:val="0"/>
          <w:numId w:val="17"/>
        </w:numPr>
        <w:jc w:val="both"/>
        <w:rPr>
          <w:rFonts w:ascii="Arial" w:hAnsi="Arial" w:cs="Arial"/>
          <w:sz w:val="40"/>
          <w:szCs w:val="40"/>
          <w:lang w:eastAsia="en-ZA"/>
        </w:rPr>
      </w:pPr>
      <w:r w:rsidRPr="00F32F6C">
        <w:rPr>
          <w:rFonts w:ascii="Arial" w:hAnsi="Arial" w:cs="Arial"/>
          <w:sz w:val="40"/>
          <w:szCs w:val="40"/>
          <w:lang w:eastAsia="en-ZA"/>
        </w:rPr>
        <w:t xml:space="preserve">(a) </w:t>
      </w:r>
      <w:r w:rsidR="00E55C9B" w:rsidRPr="00F32F6C">
        <w:rPr>
          <w:rFonts w:ascii="Arial" w:hAnsi="Arial" w:cs="Arial"/>
          <w:sz w:val="40"/>
          <w:szCs w:val="40"/>
          <w:lang w:eastAsia="en-ZA"/>
        </w:rPr>
        <w:t xml:space="preserve">The Department </w:t>
      </w:r>
      <w:r w:rsidR="00945E49" w:rsidRPr="00F32F6C">
        <w:rPr>
          <w:rFonts w:ascii="Arial" w:hAnsi="Arial" w:cs="Arial"/>
          <w:sz w:val="40"/>
          <w:szCs w:val="40"/>
          <w:lang w:eastAsia="en-ZA"/>
        </w:rPr>
        <w:t xml:space="preserve">has not yet been </w:t>
      </w:r>
      <w:r w:rsidR="00945E49" w:rsidRPr="00F32F6C">
        <w:rPr>
          <w:rFonts w:ascii="Arial" w:hAnsi="Arial" w:cs="Arial"/>
          <w:sz w:val="40"/>
          <w:szCs w:val="40"/>
        </w:rPr>
        <w:t xml:space="preserve">invoiced for the applicant’s costs. </w:t>
      </w:r>
    </w:p>
    <w:p w:rsidR="00A80EF2" w:rsidRPr="00A85169" w:rsidRDefault="00A80EF2" w:rsidP="00C13C77">
      <w:pPr>
        <w:pStyle w:val="ListParagraph"/>
        <w:ind w:left="1515"/>
        <w:jc w:val="both"/>
        <w:rPr>
          <w:rFonts w:ascii="Arial" w:hAnsi="Arial" w:cs="Arial"/>
          <w:sz w:val="40"/>
          <w:szCs w:val="40"/>
          <w:lang w:eastAsia="en-ZA"/>
        </w:rPr>
      </w:pPr>
      <w:r w:rsidRPr="00A85169">
        <w:rPr>
          <w:rFonts w:ascii="Arial" w:hAnsi="Arial" w:cs="Arial"/>
          <w:sz w:val="40"/>
          <w:szCs w:val="40"/>
          <w:lang w:eastAsia="en-ZA"/>
        </w:rPr>
        <w:t xml:space="preserve">(b) </w:t>
      </w:r>
      <w:r w:rsidR="00E55C9B" w:rsidRPr="00A85169">
        <w:rPr>
          <w:rFonts w:ascii="Arial" w:hAnsi="Arial" w:cs="Arial"/>
          <w:sz w:val="40"/>
          <w:szCs w:val="40"/>
          <w:lang w:eastAsia="en-ZA"/>
        </w:rPr>
        <w:t xml:space="preserve">The </w:t>
      </w:r>
      <w:r w:rsidRPr="00A85169">
        <w:rPr>
          <w:rFonts w:ascii="Arial" w:hAnsi="Arial" w:cs="Arial"/>
          <w:sz w:val="40"/>
          <w:szCs w:val="40"/>
          <w:lang w:eastAsia="en-ZA"/>
        </w:rPr>
        <w:t xml:space="preserve">impact on the department will be </w:t>
      </w:r>
      <w:r w:rsidR="00F32F6C">
        <w:rPr>
          <w:rFonts w:ascii="Arial" w:hAnsi="Arial" w:cs="Arial"/>
          <w:sz w:val="40"/>
          <w:szCs w:val="40"/>
          <w:lang w:eastAsia="en-ZA"/>
        </w:rPr>
        <w:t>that the legal costs are not budgeted for.</w:t>
      </w:r>
    </w:p>
    <w:p w:rsidR="00E55C9B" w:rsidRPr="00A85169" w:rsidRDefault="00A85169" w:rsidP="00C13C77">
      <w:pPr>
        <w:ind w:left="1440" w:hanging="720"/>
        <w:jc w:val="both"/>
        <w:rPr>
          <w:rFonts w:ascii="Arial" w:hAnsi="Arial" w:cs="Arial"/>
          <w:sz w:val="40"/>
          <w:szCs w:val="40"/>
          <w:lang w:eastAsia="en-ZA"/>
        </w:rPr>
      </w:pPr>
      <w:r w:rsidRPr="00A85169">
        <w:rPr>
          <w:rFonts w:ascii="Arial" w:hAnsi="Arial" w:cs="Arial"/>
          <w:sz w:val="40"/>
          <w:szCs w:val="40"/>
          <w:lang w:eastAsia="en-ZA"/>
        </w:rPr>
        <w:t xml:space="preserve">(2) </w:t>
      </w:r>
      <w:r w:rsidR="00A80EF2" w:rsidRPr="00A85169">
        <w:rPr>
          <w:rFonts w:ascii="Arial" w:hAnsi="Arial" w:cs="Arial"/>
          <w:sz w:val="40"/>
          <w:szCs w:val="40"/>
          <w:lang w:eastAsia="en-ZA"/>
        </w:rPr>
        <w:t> </w:t>
      </w:r>
      <w:r w:rsidRPr="00A85169">
        <w:rPr>
          <w:rFonts w:ascii="Arial" w:hAnsi="Arial" w:cs="Arial"/>
          <w:sz w:val="40"/>
          <w:szCs w:val="40"/>
          <w:lang w:eastAsia="en-ZA"/>
        </w:rPr>
        <w:t>(a)</w:t>
      </w:r>
      <w:r w:rsidR="00E55C9B" w:rsidRPr="00A85169">
        <w:rPr>
          <w:rFonts w:ascii="Arial" w:hAnsi="Arial" w:cs="Arial"/>
          <w:sz w:val="40"/>
          <w:szCs w:val="40"/>
          <w:lang w:eastAsia="en-ZA"/>
        </w:rPr>
        <w:t xml:space="preserve"> N</w:t>
      </w:r>
      <w:r w:rsidR="00C13C77">
        <w:rPr>
          <w:rFonts w:ascii="Arial" w:hAnsi="Arial" w:cs="Arial"/>
          <w:sz w:val="40"/>
          <w:szCs w:val="40"/>
          <w:lang w:eastAsia="en-ZA"/>
        </w:rPr>
        <w:t>o</w:t>
      </w:r>
      <w:r w:rsidR="00A80EF2" w:rsidRPr="00A85169">
        <w:rPr>
          <w:rFonts w:ascii="Arial" w:hAnsi="Arial" w:cs="Arial"/>
          <w:sz w:val="40"/>
          <w:szCs w:val="40"/>
          <w:lang w:eastAsia="en-ZA"/>
        </w:rPr>
        <w:t xml:space="preserve">; </w:t>
      </w:r>
    </w:p>
    <w:p w:rsidR="00E55C9B" w:rsidRPr="00A85169" w:rsidRDefault="00C13C77" w:rsidP="00C13C77">
      <w:pPr>
        <w:ind w:left="1440"/>
        <w:jc w:val="both"/>
        <w:rPr>
          <w:rFonts w:ascii="Arial" w:hAnsi="Arial" w:cs="Arial"/>
          <w:sz w:val="40"/>
          <w:szCs w:val="40"/>
          <w:lang w:eastAsia="en-ZA"/>
        </w:rPr>
      </w:pPr>
      <w:r>
        <w:rPr>
          <w:rFonts w:ascii="Arial" w:hAnsi="Arial" w:cs="Arial"/>
          <w:sz w:val="40"/>
          <w:szCs w:val="40"/>
          <w:lang w:eastAsia="en-ZA"/>
        </w:rPr>
        <w:t xml:space="preserve">(b) </w:t>
      </w:r>
      <w:r w:rsidR="00E55C9B" w:rsidRPr="00A85169">
        <w:rPr>
          <w:rFonts w:ascii="Arial" w:hAnsi="Arial" w:cs="Arial"/>
          <w:sz w:val="40"/>
          <w:szCs w:val="40"/>
          <w:lang w:eastAsia="en-ZA"/>
        </w:rPr>
        <w:t xml:space="preserve">The applicants launched </w:t>
      </w:r>
      <w:r w:rsidR="00945E49" w:rsidRPr="00A85169">
        <w:rPr>
          <w:rFonts w:ascii="Arial" w:hAnsi="Arial" w:cs="Arial"/>
          <w:sz w:val="40"/>
          <w:szCs w:val="40"/>
          <w:lang w:eastAsia="en-ZA"/>
        </w:rPr>
        <w:t xml:space="preserve">an </w:t>
      </w:r>
      <w:r w:rsidR="00E55C9B" w:rsidRPr="00A85169">
        <w:rPr>
          <w:rFonts w:ascii="Arial" w:hAnsi="Arial" w:cs="Arial"/>
          <w:sz w:val="40"/>
          <w:szCs w:val="40"/>
          <w:lang w:eastAsia="en-ZA"/>
        </w:rPr>
        <w:t xml:space="preserve">urgent court application based on internal document which were still being consulted. The department did engage the applicants but did not agree on the material facts. The applicants wanted to prevent the Minister </w:t>
      </w:r>
      <w:r w:rsidR="00945E49" w:rsidRPr="00A85169">
        <w:rPr>
          <w:rFonts w:ascii="Arial" w:hAnsi="Arial" w:cs="Arial"/>
          <w:sz w:val="40"/>
          <w:szCs w:val="40"/>
          <w:lang w:eastAsia="en-ZA"/>
        </w:rPr>
        <w:t xml:space="preserve">from issuing directions of which she is empowered by the Constitution and by the relevant Disaster Management Act. </w:t>
      </w:r>
      <w:r w:rsidR="00E55C9B" w:rsidRPr="00A85169">
        <w:rPr>
          <w:rFonts w:ascii="Arial" w:hAnsi="Arial" w:cs="Arial"/>
          <w:sz w:val="40"/>
          <w:szCs w:val="40"/>
          <w:lang w:eastAsia="en-ZA"/>
        </w:rPr>
        <w:t>T</w:t>
      </w:r>
      <w:r w:rsidR="00945E49" w:rsidRPr="00A85169">
        <w:rPr>
          <w:rFonts w:ascii="Arial" w:hAnsi="Arial" w:cs="Arial"/>
          <w:sz w:val="40"/>
          <w:szCs w:val="40"/>
          <w:lang w:eastAsia="en-ZA"/>
        </w:rPr>
        <w:t xml:space="preserve">he court had to pronounce on these </w:t>
      </w:r>
      <w:r w:rsidR="00945E49" w:rsidRPr="00A85169">
        <w:rPr>
          <w:rFonts w:ascii="Arial" w:hAnsi="Arial" w:cs="Arial"/>
          <w:sz w:val="40"/>
          <w:szCs w:val="40"/>
          <w:lang w:eastAsia="en-ZA"/>
        </w:rPr>
        <w:lastRenderedPageBreak/>
        <w:t>fundamental issues and ordere</w:t>
      </w:r>
      <w:r w:rsidR="00E55C9B" w:rsidRPr="00A85169">
        <w:rPr>
          <w:rFonts w:ascii="Arial" w:hAnsi="Arial" w:cs="Arial"/>
          <w:sz w:val="40"/>
          <w:szCs w:val="40"/>
          <w:lang w:eastAsia="en-ZA"/>
        </w:rPr>
        <w:t>d that the</w:t>
      </w:r>
      <w:r w:rsidR="00945E49" w:rsidRPr="00A85169">
        <w:rPr>
          <w:rFonts w:ascii="Arial" w:hAnsi="Arial" w:cs="Arial"/>
          <w:sz w:val="40"/>
          <w:szCs w:val="40"/>
          <w:lang w:eastAsia="en-ZA"/>
        </w:rPr>
        <w:t xml:space="preserve">Minister is entitled to issue directions in this regard and further that the applicants be afforded an opportunity to look at the final draft directions three days before gazetting. </w:t>
      </w:r>
    </w:p>
    <w:p w:rsidR="00C13C77" w:rsidRDefault="00C13C77" w:rsidP="00C13C77">
      <w:pPr>
        <w:jc w:val="both"/>
        <w:rPr>
          <w:rFonts w:ascii="Arial" w:eastAsia="Times New Roman" w:hAnsi="Arial" w:cs="Arial"/>
          <w:b/>
          <w:snapToGrid w:val="0"/>
          <w:color w:val="000000"/>
          <w:sz w:val="40"/>
          <w:szCs w:val="40"/>
        </w:rPr>
      </w:pPr>
      <w:bookmarkStart w:id="0" w:name="_GoBack"/>
      <w:bookmarkEnd w:id="0"/>
    </w:p>
    <w:sectPr w:rsidR="00C13C77" w:rsidSect="00D666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4F2" w:rsidRDefault="005864F2">
      <w:pPr>
        <w:spacing w:after="0" w:line="240" w:lineRule="auto"/>
      </w:pPr>
      <w:r>
        <w:separator/>
      </w:r>
    </w:p>
  </w:endnote>
  <w:endnote w:type="continuationSeparator" w:id="1">
    <w:p w:rsidR="005864F2" w:rsidRDefault="0058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D666A6">
        <w:pPr>
          <w:pStyle w:val="Footer"/>
          <w:jc w:val="right"/>
        </w:pPr>
        <w:r>
          <w:fldChar w:fldCharType="begin"/>
        </w:r>
        <w:r w:rsidR="00A436AB">
          <w:instrText xml:space="preserve"> PAGE   \* MERGEFORMAT </w:instrText>
        </w:r>
        <w:r>
          <w:fldChar w:fldCharType="separate"/>
        </w:r>
        <w:r w:rsidR="00A13EF1">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4F2" w:rsidRDefault="005864F2">
      <w:pPr>
        <w:spacing w:after="0" w:line="240" w:lineRule="auto"/>
      </w:pPr>
      <w:r>
        <w:separator/>
      </w:r>
    </w:p>
  </w:footnote>
  <w:footnote w:type="continuationSeparator" w:id="1">
    <w:p w:rsidR="005864F2" w:rsidRDefault="00586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D0CFA"/>
    <w:multiLevelType w:val="hybridMultilevel"/>
    <w:tmpl w:val="F654B436"/>
    <w:lvl w:ilvl="0" w:tplc="E4D42934">
      <w:start w:val="1"/>
      <w:numFmt w:val="decimal"/>
      <w:lvlText w:val="(%1)"/>
      <w:lvlJc w:val="left"/>
      <w:pPr>
        <w:ind w:left="1515" w:hanging="750"/>
      </w:pPr>
      <w:rPr>
        <w:rFonts w:hint="default"/>
      </w:rPr>
    </w:lvl>
    <w:lvl w:ilvl="1" w:tplc="1C090019" w:tentative="1">
      <w:start w:val="1"/>
      <w:numFmt w:val="lowerLetter"/>
      <w:lvlText w:val="%2."/>
      <w:lvlJc w:val="left"/>
      <w:pPr>
        <w:ind w:left="1845" w:hanging="360"/>
      </w:pPr>
    </w:lvl>
    <w:lvl w:ilvl="2" w:tplc="1C09001B" w:tentative="1">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2"/>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4596A"/>
    <w:rsid w:val="00051EC2"/>
    <w:rsid w:val="000603C8"/>
    <w:rsid w:val="000606D9"/>
    <w:rsid w:val="00064295"/>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A7A98"/>
    <w:rsid w:val="001B0AFA"/>
    <w:rsid w:val="001B547F"/>
    <w:rsid w:val="001B7935"/>
    <w:rsid w:val="001B7CA0"/>
    <w:rsid w:val="001C04B5"/>
    <w:rsid w:val="001C5424"/>
    <w:rsid w:val="001C79BF"/>
    <w:rsid w:val="001D059F"/>
    <w:rsid w:val="001D0750"/>
    <w:rsid w:val="001D3C87"/>
    <w:rsid w:val="001D5F45"/>
    <w:rsid w:val="001E22C5"/>
    <w:rsid w:val="001E322B"/>
    <w:rsid w:val="001F1C3B"/>
    <w:rsid w:val="00205109"/>
    <w:rsid w:val="002052D4"/>
    <w:rsid w:val="00207160"/>
    <w:rsid w:val="00214E66"/>
    <w:rsid w:val="00224843"/>
    <w:rsid w:val="00233B7A"/>
    <w:rsid w:val="002346B4"/>
    <w:rsid w:val="00245203"/>
    <w:rsid w:val="0024771A"/>
    <w:rsid w:val="00250609"/>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C10F5"/>
    <w:rsid w:val="002D4C7A"/>
    <w:rsid w:val="002D57A0"/>
    <w:rsid w:val="002E7AA7"/>
    <w:rsid w:val="002F0131"/>
    <w:rsid w:val="002F04B7"/>
    <w:rsid w:val="002F17AE"/>
    <w:rsid w:val="003055D8"/>
    <w:rsid w:val="00306CD5"/>
    <w:rsid w:val="00310F71"/>
    <w:rsid w:val="00317C62"/>
    <w:rsid w:val="00322453"/>
    <w:rsid w:val="0032689E"/>
    <w:rsid w:val="00334C44"/>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16917"/>
    <w:rsid w:val="0053151F"/>
    <w:rsid w:val="00531BEB"/>
    <w:rsid w:val="00537B1C"/>
    <w:rsid w:val="0054758F"/>
    <w:rsid w:val="00551EEA"/>
    <w:rsid w:val="00556689"/>
    <w:rsid w:val="00567EA8"/>
    <w:rsid w:val="00577FEC"/>
    <w:rsid w:val="005825E4"/>
    <w:rsid w:val="005840C3"/>
    <w:rsid w:val="00584954"/>
    <w:rsid w:val="005864F2"/>
    <w:rsid w:val="00586CCC"/>
    <w:rsid w:val="00592B9B"/>
    <w:rsid w:val="005962DE"/>
    <w:rsid w:val="005A0E21"/>
    <w:rsid w:val="005A184A"/>
    <w:rsid w:val="005A37EE"/>
    <w:rsid w:val="005A3AB9"/>
    <w:rsid w:val="005A6543"/>
    <w:rsid w:val="005B5BFF"/>
    <w:rsid w:val="005D1257"/>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05E2"/>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5E49"/>
    <w:rsid w:val="00947DCC"/>
    <w:rsid w:val="00947F7C"/>
    <w:rsid w:val="00950A52"/>
    <w:rsid w:val="0095259B"/>
    <w:rsid w:val="00954A50"/>
    <w:rsid w:val="0095691B"/>
    <w:rsid w:val="00962A9C"/>
    <w:rsid w:val="00967FF3"/>
    <w:rsid w:val="00973DE3"/>
    <w:rsid w:val="009760C8"/>
    <w:rsid w:val="00976B23"/>
    <w:rsid w:val="00976D54"/>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13EF1"/>
    <w:rsid w:val="00A20D1C"/>
    <w:rsid w:val="00A21AE1"/>
    <w:rsid w:val="00A32DA2"/>
    <w:rsid w:val="00A34E32"/>
    <w:rsid w:val="00A400BA"/>
    <w:rsid w:val="00A436AB"/>
    <w:rsid w:val="00A436F0"/>
    <w:rsid w:val="00A6429F"/>
    <w:rsid w:val="00A64E8E"/>
    <w:rsid w:val="00A65C30"/>
    <w:rsid w:val="00A73D6D"/>
    <w:rsid w:val="00A7719B"/>
    <w:rsid w:val="00A80EF2"/>
    <w:rsid w:val="00A85169"/>
    <w:rsid w:val="00A8600B"/>
    <w:rsid w:val="00A870F2"/>
    <w:rsid w:val="00A8760F"/>
    <w:rsid w:val="00A930EB"/>
    <w:rsid w:val="00A9378F"/>
    <w:rsid w:val="00A93D60"/>
    <w:rsid w:val="00A97C86"/>
    <w:rsid w:val="00AA29C3"/>
    <w:rsid w:val="00AB0772"/>
    <w:rsid w:val="00AB10C6"/>
    <w:rsid w:val="00AB6425"/>
    <w:rsid w:val="00AB6B86"/>
    <w:rsid w:val="00AC6B28"/>
    <w:rsid w:val="00AD0075"/>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3C77"/>
    <w:rsid w:val="00C14016"/>
    <w:rsid w:val="00C15BFA"/>
    <w:rsid w:val="00C20D9A"/>
    <w:rsid w:val="00C305CD"/>
    <w:rsid w:val="00C33804"/>
    <w:rsid w:val="00C4208C"/>
    <w:rsid w:val="00C458DA"/>
    <w:rsid w:val="00C468BA"/>
    <w:rsid w:val="00C52EF3"/>
    <w:rsid w:val="00C53275"/>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964"/>
    <w:rsid w:val="00CE5049"/>
    <w:rsid w:val="00CF0607"/>
    <w:rsid w:val="00CF4CE3"/>
    <w:rsid w:val="00CF630D"/>
    <w:rsid w:val="00D065BE"/>
    <w:rsid w:val="00D12A10"/>
    <w:rsid w:val="00D2120F"/>
    <w:rsid w:val="00D33C41"/>
    <w:rsid w:val="00D4048F"/>
    <w:rsid w:val="00D450FC"/>
    <w:rsid w:val="00D51239"/>
    <w:rsid w:val="00D61A84"/>
    <w:rsid w:val="00D666A6"/>
    <w:rsid w:val="00D66B4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210"/>
    <w:rsid w:val="00E36AB5"/>
    <w:rsid w:val="00E408E7"/>
    <w:rsid w:val="00E436D1"/>
    <w:rsid w:val="00E46923"/>
    <w:rsid w:val="00E525D3"/>
    <w:rsid w:val="00E527D0"/>
    <w:rsid w:val="00E546E7"/>
    <w:rsid w:val="00E556BF"/>
    <w:rsid w:val="00E55C9B"/>
    <w:rsid w:val="00E57C01"/>
    <w:rsid w:val="00E671B7"/>
    <w:rsid w:val="00E73628"/>
    <w:rsid w:val="00E74AD9"/>
    <w:rsid w:val="00E80245"/>
    <w:rsid w:val="00E82276"/>
    <w:rsid w:val="00E82B0B"/>
    <w:rsid w:val="00E90BBD"/>
    <w:rsid w:val="00E931EB"/>
    <w:rsid w:val="00E940AE"/>
    <w:rsid w:val="00E95DC1"/>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2F6C"/>
    <w:rsid w:val="00F3384B"/>
    <w:rsid w:val="00F33D87"/>
    <w:rsid w:val="00F37E84"/>
    <w:rsid w:val="00F411A9"/>
    <w:rsid w:val="00F43329"/>
    <w:rsid w:val="00F468FA"/>
    <w:rsid w:val="00F5732E"/>
    <w:rsid w:val="00F732A3"/>
    <w:rsid w:val="00F77743"/>
    <w:rsid w:val="00F77BA6"/>
    <w:rsid w:val="00F86AA7"/>
    <w:rsid w:val="00F8736C"/>
    <w:rsid w:val="00F9186F"/>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 w:id="20241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D585-E6D7-4AF3-9F05-E71ECCBD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2020-09-17T14:43:00Z</dcterms:created>
  <dcterms:modified xsi:type="dcterms:W3CDTF">2020-09-17T14:43:00Z</dcterms:modified>
</cp:coreProperties>
</file>