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4E" w:rsidRPr="008C0966" w:rsidRDefault="00C4244E" w:rsidP="00BC0835">
      <w:pPr>
        <w:spacing w:after="200" w:line="276" w:lineRule="auto"/>
        <w:rPr>
          <w:rFonts w:ascii="Arial" w:hAnsi="Arial" w:cs="Arial"/>
          <w:b/>
          <w:bCs/>
          <w:lang w:val="en-GB"/>
        </w:rPr>
      </w:pPr>
      <w:r w:rsidRPr="008C0966">
        <w:rPr>
          <w:rFonts w:ascii="Arial" w:hAnsi="Arial" w:cs="Arial"/>
          <w:b/>
          <w:bCs/>
        </w:rPr>
        <w:t>NATIONAL ASSEMBLY</w:t>
      </w:r>
    </w:p>
    <w:p w:rsidR="00C4244E" w:rsidRPr="008C0966" w:rsidRDefault="00BC0835" w:rsidP="00BC0835">
      <w:pPr>
        <w:spacing w:after="200" w:line="276" w:lineRule="auto"/>
        <w:rPr>
          <w:rFonts w:ascii="Arial" w:hAnsi="Arial" w:cs="Arial"/>
          <w:b/>
          <w:bCs/>
          <w:lang w:val="en-GB"/>
        </w:rPr>
      </w:pPr>
      <w:r>
        <w:rPr>
          <w:rFonts w:ascii="Arial" w:hAnsi="Arial" w:cs="Arial"/>
          <w:b/>
          <w:bCs/>
          <w:lang w:val="en-GB"/>
        </w:rPr>
        <w:t xml:space="preserve">QUESTION </w:t>
      </w:r>
      <w:r w:rsidR="00C4244E" w:rsidRPr="008C0966">
        <w:rPr>
          <w:rFonts w:ascii="Arial" w:hAnsi="Arial" w:cs="Arial"/>
          <w:b/>
          <w:bCs/>
          <w:lang w:val="en-GB"/>
        </w:rPr>
        <w:t>FOR WRITTEN REPLY</w:t>
      </w:r>
    </w:p>
    <w:p w:rsidR="00C4244E" w:rsidRPr="008C0966" w:rsidRDefault="00BC0835" w:rsidP="00BC0835">
      <w:pPr>
        <w:spacing w:after="200" w:line="276" w:lineRule="auto"/>
        <w:rPr>
          <w:rFonts w:ascii="Arial" w:hAnsi="Arial" w:cs="Arial"/>
          <w:b/>
          <w:bCs/>
          <w:lang w:val="en-GB"/>
        </w:rPr>
      </w:pPr>
      <w:r>
        <w:rPr>
          <w:rFonts w:ascii="Arial" w:hAnsi="Arial" w:cs="Arial"/>
          <w:b/>
          <w:bCs/>
          <w:lang w:val="en-GB"/>
        </w:rPr>
        <w:t xml:space="preserve">PARLIAMENTARY </w:t>
      </w:r>
      <w:r w:rsidR="00C4244E" w:rsidRPr="008C0966">
        <w:rPr>
          <w:rFonts w:ascii="Arial" w:hAnsi="Arial" w:cs="Arial"/>
          <w:b/>
          <w:bCs/>
          <w:lang w:val="en-GB"/>
        </w:rPr>
        <w:t xml:space="preserve">QUESTION </w:t>
      </w:r>
      <w:r>
        <w:rPr>
          <w:rFonts w:ascii="Arial" w:hAnsi="Arial" w:cs="Arial"/>
          <w:b/>
          <w:bCs/>
          <w:lang w:val="en-GB"/>
        </w:rPr>
        <w:t xml:space="preserve">NO: </w:t>
      </w:r>
      <w:r w:rsidR="00C4244E">
        <w:rPr>
          <w:rFonts w:ascii="Arial" w:hAnsi="Arial" w:cs="Arial"/>
          <w:b/>
          <w:bCs/>
          <w:lang w:val="en-GB"/>
        </w:rPr>
        <w:t>1452</w:t>
      </w:r>
    </w:p>
    <w:p w:rsidR="00C4244E" w:rsidRPr="00BC0835" w:rsidRDefault="00C4244E" w:rsidP="00BC0835">
      <w:pPr>
        <w:spacing w:after="200" w:line="276" w:lineRule="auto"/>
        <w:rPr>
          <w:rFonts w:ascii="Arial" w:hAnsi="Arial" w:cs="Arial"/>
          <w:b/>
          <w:bCs/>
          <w:lang w:val="en-GB"/>
        </w:rPr>
      </w:pPr>
      <w:r w:rsidRPr="00BC0835">
        <w:rPr>
          <w:rFonts w:ascii="Arial" w:hAnsi="Arial" w:cs="Arial"/>
          <w:b/>
          <w:bCs/>
          <w:lang w:val="en-GB"/>
        </w:rPr>
        <w:t>DATE OF QUESTION: 03</w:t>
      </w:r>
      <w:r w:rsidR="00BC0835" w:rsidRPr="00BC0835">
        <w:rPr>
          <w:rFonts w:ascii="Arial" w:hAnsi="Arial" w:cs="Arial"/>
          <w:b/>
          <w:bCs/>
          <w:lang w:val="en-GB"/>
        </w:rPr>
        <w:t xml:space="preserve"> JULY </w:t>
      </w:r>
      <w:r w:rsidRPr="00BC0835">
        <w:rPr>
          <w:rFonts w:ascii="Arial" w:hAnsi="Arial" w:cs="Arial"/>
          <w:b/>
          <w:bCs/>
          <w:lang w:val="en-GB"/>
        </w:rPr>
        <w:t>2020</w:t>
      </w:r>
    </w:p>
    <w:p w:rsidR="00C4244E" w:rsidRPr="00BC0835" w:rsidRDefault="00C4244E" w:rsidP="00BC0835">
      <w:pPr>
        <w:spacing w:before="100" w:beforeAutospacing="1" w:after="100" w:afterAutospacing="1" w:line="276" w:lineRule="auto"/>
        <w:outlineLvl w:val="0"/>
        <w:rPr>
          <w:rFonts w:ascii="Arial" w:hAnsi="Arial" w:cs="Arial"/>
          <w:b/>
          <w:bCs/>
          <w:lang w:val="en-GB"/>
        </w:rPr>
      </w:pPr>
      <w:r w:rsidRPr="00BC0835">
        <w:rPr>
          <w:rFonts w:ascii="Arial" w:hAnsi="Arial" w:cs="Arial"/>
          <w:b/>
          <w:bCs/>
          <w:lang w:val="en-GB"/>
        </w:rPr>
        <w:t>DATE OF SUBMISSION: 17 JULY 2020</w:t>
      </w:r>
    </w:p>
    <w:p w:rsidR="00C4244E" w:rsidRPr="006E7AF8" w:rsidRDefault="00C4244E" w:rsidP="00C4244E">
      <w:pPr>
        <w:spacing w:before="120" w:after="120" w:line="360" w:lineRule="auto"/>
        <w:jc w:val="both"/>
        <w:rPr>
          <w:rFonts w:ascii="Arial" w:hAnsi="Arial" w:cs="Arial"/>
          <w:b/>
          <w:bCs/>
        </w:rPr>
      </w:pPr>
      <w:r w:rsidRPr="006E7AF8">
        <w:rPr>
          <w:rFonts w:ascii="Arial" w:hAnsi="Arial" w:cs="Arial"/>
          <w:b/>
          <w:bCs/>
        </w:rPr>
        <w:t>Mr W Horn (DA) to ask the Minister of Justice and Correctional Services</w:t>
      </w:r>
      <w:r w:rsidRPr="006E7AF8">
        <w:rPr>
          <w:rFonts w:ascii="Arial" w:hAnsi="Arial" w:cs="Arial"/>
          <w:b/>
          <w:bCs/>
        </w:rPr>
        <w:fldChar w:fldCharType="begin"/>
      </w:r>
      <w:r w:rsidRPr="006E7AF8">
        <w:rPr>
          <w:rFonts w:ascii="Arial" w:hAnsi="Arial" w:cs="Arial"/>
          <w:b/>
          <w:bCs/>
        </w:rPr>
        <w:instrText xml:space="preserve"> XE "Justice and Correctional Services" </w:instrText>
      </w:r>
      <w:r w:rsidRPr="006E7AF8">
        <w:rPr>
          <w:rFonts w:ascii="Arial" w:hAnsi="Arial" w:cs="Arial"/>
          <w:b/>
          <w:bCs/>
        </w:rPr>
        <w:fldChar w:fldCharType="end"/>
      </w:r>
      <w:r w:rsidRPr="006E7AF8">
        <w:rPr>
          <w:rFonts w:ascii="Arial" w:hAnsi="Arial" w:cs="Arial"/>
          <w:b/>
          <w:bCs/>
        </w:rPr>
        <w:t>:</w:t>
      </w:r>
    </w:p>
    <w:p w:rsidR="00C4244E" w:rsidRDefault="00C4244E" w:rsidP="00C4244E">
      <w:pPr>
        <w:spacing w:before="120" w:after="120" w:line="360" w:lineRule="auto"/>
        <w:jc w:val="both"/>
        <w:rPr>
          <w:rFonts w:ascii="Arial" w:hAnsi="Arial" w:cs="Arial"/>
        </w:rPr>
      </w:pPr>
      <w:r w:rsidRPr="006E7AF8">
        <w:rPr>
          <w:rFonts w:ascii="Arial" w:hAnsi="Arial" w:cs="Arial"/>
        </w:rPr>
        <w:t>What number of cases were on the criminal court backlog roll on 26 June 2020 in respect of the (a) district and (b) regional courts?</w:t>
      </w:r>
    </w:p>
    <w:p w:rsidR="00C4244E" w:rsidRPr="006E7AF8" w:rsidRDefault="00C4244E" w:rsidP="00C4244E">
      <w:pPr>
        <w:spacing w:before="120" w:after="120" w:line="360" w:lineRule="auto"/>
        <w:ind w:left="360"/>
        <w:jc w:val="right"/>
        <w:rPr>
          <w:rFonts w:ascii="Arial" w:hAnsi="Arial" w:cs="Arial"/>
          <w:b/>
        </w:rPr>
      </w:pPr>
      <w:r w:rsidRPr="006E7AF8">
        <w:rPr>
          <w:rFonts w:ascii="Arial" w:hAnsi="Arial" w:cs="Arial"/>
          <w:b/>
        </w:rPr>
        <w:t>NW1823E</w:t>
      </w:r>
    </w:p>
    <w:p w:rsidR="00153F78" w:rsidRDefault="00153F78"/>
    <w:p w:rsidR="00C4244E" w:rsidRDefault="00C4244E"/>
    <w:p w:rsidR="00C4244E" w:rsidRDefault="00C4244E"/>
    <w:p w:rsidR="00277E81" w:rsidRDefault="00277E81">
      <w:pPr>
        <w:rPr>
          <w:rFonts w:ascii="Arial" w:hAnsi="Arial" w:cs="Arial"/>
        </w:rPr>
      </w:pPr>
      <w:r>
        <w:rPr>
          <w:rFonts w:ascii="Arial" w:hAnsi="Arial" w:cs="Arial"/>
        </w:rPr>
        <w:br w:type="page"/>
      </w:r>
    </w:p>
    <w:p w:rsidR="00277E81" w:rsidRDefault="00277E81" w:rsidP="005855B8">
      <w:pPr>
        <w:spacing w:line="360" w:lineRule="auto"/>
        <w:jc w:val="both"/>
        <w:rPr>
          <w:rFonts w:ascii="Arial" w:hAnsi="Arial" w:cs="Arial"/>
          <w:b/>
        </w:rPr>
      </w:pPr>
      <w:r w:rsidRPr="00277E81">
        <w:rPr>
          <w:rFonts w:ascii="Arial" w:hAnsi="Arial" w:cs="Arial"/>
          <w:b/>
        </w:rPr>
        <w:t>REPLY:</w:t>
      </w:r>
    </w:p>
    <w:p w:rsidR="004D0572" w:rsidRPr="00277E81" w:rsidRDefault="004D0572" w:rsidP="00240731">
      <w:pPr>
        <w:spacing w:line="360" w:lineRule="auto"/>
        <w:jc w:val="both"/>
        <w:rPr>
          <w:rFonts w:ascii="Arial" w:hAnsi="Arial" w:cs="Arial"/>
          <w:b/>
        </w:rPr>
      </w:pPr>
    </w:p>
    <w:p w:rsidR="00EC3CA3" w:rsidRDefault="005855B8" w:rsidP="00240731">
      <w:pPr>
        <w:spacing w:line="360" w:lineRule="auto"/>
        <w:jc w:val="both"/>
        <w:rPr>
          <w:rFonts w:ascii="Arial" w:hAnsi="Arial" w:cs="Arial"/>
        </w:rPr>
      </w:pPr>
      <w:r>
        <w:rPr>
          <w:rFonts w:ascii="Arial" w:hAnsi="Arial" w:cs="Arial"/>
        </w:rPr>
        <w:t xml:space="preserve">During the period of the lockdown, both at Risk Alert Levels </w:t>
      </w:r>
      <w:r w:rsidR="00C0216C">
        <w:rPr>
          <w:rFonts w:ascii="Arial" w:hAnsi="Arial" w:cs="Arial"/>
        </w:rPr>
        <w:t>3,</w:t>
      </w:r>
      <w:r w:rsidR="00FC6FB5">
        <w:rPr>
          <w:rFonts w:ascii="Arial" w:hAnsi="Arial" w:cs="Arial"/>
        </w:rPr>
        <w:t xml:space="preserve"> </w:t>
      </w:r>
      <w:r>
        <w:rPr>
          <w:rFonts w:ascii="Arial" w:hAnsi="Arial" w:cs="Arial"/>
        </w:rPr>
        <w:t xml:space="preserve">4 and 5, courts dealt with a minimal number of trials. Most cases were postponed in order to limit the number of people </w:t>
      </w:r>
      <w:r w:rsidR="00FC6FB5">
        <w:rPr>
          <w:rFonts w:ascii="Arial" w:hAnsi="Arial" w:cs="Arial"/>
        </w:rPr>
        <w:t xml:space="preserve">going to </w:t>
      </w:r>
      <w:r>
        <w:rPr>
          <w:rFonts w:ascii="Arial" w:hAnsi="Arial" w:cs="Arial"/>
        </w:rPr>
        <w:t xml:space="preserve">courts and thereby risking the spread of the virus. Such postponements led to further increases in the already existing criminal case backlogs. </w:t>
      </w:r>
    </w:p>
    <w:p w:rsidR="005855B8" w:rsidRDefault="005855B8" w:rsidP="00240731">
      <w:pPr>
        <w:spacing w:line="360" w:lineRule="auto"/>
        <w:jc w:val="both"/>
        <w:rPr>
          <w:rFonts w:ascii="Arial" w:hAnsi="Arial" w:cs="Arial"/>
        </w:rPr>
      </w:pPr>
    </w:p>
    <w:p w:rsidR="003F3829" w:rsidRPr="001C6F21" w:rsidRDefault="003F3829" w:rsidP="00240731">
      <w:pPr>
        <w:spacing w:line="360" w:lineRule="auto"/>
        <w:jc w:val="both"/>
        <w:rPr>
          <w:rFonts w:ascii="Arial" w:hAnsi="Arial" w:cs="Arial"/>
          <w:color w:val="000000"/>
        </w:rPr>
      </w:pPr>
      <w:r w:rsidRPr="001C6F21">
        <w:rPr>
          <w:rFonts w:ascii="Arial" w:hAnsi="Arial" w:cs="Arial"/>
          <w:color w:val="000000"/>
        </w:rPr>
        <w:t>A case backlog is a case which has remained open on the roll</w:t>
      </w:r>
      <w:r w:rsidR="00FC6FB5" w:rsidRPr="001C6F21">
        <w:rPr>
          <w:rFonts w:ascii="Arial" w:hAnsi="Arial" w:cs="Arial"/>
          <w:color w:val="000000"/>
        </w:rPr>
        <w:t>:</w:t>
      </w:r>
    </w:p>
    <w:p w:rsidR="00CD6132" w:rsidRPr="001C6F21" w:rsidRDefault="003F3829" w:rsidP="00240731">
      <w:pPr>
        <w:numPr>
          <w:ilvl w:val="0"/>
          <w:numId w:val="1"/>
        </w:numPr>
        <w:spacing w:line="360" w:lineRule="auto"/>
        <w:jc w:val="both"/>
        <w:rPr>
          <w:rFonts w:ascii="Arial" w:hAnsi="Arial" w:cs="Arial"/>
          <w:color w:val="000000"/>
        </w:rPr>
      </w:pPr>
      <w:r w:rsidRPr="001C6F21">
        <w:rPr>
          <w:rFonts w:ascii="Arial" w:hAnsi="Arial" w:cs="Arial"/>
          <w:color w:val="000000"/>
        </w:rPr>
        <w:t>in case of a district court case, for a period in excess of six</w:t>
      </w:r>
      <w:r w:rsidR="004C3958">
        <w:rPr>
          <w:rFonts w:ascii="Arial" w:hAnsi="Arial" w:cs="Arial"/>
          <w:color w:val="000000"/>
        </w:rPr>
        <w:t xml:space="preserve"> (6)</w:t>
      </w:r>
      <w:r w:rsidRPr="001C6F21">
        <w:rPr>
          <w:rFonts w:ascii="Arial" w:hAnsi="Arial" w:cs="Arial"/>
          <w:color w:val="000000"/>
        </w:rPr>
        <w:t xml:space="preserve"> months or more; and</w:t>
      </w:r>
    </w:p>
    <w:p w:rsidR="00CD6132" w:rsidRDefault="003F3829" w:rsidP="00240731">
      <w:pPr>
        <w:numPr>
          <w:ilvl w:val="0"/>
          <w:numId w:val="1"/>
        </w:numPr>
        <w:spacing w:line="360" w:lineRule="auto"/>
        <w:jc w:val="both"/>
        <w:rPr>
          <w:rFonts w:ascii="Arial" w:hAnsi="Arial" w:cs="Arial"/>
          <w:color w:val="000000"/>
        </w:rPr>
      </w:pPr>
      <w:r w:rsidRPr="001C6F21">
        <w:rPr>
          <w:rFonts w:ascii="Arial" w:hAnsi="Arial" w:cs="Arial"/>
          <w:color w:val="000000"/>
        </w:rPr>
        <w:t xml:space="preserve"> in case of a regional court, a case which has been on the roll for </w:t>
      </w:r>
      <w:r w:rsidR="004C3958">
        <w:rPr>
          <w:rFonts w:ascii="Arial" w:hAnsi="Arial" w:cs="Arial"/>
          <w:color w:val="000000"/>
        </w:rPr>
        <w:t>nine (</w:t>
      </w:r>
      <w:r w:rsidRPr="001C6F21">
        <w:rPr>
          <w:rFonts w:ascii="Arial" w:hAnsi="Arial" w:cs="Arial"/>
          <w:color w:val="000000"/>
        </w:rPr>
        <w:t>9</w:t>
      </w:r>
      <w:r w:rsidR="004C3958">
        <w:rPr>
          <w:rFonts w:ascii="Arial" w:hAnsi="Arial" w:cs="Arial"/>
          <w:color w:val="000000"/>
        </w:rPr>
        <w:t>)</w:t>
      </w:r>
      <w:r w:rsidRPr="001C6F21">
        <w:rPr>
          <w:rFonts w:ascii="Arial" w:hAnsi="Arial" w:cs="Arial"/>
          <w:color w:val="000000"/>
        </w:rPr>
        <w:t xml:space="preserve"> months or more</w:t>
      </w:r>
      <w:r w:rsidR="007F0FFB">
        <w:rPr>
          <w:rFonts w:ascii="Arial" w:hAnsi="Arial" w:cs="Arial"/>
          <w:color w:val="000000"/>
        </w:rPr>
        <w:t>.</w:t>
      </w:r>
    </w:p>
    <w:p w:rsidR="00FB1868" w:rsidRPr="001C6F21" w:rsidRDefault="00FB1868" w:rsidP="00FB1868">
      <w:pPr>
        <w:spacing w:line="360" w:lineRule="auto"/>
        <w:ind w:left="720"/>
        <w:jc w:val="both"/>
        <w:rPr>
          <w:rFonts w:ascii="Arial" w:hAnsi="Arial" w:cs="Arial"/>
          <w:color w:val="000000"/>
        </w:rPr>
      </w:pPr>
    </w:p>
    <w:p w:rsidR="003F3829" w:rsidRDefault="00FB1868" w:rsidP="00240731">
      <w:pPr>
        <w:spacing w:line="360" w:lineRule="auto"/>
        <w:jc w:val="both"/>
        <w:rPr>
          <w:rFonts w:ascii="Arial" w:hAnsi="Arial" w:cs="Arial"/>
        </w:rPr>
      </w:pPr>
      <w:r>
        <w:rPr>
          <w:rFonts w:ascii="Arial" w:hAnsi="Arial" w:cs="Arial"/>
        </w:rPr>
        <w:t xml:space="preserve">The statistics </w:t>
      </w:r>
      <w:r w:rsidR="00732190">
        <w:rPr>
          <w:rFonts w:ascii="Arial" w:hAnsi="Arial" w:cs="Arial"/>
        </w:rPr>
        <w:t xml:space="preserve">for backlog cases </w:t>
      </w:r>
      <w:r>
        <w:rPr>
          <w:rFonts w:ascii="Arial" w:hAnsi="Arial" w:cs="Arial"/>
        </w:rPr>
        <w:t>as verified with the NPA for both (a) and (b) above, are as follows:</w:t>
      </w:r>
    </w:p>
    <w:p w:rsidR="00FB1868" w:rsidRDefault="00FB1868" w:rsidP="00240731">
      <w:pPr>
        <w:spacing w:line="360" w:lineRule="auto"/>
        <w:jc w:val="both"/>
        <w:rPr>
          <w:rFonts w:ascii="Arial" w:hAnsi="Arial" w:cs="Arial"/>
        </w:rPr>
      </w:pPr>
    </w:p>
    <w:tbl>
      <w:tblPr>
        <w:tblW w:w="9780" w:type="dxa"/>
        <w:tblLayout w:type="fixed"/>
        <w:tblLook w:val="04A0"/>
      </w:tblPr>
      <w:tblGrid>
        <w:gridCol w:w="1221"/>
        <w:gridCol w:w="1223"/>
        <w:gridCol w:w="1222"/>
        <w:gridCol w:w="1223"/>
        <w:gridCol w:w="1223"/>
        <w:gridCol w:w="1222"/>
        <w:gridCol w:w="1223"/>
        <w:gridCol w:w="1223"/>
      </w:tblGrid>
      <w:tr w:rsidR="007F283E" w:rsidTr="00F35B9B">
        <w:trPr>
          <w:trHeight w:val="315"/>
        </w:trPr>
        <w:tc>
          <w:tcPr>
            <w:tcW w:w="1222" w:type="dxa"/>
            <w:tcBorders>
              <w:top w:val="single" w:sz="4" w:space="0" w:color="auto"/>
              <w:left w:val="single" w:sz="4" w:space="0" w:color="auto"/>
              <w:bottom w:val="double" w:sz="6" w:space="0" w:color="auto"/>
              <w:right w:val="nil"/>
            </w:tcBorders>
            <w:noWrap/>
            <w:vAlign w:val="bottom"/>
            <w:hideMark/>
          </w:tcPr>
          <w:p w:rsidR="007F283E" w:rsidRDefault="007F283E">
            <w:pPr>
              <w:rPr>
                <w:rFonts w:ascii="Arial Narrow" w:hAnsi="Arial Narrow"/>
                <w:b/>
                <w:bCs/>
                <w:sz w:val="20"/>
                <w:szCs w:val="20"/>
              </w:rPr>
            </w:pPr>
            <w:r>
              <w:rPr>
                <w:rFonts w:ascii="Arial Narrow" w:hAnsi="Arial Narrow"/>
                <w:b/>
                <w:bCs/>
                <w:sz w:val="20"/>
                <w:szCs w:val="20"/>
              </w:rPr>
              <w:t>DISTRICT COURTS</w:t>
            </w:r>
          </w:p>
        </w:tc>
        <w:tc>
          <w:tcPr>
            <w:tcW w:w="1223" w:type="dxa"/>
            <w:tcBorders>
              <w:top w:val="single" w:sz="4" w:space="0" w:color="auto"/>
              <w:left w:val="nil"/>
              <w:bottom w:val="double" w:sz="6" w:space="0" w:color="auto"/>
              <w:right w:val="nil"/>
            </w:tcBorders>
            <w:noWrap/>
            <w:vAlign w:val="center"/>
          </w:tcPr>
          <w:p w:rsidR="007F283E" w:rsidRDefault="007F283E">
            <w:pPr>
              <w:jc w:val="center"/>
              <w:rPr>
                <w:rFonts w:ascii="Arial Narrow" w:hAnsi="Arial Narrow"/>
                <w:b/>
                <w:bCs/>
                <w:sz w:val="20"/>
                <w:szCs w:val="20"/>
              </w:rPr>
            </w:pPr>
          </w:p>
        </w:tc>
        <w:tc>
          <w:tcPr>
            <w:tcW w:w="1222" w:type="dxa"/>
            <w:tcBorders>
              <w:top w:val="single" w:sz="4" w:space="0" w:color="auto"/>
              <w:left w:val="nil"/>
              <w:bottom w:val="double" w:sz="6" w:space="0" w:color="auto"/>
              <w:right w:val="nil"/>
            </w:tcBorders>
            <w:noWrap/>
            <w:vAlign w:val="center"/>
            <w:hideMark/>
          </w:tcPr>
          <w:p w:rsidR="007F283E" w:rsidRDefault="007F283E" w:rsidP="00FB1868">
            <w:pPr>
              <w:jc w:val="center"/>
              <w:rPr>
                <w:rFonts w:ascii="Arial Narrow" w:hAnsi="Arial Narrow"/>
                <w:b/>
                <w:bCs/>
                <w:sz w:val="20"/>
                <w:szCs w:val="20"/>
              </w:rPr>
            </w:pPr>
            <w:r>
              <w:rPr>
                <w:rFonts w:ascii="Arial Narrow" w:hAnsi="Arial Narrow"/>
                <w:b/>
                <w:bCs/>
                <w:sz w:val="20"/>
                <w:szCs w:val="20"/>
              </w:rPr>
              <w:t>D</w:t>
            </w:r>
            <w:r w:rsidR="00FB1868">
              <w:rPr>
                <w:rFonts w:ascii="Arial Narrow" w:hAnsi="Arial Narrow"/>
                <w:b/>
                <w:bCs/>
                <w:sz w:val="20"/>
                <w:szCs w:val="20"/>
              </w:rPr>
              <w:t xml:space="preserve">istrict </w:t>
            </w:r>
            <w:r>
              <w:rPr>
                <w:rFonts w:ascii="Arial Narrow" w:hAnsi="Arial Narrow"/>
                <w:b/>
                <w:bCs/>
                <w:sz w:val="20"/>
                <w:szCs w:val="20"/>
              </w:rPr>
              <w:t>C</w:t>
            </w:r>
            <w:r w:rsidR="00FB1868">
              <w:rPr>
                <w:rFonts w:ascii="Arial Narrow" w:hAnsi="Arial Narrow"/>
                <w:b/>
                <w:bCs/>
                <w:sz w:val="20"/>
                <w:szCs w:val="20"/>
              </w:rPr>
              <w:t>ourts</w:t>
            </w:r>
          </w:p>
        </w:tc>
        <w:tc>
          <w:tcPr>
            <w:tcW w:w="1223" w:type="dxa"/>
            <w:tcBorders>
              <w:top w:val="single" w:sz="4" w:space="0" w:color="auto"/>
              <w:left w:val="nil"/>
              <w:bottom w:val="double" w:sz="6" w:space="0" w:color="auto"/>
              <w:right w:val="nil"/>
            </w:tcBorders>
            <w:noWrap/>
            <w:vAlign w:val="center"/>
          </w:tcPr>
          <w:p w:rsidR="007F283E" w:rsidRDefault="007F283E">
            <w:pPr>
              <w:jc w:val="center"/>
              <w:rPr>
                <w:rFonts w:ascii="Arial Narrow" w:hAnsi="Arial Narrow"/>
                <w:b/>
                <w:bCs/>
                <w:sz w:val="20"/>
                <w:szCs w:val="20"/>
              </w:rPr>
            </w:pPr>
          </w:p>
        </w:tc>
        <w:tc>
          <w:tcPr>
            <w:tcW w:w="1223" w:type="dxa"/>
            <w:tcBorders>
              <w:top w:val="single" w:sz="4" w:space="0" w:color="auto"/>
              <w:left w:val="nil"/>
              <w:bottom w:val="double" w:sz="6" w:space="0" w:color="auto"/>
              <w:right w:val="nil"/>
            </w:tcBorders>
            <w:noWrap/>
            <w:vAlign w:val="bottom"/>
            <w:hideMark/>
          </w:tcPr>
          <w:p w:rsidR="007F283E" w:rsidRDefault="007F283E">
            <w:pPr>
              <w:rPr>
                <w:rFonts w:ascii="Arial Narrow" w:hAnsi="Arial Narrow"/>
                <w:b/>
                <w:bCs/>
                <w:sz w:val="20"/>
                <w:szCs w:val="20"/>
              </w:rPr>
            </w:pPr>
            <w:r>
              <w:rPr>
                <w:rFonts w:ascii="Arial Narrow" w:hAnsi="Arial Narrow"/>
                <w:b/>
                <w:bCs/>
                <w:sz w:val="20"/>
                <w:szCs w:val="20"/>
              </w:rPr>
              <w:t>REGIONAL COURTS</w:t>
            </w:r>
          </w:p>
        </w:tc>
        <w:tc>
          <w:tcPr>
            <w:tcW w:w="1222" w:type="dxa"/>
            <w:tcBorders>
              <w:top w:val="single" w:sz="4" w:space="0" w:color="auto"/>
              <w:left w:val="nil"/>
              <w:bottom w:val="double" w:sz="6" w:space="0" w:color="auto"/>
              <w:right w:val="nil"/>
            </w:tcBorders>
            <w:noWrap/>
            <w:vAlign w:val="center"/>
          </w:tcPr>
          <w:p w:rsidR="007F283E" w:rsidRDefault="007F283E">
            <w:pPr>
              <w:jc w:val="center"/>
              <w:rPr>
                <w:rFonts w:ascii="Arial Narrow" w:hAnsi="Arial Narrow"/>
                <w:b/>
                <w:bCs/>
                <w:sz w:val="20"/>
                <w:szCs w:val="20"/>
              </w:rPr>
            </w:pPr>
          </w:p>
        </w:tc>
        <w:tc>
          <w:tcPr>
            <w:tcW w:w="1223" w:type="dxa"/>
            <w:tcBorders>
              <w:top w:val="single" w:sz="4" w:space="0" w:color="auto"/>
              <w:left w:val="nil"/>
              <w:bottom w:val="double" w:sz="6" w:space="0" w:color="auto"/>
              <w:right w:val="nil"/>
            </w:tcBorders>
            <w:noWrap/>
            <w:vAlign w:val="center"/>
            <w:hideMark/>
          </w:tcPr>
          <w:p w:rsidR="007F283E" w:rsidRDefault="007F283E" w:rsidP="00FB1868">
            <w:pPr>
              <w:jc w:val="center"/>
              <w:rPr>
                <w:rFonts w:ascii="Arial Narrow" w:hAnsi="Arial Narrow"/>
                <w:b/>
                <w:bCs/>
                <w:sz w:val="20"/>
                <w:szCs w:val="20"/>
              </w:rPr>
            </w:pPr>
            <w:r>
              <w:rPr>
                <w:rFonts w:ascii="Arial Narrow" w:hAnsi="Arial Narrow"/>
                <w:b/>
                <w:bCs/>
                <w:sz w:val="20"/>
                <w:szCs w:val="20"/>
              </w:rPr>
              <w:t>R</w:t>
            </w:r>
            <w:r w:rsidR="00FB1868">
              <w:rPr>
                <w:rFonts w:ascii="Arial Narrow" w:hAnsi="Arial Narrow"/>
                <w:b/>
                <w:bCs/>
                <w:sz w:val="20"/>
                <w:szCs w:val="20"/>
              </w:rPr>
              <w:t>egional Courts</w:t>
            </w:r>
          </w:p>
        </w:tc>
        <w:tc>
          <w:tcPr>
            <w:tcW w:w="1223" w:type="dxa"/>
            <w:tcBorders>
              <w:top w:val="single" w:sz="4" w:space="0" w:color="auto"/>
              <w:left w:val="nil"/>
              <w:bottom w:val="double" w:sz="6" w:space="0" w:color="auto"/>
              <w:right w:val="single" w:sz="4" w:space="0" w:color="auto"/>
            </w:tcBorders>
            <w:noWrap/>
            <w:vAlign w:val="center"/>
          </w:tcPr>
          <w:p w:rsidR="007F283E" w:rsidRDefault="007F283E">
            <w:pPr>
              <w:jc w:val="center"/>
              <w:rPr>
                <w:rFonts w:ascii="Arial Narrow" w:hAnsi="Arial Narrow"/>
                <w:b/>
                <w:bCs/>
                <w:sz w:val="20"/>
                <w:szCs w:val="20"/>
              </w:rPr>
            </w:pPr>
          </w:p>
        </w:tc>
      </w:tr>
      <w:tr w:rsidR="007F283E" w:rsidTr="00F35B9B">
        <w:trPr>
          <w:trHeight w:val="315"/>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EASTERN CAPE</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6 796</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EASTERN CAPE</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2 148</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FREE STATE</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1 715</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FREE STATE</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1 086</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GAUTENG</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6 451</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GAUTENG</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6 339</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KZN</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4 815</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KZN</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3 205</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LIMPOPO</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3 216</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LIMPOPO</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1 404</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MPUMALANGA</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2 876</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MPUMALANGA</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1 816</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NORTH WEST</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2 081</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NORTH WEST</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1 800</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NORTHERN CAPE</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1 083</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NORTHERN CAPE</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685</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00"/>
        </w:trPr>
        <w:tc>
          <w:tcPr>
            <w:tcW w:w="1222" w:type="dxa"/>
            <w:tcBorders>
              <w:top w:val="nil"/>
              <w:left w:val="single" w:sz="4" w:space="0" w:color="auto"/>
              <w:bottom w:val="nil"/>
              <w:right w:val="nil"/>
            </w:tcBorders>
            <w:noWrap/>
            <w:vAlign w:val="center"/>
            <w:hideMark/>
          </w:tcPr>
          <w:p w:rsidR="007F283E" w:rsidRDefault="007F283E">
            <w:pPr>
              <w:rPr>
                <w:rFonts w:ascii="Arial Narrow" w:hAnsi="Arial Narrow"/>
                <w:b/>
                <w:sz w:val="20"/>
                <w:szCs w:val="20"/>
              </w:rPr>
            </w:pPr>
            <w:r>
              <w:rPr>
                <w:rFonts w:ascii="Arial Narrow" w:hAnsi="Arial Narrow"/>
                <w:b/>
                <w:sz w:val="20"/>
                <w:szCs w:val="20"/>
              </w:rPr>
              <w:t>WESTERN CAPE</w:t>
            </w:r>
          </w:p>
        </w:tc>
        <w:tc>
          <w:tcPr>
            <w:tcW w:w="1223" w:type="dxa"/>
            <w:noWrap/>
            <w:vAlign w:val="center"/>
          </w:tcPr>
          <w:p w:rsidR="007F283E" w:rsidRDefault="007F283E">
            <w:pPr>
              <w:jc w:val="center"/>
              <w:rPr>
                <w:rFonts w:ascii="Arial Narrow" w:hAnsi="Arial Narrow"/>
                <w:sz w:val="20"/>
                <w:szCs w:val="20"/>
              </w:rPr>
            </w:pPr>
          </w:p>
        </w:tc>
        <w:tc>
          <w:tcPr>
            <w:tcW w:w="1222"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10 733</w:t>
            </w:r>
          </w:p>
        </w:tc>
        <w:tc>
          <w:tcPr>
            <w:tcW w:w="1223" w:type="dxa"/>
            <w:noWrap/>
            <w:vAlign w:val="center"/>
          </w:tcPr>
          <w:p w:rsidR="007F283E" w:rsidRDefault="007F283E">
            <w:pPr>
              <w:jc w:val="center"/>
              <w:rPr>
                <w:rFonts w:ascii="Arial Narrow" w:hAnsi="Arial Narrow"/>
                <w:color w:val="FF0000"/>
                <w:sz w:val="20"/>
                <w:szCs w:val="20"/>
              </w:rPr>
            </w:pPr>
          </w:p>
        </w:tc>
        <w:tc>
          <w:tcPr>
            <w:tcW w:w="1223" w:type="dxa"/>
            <w:noWrap/>
            <w:vAlign w:val="center"/>
            <w:hideMark/>
          </w:tcPr>
          <w:p w:rsidR="007F283E" w:rsidRDefault="007F283E">
            <w:pPr>
              <w:rPr>
                <w:rFonts w:ascii="Arial Narrow" w:hAnsi="Arial Narrow"/>
                <w:b/>
                <w:sz w:val="20"/>
                <w:szCs w:val="20"/>
              </w:rPr>
            </w:pPr>
            <w:r>
              <w:rPr>
                <w:rFonts w:ascii="Arial Narrow" w:hAnsi="Arial Narrow"/>
                <w:b/>
                <w:sz w:val="20"/>
                <w:szCs w:val="20"/>
              </w:rPr>
              <w:t>WESTERN CAPE</w:t>
            </w:r>
          </w:p>
        </w:tc>
        <w:tc>
          <w:tcPr>
            <w:tcW w:w="1222" w:type="dxa"/>
            <w:noWrap/>
            <w:vAlign w:val="center"/>
          </w:tcPr>
          <w:p w:rsidR="007F283E" w:rsidRDefault="007F283E">
            <w:pPr>
              <w:jc w:val="center"/>
              <w:rPr>
                <w:rFonts w:ascii="Arial Narrow" w:hAnsi="Arial Narrow"/>
                <w:sz w:val="20"/>
                <w:szCs w:val="20"/>
              </w:rPr>
            </w:pPr>
          </w:p>
        </w:tc>
        <w:tc>
          <w:tcPr>
            <w:tcW w:w="1223" w:type="dxa"/>
            <w:noWrap/>
            <w:vAlign w:val="center"/>
            <w:hideMark/>
          </w:tcPr>
          <w:p w:rsidR="007F283E" w:rsidRDefault="007F283E">
            <w:pPr>
              <w:jc w:val="center"/>
              <w:rPr>
                <w:rFonts w:ascii="Arial Narrow" w:hAnsi="Arial Narrow"/>
                <w:sz w:val="20"/>
                <w:szCs w:val="20"/>
              </w:rPr>
            </w:pPr>
            <w:r>
              <w:rPr>
                <w:rFonts w:ascii="Arial Narrow" w:hAnsi="Arial Narrow"/>
                <w:sz w:val="20"/>
                <w:szCs w:val="20"/>
              </w:rPr>
              <w:t>3 912</w:t>
            </w:r>
          </w:p>
        </w:tc>
        <w:tc>
          <w:tcPr>
            <w:tcW w:w="1223" w:type="dxa"/>
            <w:tcBorders>
              <w:top w:val="nil"/>
              <w:left w:val="nil"/>
              <w:bottom w:val="nil"/>
              <w:right w:val="single" w:sz="4" w:space="0" w:color="auto"/>
            </w:tcBorders>
            <w:noWrap/>
            <w:vAlign w:val="center"/>
          </w:tcPr>
          <w:p w:rsidR="007F283E" w:rsidRDefault="007F283E">
            <w:pPr>
              <w:jc w:val="center"/>
              <w:rPr>
                <w:rFonts w:ascii="Arial Narrow" w:hAnsi="Arial Narrow"/>
                <w:color w:val="FF0000"/>
                <w:sz w:val="20"/>
                <w:szCs w:val="20"/>
              </w:rPr>
            </w:pPr>
          </w:p>
        </w:tc>
      </w:tr>
      <w:tr w:rsidR="007F283E" w:rsidTr="00F35B9B">
        <w:trPr>
          <w:trHeight w:val="315"/>
        </w:trPr>
        <w:tc>
          <w:tcPr>
            <w:tcW w:w="1222" w:type="dxa"/>
            <w:tcBorders>
              <w:top w:val="single" w:sz="4" w:space="0" w:color="auto"/>
              <w:left w:val="single" w:sz="4" w:space="0" w:color="auto"/>
              <w:bottom w:val="single" w:sz="4" w:space="0" w:color="auto"/>
              <w:right w:val="nil"/>
            </w:tcBorders>
            <w:noWrap/>
            <w:vAlign w:val="center"/>
            <w:hideMark/>
          </w:tcPr>
          <w:p w:rsidR="007F283E" w:rsidRDefault="007F283E">
            <w:pPr>
              <w:rPr>
                <w:rFonts w:ascii="Arial Narrow" w:hAnsi="Arial Narrow"/>
                <w:b/>
                <w:bCs/>
                <w:sz w:val="20"/>
                <w:szCs w:val="20"/>
              </w:rPr>
            </w:pPr>
            <w:r>
              <w:rPr>
                <w:rFonts w:ascii="Arial Narrow" w:hAnsi="Arial Narrow"/>
                <w:b/>
                <w:bCs/>
                <w:sz w:val="20"/>
                <w:szCs w:val="20"/>
              </w:rPr>
              <w:t>TOTAL BACKLOG CASES</w:t>
            </w:r>
          </w:p>
        </w:tc>
        <w:tc>
          <w:tcPr>
            <w:tcW w:w="1223" w:type="dxa"/>
            <w:tcBorders>
              <w:top w:val="single" w:sz="4" w:space="0" w:color="auto"/>
              <w:left w:val="nil"/>
              <w:bottom w:val="single" w:sz="4" w:space="0" w:color="auto"/>
              <w:right w:val="nil"/>
            </w:tcBorders>
            <w:shd w:val="clear" w:color="auto" w:fill="FFFFFF"/>
            <w:noWrap/>
            <w:vAlign w:val="center"/>
          </w:tcPr>
          <w:p w:rsidR="007F283E" w:rsidRDefault="007F283E">
            <w:pPr>
              <w:jc w:val="center"/>
              <w:rPr>
                <w:rFonts w:ascii="Arial Narrow" w:hAnsi="Arial Narrow"/>
                <w:b/>
                <w:bCs/>
                <w:sz w:val="20"/>
                <w:szCs w:val="20"/>
              </w:rPr>
            </w:pPr>
          </w:p>
        </w:tc>
        <w:tc>
          <w:tcPr>
            <w:tcW w:w="1222" w:type="dxa"/>
            <w:tcBorders>
              <w:top w:val="single" w:sz="4" w:space="0" w:color="auto"/>
              <w:left w:val="nil"/>
              <w:bottom w:val="single" w:sz="4" w:space="0" w:color="auto"/>
              <w:right w:val="nil"/>
            </w:tcBorders>
            <w:shd w:val="clear" w:color="auto" w:fill="FFFFFF"/>
            <w:noWrap/>
            <w:vAlign w:val="center"/>
            <w:hideMark/>
          </w:tcPr>
          <w:p w:rsidR="007F283E" w:rsidRDefault="007F283E">
            <w:pPr>
              <w:jc w:val="center"/>
              <w:rPr>
                <w:rFonts w:ascii="Arial Narrow" w:hAnsi="Arial Narrow"/>
                <w:b/>
                <w:bCs/>
                <w:sz w:val="20"/>
                <w:szCs w:val="20"/>
              </w:rPr>
            </w:pPr>
            <w:r>
              <w:rPr>
                <w:rFonts w:ascii="Arial Narrow" w:hAnsi="Arial Narrow"/>
                <w:b/>
                <w:bCs/>
                <w:sz w:val="20"/>
                <w:szCs w:val="20"/>
              </w:rPr>
              <w:t>39 766</w:t>
            </w:r>
          </w:p>
        </w:tc>
        <w:tc>
          <w:tcPr>
            <w:tcW w:w="1223" w:type="dxa"/>
            <w:tcBorders>
              <w:top w:val="single" w:sz="4" w:space="0" w:color="auto"/>
              <w:left w:val="nil"/>
              <w:bottom w:val="single" w:sz="4" w:space="0" w:color="auto"/>
              <w:right w:val="nil"/>
            </w:tcBorders>
            <w:shd w:val="clear" w:color="auto" w:fill="FFFFFF"/>
            <w:noWrap/>
            <w:vAlign w:val="center"/>
          </w:tcPr>
          <w:p w:rsidR="007F283E" w:rsidRDefault="007F283E">
            <w:pPr>
              <w:jc w:val="center"/>
              <w:rPr>
                <w:rFonts w:ascii="Arial Narrow" w:hAnsi="Arial Narrow"/>
                <w:color w:val="FF0000"/>
                <w:sz w:val="20"/>
                <w:szCs w:val="20"/>
              </w:rPr>
            </w:pPr>
          </w:p>
        </w:tc>
        <w:tc>
          <w:tcPr>
            <w:tcW w:w="1223" w:type="dxa"/>
            <w:tcBorders>
              <w:top w:val="single" w:sz="4" w:space="0" w:color="auto"/>
              <w:left w:val="nil"/>
              <w:bottom w:val="single" w:sz="4" w:space="0" w:color="auto"/>
              <w:right w:val="nil"/>
            </w:tcBorders>
            <w:noWrap/>
            <w:vAlign w:val="center"/>
            <w:hideMark/>
          </w:tcPr>
          <w:p w:rsidR="007F283E" w:rsidRDefault="007F283E">
            <w:pPr>
              <w:rPr>
                <w:rFonts w:ascii="Arial Narrow" w:hAnsi="Arial Narrow"/>
                <w:b/>
                <w:bCs/>
                <w:sz w:val="20"/>
                <w:szCs w:val="20"/>
              </w:rPr>
            </w:pPr>
            <w:r>
              <w:rPr>
                <w:rFonts w:ascii="Arial Narrow" w:hAnsi="Arial Narrow"/>
                <w:b/>
                <w:bCs/>
                <w:sz w:val="20"/>
                <w:szCs w:val="20"/>
              </w:rPr>
              <w:t>TOTAL BACKLOG CASES</w:t>
            </w:r>
          </w:p>
        </w:tc>
        <w:tc>
          <w:tcPr>
            <w:tcW w:w="1222" w:type="dxa"/>
            <w:tcBorders>
              <w:top w:val="single" w:sz="4" w:space="0" w:color="auto"/>
              <w:left w:val="nil"/>
              <w:bottom w:val="single" w:sz="4" w:space="0" w:color="auto"/>
              <w:right w:val="nil"/>
            </w:tcBorders>
            <w:shd w:val="clear" w:color="auto" w:fill="FFFFFF"/>
            <w:noWrap/>
            <w:vAlign w:val="center"/>
          </w:tcPr>
          <w:p w:rsidR="007F283E" w:rsidRDefault="007F283E">
            <w:pPr>
              <w:jc w:val="center"/>
              <w:rPr>
                <w:rFonts w:ascii="Arial Narrow" w:hAnsi="Arial Narrow"/>
                <w:b/>
                <w:bCs/>
                <w:sz w:val="20"/>
                <w:szCs w:val="20"/>
              </w:rPr>
            </w:pPr>
          </w:p>
        </w:tc>
        <w:tc>
          <w:tcPr>
            <w:tcW w:w="1223" w:type="dxa"/>
            <w:tcBorders>
              <w:top w:val="single" w:sz="4" w:space="0" w:color="auto"/>
              <w:left w:val="nil"/>
              <w:bottom w:val="single" w:sz="4" w:space="0" w:color="auto"/>
              <w:right w:val="nil"/>
            </w:tcBorders>
            <w:shd w:val="clear" w:color="auto" w:fill="FFFFFF"/>
            <w:noWrap/>
            <w:vAlign w:val="center"/>
            <w:hideMark/>
          </w:tcPr>
          <w:p w:rsidR="007F283E" w:rsidRDefault="007F283E">
            <w:pPr>
              <w:jc w:val="center"/>
              <w:rPr>
                <w:rFonts w:ascii="Arial Narrow" w:hAnsi="Arial Narrow"/>
                <w:b/>
                <w:bCs/>
                <w:sz w:val="20"/>
                <w:szCs w:val="20"/>
              </w:rPr>
            </w:pPr>
            <w:r>
              <w:rPr>
                <w:rFonts w:ascii="Arial Narrow" w:hAnsi="Arial Narrow"/>
                <w:b/>
                <w:bCs/>
                <w:sz w:val="20"/>
                <w:szCs w:val="20"/>
              </w:rPr>
              <w:t>22 395</w:t>
            </w:r>
          </w:p>
        </w:tc>
        <w:tc>
          <w:tcPr>
            <w:tcW w:w="1223" w:type="dxa"/>
            <w:tcBorders>
              <w:top w:val="single" w:sz="4" w:space="0" w:color="auto"/>
              <w:left w:val="nil"/>
              <w:bottom w:val="single" w:sz="4" w:space="0" w:color="auto"/>
              <w:right w:val="single" w:sz="4" w:space="0" w:color="auto"/>
            </w:tcBorders>
            <w:shd w:val="clear" w:color="auto" w:fill="FFFFFF"/>
            <w:noWrap/>
            <w:vAlign w:val="center"/>
          </w:tcPr>
          <w:p w:rsidR="007F283E" w:rsidRDefault="007F283E">
            <w:pPr>
              <w:jc w:val="center"/>
              <w:rPr>
                <w:rFonts w:ascii="Arial Narrow" w:hAnsi="Arial Narrow"/>
                <w:color w:val="FF0000"/>
                <w:sz w:val="20"/>
                <w:szCs w:val="20"/>
              </w:rPr>
            </w:pPr>
          </w:p>
        </w:tc>
      </w:tr>
    </w:tbl>
    <w:p w:rsidR="007F283E" w:rsidRPr="007F283E" w:rsidRDefault="007F283E" w:rsidP="007F283E">
      <w:pPr>
        <w:rPr>
          <w:sz w:val="22"/>
          <w:szCs w:val="22"/>
          <w:lang w:val="en-US"/>
        </w:rPr>
      </w:pPr>
    </w:p>
    <w:p w:rsidR="00DE16B7" w:rsidRDefault="00DE16B7" w:rsidP="003E7F17">
      <w:pPr>
        <w:spacing w:line="360" w:lineRule="auto"/>
        <w:jc w:val="both"/>
        <w:rPr>
          <w:rFonts w:ascii="Arial" w:hAnsi="Arial" w:cs="Arial"/>
          <w:color w:val="000000"/>
        </w:rPr>
      </w:pPr>
    </w:p>
    <w:p w:rsidR="00732190" w:rsidRDefault="00732190" w:rsidP="003E7F17">
      <w:pPr>
        <w:spacing w:line="360" w:lineRule="auto"/>
        <w:jc w:val="both"/>
        <w:rPr>
          <w:rFonts w:ascii="Arial" w:hAnsi="Arial" w:cs="Arial"/>
          <w:color w:val="000000"/>
        </w:rPr>
      </w:pPr>
    </w:p>
    <w:p w:rsidR="00DE16B7" w:rsidRDefault="00DE16B7" w:rsidP="003E7F17">
      <w:pPr>
        <w:spacing w:line="360" w:lineRule="auto"/>
        <w:jc w:val="both"/>
        <w:rPr>
          <w:rFonts w:ascii="Arial" w:hAnsi="Arial" w:cs="Arial"/>
          <w:color w:val="000000"/>
        </w:rPr>
      </w:pPr>
      <w:r>
        <w:rPr>
          <w:rFonts w:ascii="Arial" w:hAnsi="Arial" w:cs="Arial"/>
          <w:color w:val="000000"/>
        </w:rPr>
        <w:lastRenderedPageBreak/>
        <w:t>There are continuous engagements between the Department and Regional Court Presidents as well as Chief Magistrates to develop mechanisms to address the escalating backlogs. The engagement has led to the establishment of the Integrated Case-Backlog Plan through which cases are being arranged for trial in terms of their priority.</w:t>
      </w:r>
    </w:p>
    <w:p w:rsidR="00DE16B7" w:rsidRDefault="00DE16B7" w:rsidP="003E7F17">
      <w:pPr>
        <w:spacing w:line="360" w:lineRule="auto"/>
        <w:jc w:val="both"/>
        <w:rPr>
          <w:rFonts w:ascii="Arial" w:hAnsi="Arial" w:cs="Arial"/>
          <w:color w:val="000000"/>
        </w:rPr>
      </w:pPr>
    </w:p>
    <w:p w:rsidR="00DE16B7" w:rsidRPr="003E7F17" w:rsidRDefault="00DE16B7" w:rsidP="003E7F17">
      <w:pPr>
        <w:spacing w:line="360" w:lineRule="auto"/>
        <w:jc w:val="both"/>
        <w:rPr>
          <w:rFonts w:ascii="Arial" w:hAnsi="Arial" w:cs="Arial"/>
          <w:color w:val="FF0000"/>
        </w:rPr>
      </w:pPr>
      <w:r>
        <w:rPr>
          <w:rFonts w:ascii="Arial" w:hAnsi="Arial" w:cs="Arial"/>
          <w:color w:val="000000"/>
        </w:rPr>
        <w:t xml:space="preserve">It is however difficult to effectively implement the plan at this particular time due to the spikes in COVID-19 infections, which in turn lead to </w:t>
      </w:r>
      <w:r w:rsidR="00775C3D">
        <w:rPr>
          <w:rFonts w:ascii="Arial" w:hAnsi="Arial" w:cs="Arial"/>
          <w:color w:val="000000"/>
        </w:rPr>
        <w:t xml:space="preserve">constant </w:t>
      </w:r>
      <w:r>
        <w:rPr>
          <w:rFonts w:ascii="Arial" w:hAnsi="Arial" w:cs="Arial"/>
          <w:color w:val="000000"/>
        </w:rPr>
        <w:t>closure of courts due to positive cases of infections being confirmed randomly. The implementation of the plan will become more effective once the country has reached its peak and subs</w:t>
      </w:r>
      <w:r w:rsidR="00775C3D">
        <w:rPr>
          <w:rFonts w:ascii="Arial" w:hAnsi="Arial" w:cs="Arial"/>
          <w:color w:val="000000"/>
        </w:rPr>
        <w:t>equent decline in the infection</w:t>
      </w:r>
      <w:r>
        <w:rPr>
          <w:rFonts w:ascii="Arial" w:hAnsi="Arial" w:cs="Arial"/>
          <w:color w:val="000000"/>
        </w:rPr>
        <w:t xml:space="preserve"> number.  </w:t>
      </w:r>
    </w:p>
    <w:sectPr w:rsidR="00DE16B7" w:rsidRPr="003E7F17" w:rsidSect="00D7242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D5B0C"/>
    <w:multiLevelType w:val="hybridMultilevel"/>
    <w:tmpl w:val="31224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4B64078"/>
    <w:multiLevelType w:val="hybridMultilevel"/>
    <w:tmpl w:val="08C0F4C8"/>
    <w:lvl w:ilvl="0" w:tplc="46326802">
      <w:start w:val="1"/>
      <w:numFmt w:val="lowerLetter"/>
      <w:lvlText w:val="(%1)"/>
      <w:lvlJc w:val="left"/>
      <w:pPr>
        <w:tabs>
          <w:tab w:val="num" w:pos="720"/>
        </w:tabs>
        <w:ind w:left="720" w:hanging="360"/>
      </w:pPr>
    </w:lvl>
    <w:lvl w:ilvl="1" w:tplc="96941776" w:tentative="1">
      <w:start w:val="1"/>
      <w:numFmt w:val="lowerLetter"/>
      <w:lvlText w:val="(%2)"/>
      <w:lvlJc w:val="left"/>
      <w:pPr>
        <w:tabs>
          <w:tab w:val="num" w:pos="1440"/>
        </w:tabs>
        <w:ind w:left="1440" w:hanging="360"/>
      </w:pPr>
    </w:lvl>
    <w:lvl w:ilvl="2" w:tplc="68C00668" w:tentative="1">
      <w:start w:val="1"/>
      <w:numFmt w:val="lowerLetter"/>
      <w:lvlText w:val="(%3)"/>
      <w:lvlJc w:val="left"/>
      <w:pPr>
        <w:tabs>
          <w:tab w:val="num" w:pos="2160"/>
        </w:tabs>
        <w:ind w:left="2160" w:hanging="360"/>
      </w:pPr>
    </w:lvl>
    <w:lvl w:ilvl="3" w:tplc="23B4F35E" w:tentative="1">
      <w:start w:val="1"/>
      <w:numFmt w:val="lowerLetter"/>
      <w:lvlText w:val="(%4)"/>
      <w:lvlJc w:val="left"/>
      <w:pPr>
        <w:tabs>
          <w:tab w:val="num" w:pos="2880"/>
        </w:tabs>
        <w:ind w:left="2880" w:hanging="360"/>
      </w:pPr>
    </w:lvl>
    <w:lvl w:ilvl="4" w:tplc="287A4BE2" w:tentative="1">
      <w:start w:val="1"/>
      <w:numFmt w:val="lowerLetter"/>
      <w:lvlText w:val="(%5)"/>
      <w:lvlJc w:val="left"/>
      <w:pPr>
        <w:tabs>
          <w:tab w:val="num" w:pos="3600"/>
        </w:tabs>
        <w:ind w:left="3600" w:hanging="360"/>
      </w:pPr>
    </w:lvl>
    <w:lvl w:ilvl="5" w:tplc="A4D4C4FC" w:tentative="1">
      <w:start w:val="1"/>
      <w:numFmt w:val="lowerLetter"/>
      <w:lvlText w:val="(%6)"/>
      <w:lvlJc w:val="left"/>
      <w:pPr>
        <w:tabs>
          <w:tab w:val="num" w:pos="4320"/>
        </w:tabs>
        <w:ind w:left="4320" w:hanging="360"/>
      </w:pPr>
    </w:lvl>
    <w:lvl w:ilvl="6" w:tplc="A6A0B05E" w:tentative="1">
      <w:start w:val="1"/>
      <w:numFmt w:val="lowerLetter"/>
      <w:lvlText w:val="(%7)"/>
      <w:lvlJc w:val="left"/>
      <w:pPr>
        <w:tabs>
          <w:tab w:val="num" w:pos="5040"/>
        </w:tabs>
        <w:ind w:left="5040" w:hanging="360"/>
      </w:pPr>
    </w:lvl>
    <w:lvl w:ilvl="7" w:tplc="B4E0620C" w:tentative="1">
      <w:start w:val="1"/>
      <w:numFmt w:val="lowerLetter"/>
      <w:lvlText w:val="(%8)"/>
      <w:lvlJc w:val="left"/>
      <w:pPr>
        <w:tabs>
          <w:tab w:val="num" w:pos="5760"/>
        </w:tabs>
        <w:ind w:left="5760" w:hanging="360"/>
      </w:pPr>
    </w:lvl>
    <w:lvl w:ilvl="8" w:tplc="E0EE8CEA"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6F2"/>
    <w:rsid w:val="00153F78"/>
    <w:rsid w:val="001C6F21"/>
    <w:rsid w:val="002111E2"/>
    <w:rsid w:val="00240731"/>
    <w:rsid w:val="00262449"/>
    <w:rsid w:val="00277E81"/>
    <w:rsid w:val="003E7F17"/>
    <w:rsid w:val="003F3829"/>
    <w:rsid w:val="00440345"/>
    <w:rsid w:val="004627B6"/>
    <w:rsid w:val="0048223E"/>
    <w:rsid w:val="004C3958"/>
    <w:rsid w:val="004D0572"/>
    <w:rsid w:val="005536F1"/>
    <w:rsid w:val="005855B8"/>
    <w:rsid w:val="00690EE1"/>
    <w:rsid w:val="007273DE"/>
    <w:rsid w:val="00732190"/>
    <w:rsid w:val="00775C3D"/>
    <w:rsid w:val="007E2DEA"/>
    <w:rsid w:val="007F0FFB"/>
    <w:rsid w:val="007F283E"/>
    <w:rsid w:val="008B62E4"/>
    <w:rsid w:val="008F2296"/>
    <w:rsid w:val="00966B46"/>
    <w:rsid w:val="00A72052"/>
    <w:rsid w:val="00B30918"/>
    <w:rsid w:val="00BC0835"/>
    <w:rsid w:val="00C0216C"/>
    <w:rsid w:val="00C4244E"/>
    <w:rsid w:val="00C8576D"/>
    <w:rsid w:val="00CD6132"/>
    <w:rsid w:val="00D7242D"/>
    <w:rsid w:val="00DE16B7"/>
    <w:rsid w:val="00EC3CA3"/>
    <w:rsid w:val="00F046F2"/>
    <w:rsid w:val="00F35B9B"/>
    <w:rsid w:val="00F75353"/>
    <w:rsid w:val="00FB1868"/>
    <w:rsid w:val="00FC6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CA3"/>
    <w:rPr>
      <w:rFonts w:ascii="Times New Roman" w:hAnsi="Times New Roman"/>
      <w:sz w:val="18"/>
      <w:szCs w:val="18"/>
    </w:rPr>
  </w:style>
  <w:style w:type="character" w:customStyle="1" w:styleId="BalloonTextChar">
    <w:name w:val="Balloon Text Char"/>
    <w:link w:val="BalloonText"/>
    <w:uiPriority w:val="99"/>
    <w:semiHidden/>
    <w:rsid w:val="00EC3CA3"/>
    <w:rPr>
      <w:rFonts w:ascii="Times New Roman" w:hAnsi="Times New Roman" w:cs="Times New Roman"/>
      <w:sz w:val="18"/>
      <w:szCs w:val="18"/>
    </w:rPr>
  </w:style>
  <w:style w:type="paragraph" w:styleId="ListParagraph">
    <w:name w:val="List Paragraph"/>
    <w:basedOn w:val="Normal"/>
    <w:uiPriority w:val="34"/>
    <w:qFormat/>
    <w:rsid w:val="003F3829"/>
    <w:pPr>
      <w:ind w:left="720"/>
      <w:contextualSpacing/>
    </w:pPr>
  </w:style>
</w:styles>
</file>

<file path=word/webSettings.xml><?xml version="1.0" encoding="utf-8"?>
<w:webSettings xmlns:r="http://schemas.openxmlformats.org/officeDocument/2006/relationships" xmlns:w="http://schemas.openxmlformats.org/wordprocessingml/2006/main">
  <w:divs>
    <w:div w:id="166677395">
      <w:bodyDiv w:val="1"/>
      <w:marLeft w:val="0"/>
      <w:marRight w:val="0"/>
      <w:marTop w:val="0"/>
      <w:marBottom w:val="0"/>
      <w:divBdr>
        <w:top w:val="none" w:sz="0" w:space="0" w:color="auto"/>
        <w:left w:val="none" w:sz="0" w:space="0" w:color="auto"/>
        <w:bottom w:val="none" w:sz="0" w:space="0" w:color="auto"/>
        <w:right w:val="none" w:sz="0" w:space="0" w:color="auto"/>
      </w:divBdr>
    </w:div>
    <w:div w:id="496119240">
      <w:bodyDiv w:val="1"/>
      <w:marLeft w:val="0"/>
      <w:marRight w:val="0"/>
      <w:marTop w:val="0"/>
      <w:marBottom w:val="0"/>
      <w:divBdr>
        <w:top w:val="none" w:sz="0" w:space="0" w:color="auto"/>
        <w:left w:val="none" w:sz="0" w:space="0" w:color="auto"/>
        <w:bottom w:val="none" w:sz="0" w:space="0" w:color="auto"/>
        <w:right w:val="none" w:sz="0" w:space="0" w:color="auto"/>
      </w:divBdr>
    </w:div>
    <w:div w:id="697196820">
      <w:bodyDiv w:val="1"/>
      <w:marLeft w:val="0"/>
      <w:marRight w:val="0"/>
      <w:marTop w:val="0"/>
      <w:marBottom w:val="0"/>
      <w:divBdr>
        <w:top w:val="none" w:sz="0" w:space="0" w:color="auto"/>
        <w:left w:val="none" w:sz="0" w:space="0" w:color="auto"/>
        <w:bottom w:val="none" w:sz="0" w:space="0" w:color="auto"/>
        <w:right w:val="none" w:sz="0" w:space="0" w:color="auto"/>
      </w:divBdr>
    </w:div>
    <w:div w:id="1424109709">
      <w:bodyDiv w:val="1"/>
      <w:marLeft w:val="0"/>
      <w:marRight w:val="0"/>
      <w:marTop w:val="0"/>
      <w:marBottom w:val="0"/>
      <w:divBdr>
        <w:top w:val="none" w:sz="0" w:space="0" w:color="auto"/>
        <w:left w:val="none" w:sz="0" w:space="0" w:color="auto"/>
        <w:bottom w:val="none" w:sz="0" w:space="0" w:color="auto"/>
        <w:right w:val="none" w:sz="0" w:space="0" w:color="auto"/>
      </w:divBdr>
    </w:div>
    <w:div w:id="1736930415">
      <w:bodyDiv w:val="1"/>
      <w:marLeft w:val="0"/>
      <w:marRight w:val="0"/>
      <w:marTop w:val="0"/>
      <w:marBottom w:val="0"/>
      <w:divBdr>
        <w:top w:val="none" w:sz="0" w:space="0" w:color="auto"/>
        <w:left w:val="none" w:sz="0" w:space="0" w:color="auto"/>
        <w:bottom w:val="none" w:sz="0" w:space="0" w:color="auto"/>
        <w:right w:val="none" w:sz="0" w:space="0" w:color="auto"/>
      </w:divBdr>
      <w:divsChild>
        <w:div w:id="138740378">
          <w:marLeft w:val="979"/>
          <w:marRight w:val="0"/>
          <w:marTop w:val="154"/>
          <w:marBottom w:val="0"/>
          <w:divBdr>
            <w:top w:val="none" w:sz="0" w:space="0" w:color="auto"/>
            <w:left w:val="none" w:sz="0" w:space="0" w:color="auto"/>
            <w:bottom w:val="none" w:sz="0" w:space="0" w:color="auto"/>
            <w:right w:val="none" w:sz="0" w:space="0" w:color="auto"/>
          </w:divBdr>
        </w:div>
        <w:div w:id="1464500171">
          <w:marLeft w:val="979"/>
          <w:marRight w:val="0"/>
          <w:marTop w:val="154"/>
          <w:marBottom w:val="0"/>
          <w:divBdr>
            <w:top w:val="none" w:sz="0" w:space="0" w:color="auto"/>
            <w:left w:val="none" w:sz="0" w:space="0" w:color="auto"/>
            <w:bottom w:val="none" w:sz="0" w:space="0" w:color="auto"/>
            <w:right w:val="none" w:sz="0" w:space="0" w:color="auto"/>
          </w:divBdr>
        </w:div>
      </w:divsChild>
    </w:div>
    <w:div w:id="18876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Picarra</dc:creator>
  <cp:lastModifiedBy>USER</cp:lastModifiedBy>
  <cp:revision>2</cp:revision>
  <cp:lastPrinted>2020-07-24T12:26:00Z</cp:lastPrinted>
  <dcterms:created xsi:type="dcterms:W3CDTF">2020-08-12T11:40:00Z</dcterms:created>
  <dcterms:modified xsi:type="dcterms:W3CDTF">2020-08-12T11:40:00Z</dcterms:modified>
</cp:coreProperties>
</file>