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bookmarkStart w:id="0" w:name="_GoBack"/>
      <w:bookmarkEnd w:id="0"/>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218D1AC" wp14:editId="6D309484">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FRIDAY, 8 JUNE 2018</w:t>
      </w:r>
    </w:p>
    <w:p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rsidR="007255A0" w:rsidRDefault="007255A0" w:rsidP="007255A0">
      <w:pPr>
        <w:spacing w:after="0" w:line="240" w:lineRule="auto"/>
        <w:ind w:left="720" w:hanging="720"/>
        <w:rPr>
          <w:rFonts w:ascii="Calibri" w:eastAsia="Calibri" w:hAnsi="Calibri" w:cs="Times New Roman"/>
          <w:b/>
          <w:szCs w:val="21"/>
        </w:rPr>
      </w:pPr>
    </w:p>
    <w:p w:rsidR="00076C9D" w:rsidRDefault="00076C9D" w:rsidP="007255A0">
      <w:pPr>
        <w:spacing w:after="0" w:line="240" w:lineRule="auto"/>
        <w:ind w:left="720" w:hanging="720"/>
        <w:rPr>
          <w:rFonts w:ascii="Calibri" w:eastAsia="Calibri" w:hAnsi="Calibri" w:cs="Times New Roman"/>
          <w:b/>
          <w:szCs w:val="21"/>
        </w:rPr>
      </w:pPr>
    </w:p>
    <w:p w:rsidR="007255A0" w:rsidRPr="007255A0" w:rsidRDefault="007255A0" w:rsidP="007255A0">
      <w:pPr>
        <w:spacing w:after="0" w:line="240" w:lineRule="auto"/>
        <w:ind w:left="720" w:hanging="720"/>
        <w:rPr>
          <w:rFonts w:ascii="Arial" w:eastAsia="Calibri" w:hAnsi="Arial" w:cs="Arial"/>
          <w:b/>
        </w:rPr>
      </w:pPr>
      <w:r w:rsidRPr="007255A0">
        <w:rPr>
          <w:rFonts w:ascii="Arial" w:eastAsia="Calibri" w:hAnsi="Arial" w:cs="Arial"/>
          <w:b/>
        </w:rPr>
        <w:t xml:space="preserve">1434. </w:t>
      </w:r>
      <w:r w:rsidRPr="007255A0">
        <w:rPr>
          <w:rFonts w:ascii="Arial" w:eastAsia="Calibri" w:hAnsi="Arial" w:cs="Arial"/>
          <w:b/>
        </w:rPr>
        <w:tab/>
        <w:t xml:space="preserve">Mr S C </w:t>
      </w:r>
      <w:proofErr w:type="spellStart"/>
      <w:r w:rsidRPr="007255A0">
        <w:rPr>
          <w:rFonts w:ascii="Arial" w:eastAsia="Calibri" w:hAnsi="Arial" w:cs="Arial"/>
          <w:b/>
        </w:rPr>
        <w:t>Motau</w:t>
      </w:r>
      <w:proofErr w:type="spellEnd"/>
      <w:r w:rsidRPr="007255A0">
        <w:rPr>
          <w:rFonts w:ascii="Arial" w:eastAsia="Calibri" w:hAnsi="Arial" w:cs="Arial"/>
          <w:b/>
        </w:rPr>
        <w:t xml:space="preserve"> (DA) (p 453)—Minister in The Presidency (</w:t>
      </w:r>
      <w:r w:rsidRPr="007255A0">
        <w:rPr>
          <w:rFonts w:ascii="Arial" w:eastAsia="Calibri" w:hAnsi="Arial" w:cs="Arial"/>
          <w:b/>
          <w:lang w:val="en-GB"/>
        </w:rPr>
        <w:t xml:space="preserve">11 MAY 2018) </w:t>
      </w:r>
      <w:r w:rsidRPr="007255A0">
        <w:rPr>
          <w:rFonts w:ascii="Arial" w:eastAsia="Calibri" w:hAnsi="Arial" w:cs="Arial"/>
          <w:b/>
        </w:rPr>
        <w:t xml:space="preserve">Mr S C </w:t>
      </w:r>
      <w:proofErr w:type="spellStart"/>
      <w:r w:rsidRPr="007255A0">
        <w:rPr>
          <w:rFonts w:ascii="Arial" w:eastAsia="Calibri" w:hAnsi="Arial" w:cs="Arial"/>
          <w:b/>
        </w:rPr>
        <w:t>Motau</w:t>
      </w:r>
      <w:proofErr w:type="spellEnd"/>
      <w:r w:rsidRPr="007255A0">
        <w:rPr>
          <w:rFonts w:ascii="Arial" w:eastAsia="Calibri" w:hAnsi="Arial" w:cs="Arial"/>
          <w:b/>
        </w:rPr>
        <w:t xml:space="preserve"> (DA) to ask the Minister in The Presidency:</w:t>
      </w:r>
    </w:p>
    <w:p w:rsidR="007255A0" w:rsidRPr="007255A0" w:rsidRDefault="007255A0" w:rsidP="007255A0">
      <w:pPr>
        <w:spacing w:after="0" w:line="240" w:lineRule="auto"/>
        <w:rPr>
          <w:rFonts w:ascii="Arial" w:eastAsia="Calibri" w:hAnsi="Arial" w:cs="Arial"/>
          <w:b/>
        </w:rPr>
      </w:pPr>
    </w:p>
    <w:p w:rsidR="007255A0" w:rsidRPr="007255A0" w:rsidRDefault="007255A0" w:rsidP="007255A0">
      <w:pPr>
        <w:spacing w:after="0" w:line="240" w:lineRule="auto"/>
        <w:jc w:val="both"/>
        <w:rPr>
          <w:rFonts w:ascii="Arial" w:eastAsia="Times New Roman" w:hAnsi="Arial" w:cs="Arial"/>
          <w:lang w:val="en-US"/>
        </w:rPr>
      </w:pPr>
      <w:r w:rsidRPr="007255A0">
        <w:rPr>
          <w:rFonts w:ascii="Arial" w:eastAsia="Times New Roman" w:hAnsi="Arial" w:cs="Arial"/>
          <w:lang w:val="en-US"/>
        </w:rPr>
        <w:t>With reference to the Local Government Management Improvement Model: State of Management Practices in 41 Municipalities for the 2016-17 financial year, (a) why was no local municipality of the Waterberg district in Limpopo included, (b) when will the next report be available, (c) which municipalities will be included in the next report, (d) what is the purpose of the report and (e) what is the cost of producing the report? NW1536E</w:t>
      </w:r>
    </w:p>
    <w:p w:rsidR="007255A0" w:rsidRPr="007255A0" w:rsidRDefault="007255A0" w:rsidP="007255A0">
      <w:pPr>
        <w:spacing w:after="0" w:line="240" w:lineRule="auto"/>
        <w:rPr>
          <w:rFonts w:ascii="Arial" w:eastAsia="Times New Roman" w:hAnsi="Arial" w:cs="Arial"/>
          <w:lang w:val="en-US"/>
        </w:rPr>
      </w:pPr>
    </w:p>
    <w:p w:rsidR="007255A0" w:rsidRPr="007255A0" w:rsidRDefault="007255A0" w:rsidP="007255A0">
      <w:pPr>
        <w:spacing w:after="0" w:line="240" w:lineRule="auto"/>
        <w:rPr>
          <w:rFonts w:ascii="Arial" w:eastAsia="Times New Roman" w:hAnsi="Arial" w:cs="Arial"/>
          <w:lang w:val="en-US"/>
        </w:rPr>
      </w:pPr>
      <w:r w:rsidRPr="007255A0">
        <w:rPr>
          <w:rFonts w:ascii="Arial" w:eastAsia="Times New Roman" w:hAnsi="Arial" w:cs="Arial"/>
          <w:lang w:val="en-US"/>
        </w:rPr>
        <w:t>Response:</w:t>
      </w:r>
    </w:p>
    <w:p w:rsidR="007255A0" w:rsidRPr="007255A0" w:rsidRDefault="007255A0" w:rsidP="007255A0">
      <w:pPr>
        <w:spacing w:after="0" w:line="240" w:lineRule="auto"/>
        <w:rPr>
          <w:rFonts w:ascii="Arial" w:eastAsia="Times New Roman" w:hAnsi="Arial" w:cs="Arial"/>
          <w:lang w:val="en-US"/>
        </w:rPr>
      </w:pPr>
    </w:p>
    <w:p w:rsidR="007255A0" w:rsidRPr="007255A0" w:rsidRDefault="007255A0" w:rsidP="007255A0">
      <w:pPr>
        <w:numPr>
          <w:ilvl w:val="0"/>
          <w:numId w:val="3"/>
        </w:numPr>
        <w:spacing w:after="200" w:line="276" w:lineRule="auto"/>
        <w:contextualSpacing/>
        <w:jc w:val="both"/>
        <w:rPr>
          <w:rFonts w:ascii="Arial" w:eastAsia="Times New Roman" w:hAnsi="Arial" w:cs="Arial"/>
          <w:lang w:val="en-US"/>
        </w:rPr>
      </w:pPr>
      <w:r w:rsidRPr="007255A0">
        <w:rPr>
          <w:rFonts w:ascii="Arial" w:eastAsia="Times New Roman" w:hAnsi="Arial" w:cs="Arial"/>
          <w:lang w:val="en-US"/>
        </w:rPr>
        <w:t xml:space="preserve">The approach adopted to enroll municipalities into the LGMIM (Local Management Improvement Model) is that the Department of Planning Monitoring and Evaluation annually invites Provincial Departments responsible for Local Government (this included the Limpopo Department of Co-operative Governance, Human Settlements and Traditional Affairs) to enroll municipalities within their provinces that they believe can benefit the most from participating in the LGMIM assessment process.  During the 2016-17 assessment period, the Limpopo Department of Co-operative Governance, Human Settlements and Traditional Affairs nominated Greater Tzaneen Local Municipality, Capricorn District Municipality, Elias </w:t>
      </w:r>
      <w:proofErr w:type="spellStart"/>
      <w:r w:rsidRPr="007255A0">
        <w:rPr>
          <w:rFonts w:ascii="Arial" w:eastAsia="Times New Roman" w:hAnsi="Arial" w:cs="Arial"/>
          <w:lang w:val="en-US"/>
        </w:rPr>
        <w:t>Motsoaledi</w:t>
      </w:r>
      <w:proofErr w:type="spellEnd"/>
      <w:r w:rsidRPr="007255A0">
        <w:rPr>
          <w:rFonts w:ascii="Arial" w:eastAsia="Times New Roman" w:hAnsi="Arial" w:cs="Arial"/>
          <w:lang w:val="en-US"/>
        </w:rPr>
        <w:t xml:space="preserve"> Local Municipality, </w:t>
      </w:r>
      <w:proofErr w:type="spellStart"/>
      <w:r w:rsidRPr="007255A0">
        <w:rPr>
          <w:rFonts w:ascii="Arial" w:eastAsia="Times New Roman" w:hAnsi="Arial" w:cs="Arial"/>
          <w:lang w:val="en-US"/>
        </w:rPr>
        <w:t>Molemole</w:t>
      </w:r>
      <w:proofErr w:type="spellEnd"/>
      <w:r w:rsidRPr="007255A0">
        <w:rPr>
          <w:rFonts w:ascii="Arial" w:eastAsia="Times New Roman" w:hAnsi="Arial" w:cs="Arial"/>
          <w:lang w:val="en-US"/>
        </w:rPr>
        <w:t xml:space="preserve"> Local Municipality, </w:t>
      </w:r>
      <w:proofErr w:type="spellStart"/>
      <w:r w:rsidRPr="007255A0">
        <w:rPr>
          <w:rFonts w:ascii="Arial" w:eastAsia="Times New Roman" w:hAnsi="Arial" w:cs="Arial"/>
          <w:lang w:val="en-US"/>
        </w:rPr>
        <w:t>Musina</w:t>
      </w:r>
      <w:proofErr w:type="spellEnd"/>
      <w:r w:rsidRPr="007255A0">
        <w:rPr>
          <w:rFonts w:ascii="Arial" w:eastAsia="Times New Roman" w:hAnsi="Arial" w:cs="Arial"/>
          <w:lang w:val="en-US"/>
        </w:rPr>
        <w:t xml:space="preserve"> Local Municipality, Thulamela Local Municipality and Waterberg District Municipality to participate LGMIM.  </w:t>
      </w:r>
    </w:p>
    <w:p w:rsidR="007255A0" w:rsidRPr="007255A0" w:rsidRDefault="007255A0" w:rsidP="007255A0">
      <w:pPr>
        <w:spacing w:after="200" w:line="276" w:lineRule="auto"/>
        <w:ind w:left="720"/>
        <w:contextualSpacing/>
        <w:rPr>
          <w:rFonts w:ascii="Arial" w:eastAsia="Times New Roman" w:hAnsi="Arial" w:cs="Arial"/>
          <w:lang w:val="en-US"/>
        </w:rPr>
      </w:pPr>
    </w:p>
    <w:p w:rsidR="007255A0" w:rsidRPr="007255A0" w:rsidRDefault="007255A0" w:rsidP="007255A0">
      <w:pPr>
        <w:spacing w:after="200" w:line="276" w:lineRule="auto"/>
        <w:ind w:left="720"/>
        <w:contextualSpacing/>
        <w:jc w:val="both"/>
        <w:rPr>
          <w:rFonts w:ascii="Arial" w:eastAsia="Times New Roman" w:hAnsi="Arial" w:cs="Arial"/>
          <w:lang w:val="en-US"/>
        </w:rPr>
      </w:pPr>
      <w:r w:rsidRPr="007255A0">
        <w:rPr>
          <w:rFonts w:ascii="Arial" w:eastAsia="Times New Roman" w:hAnsi="Arial" w:cs="Arial"/>
          <w:lang w:val="en-US"/>
        </w:rPr>
        <w:t>It should however be noted that Bela-Bela Local Municipality,</w:t>
      </w:r>
      <w:r>
        <w:rPr>
          <w:rFonts w:ascii="Arial" w:eastAsia="Times New Roman" w:hAnsi="Arial" w:cs="Arial"/>
          <w:lang w:val="en-US"/>
        </w:rPr>
        <w:t xml:space="preserve"> </w:t>
      </w:r>
      <w:r w:rsidRPr="007255A0">
        <w:rPr>
          <w:rFonts w:ascii="Arial" w:eastAsia="Times New Roman" w:hAnsi="Arial" w:cs="Arial"/>
          <w:lang w:val="en-US"/>
        </w:rPr>
        <w:t xml:space="preserve">and the </w:t>
      </w:r>
      <w:proofErr w:type="spellStart"/>
      <w:r w:rsidRPr="007255A0">
        <w:rPr>
          <w:rFonts w:ascii="Arial" w:eastAsia="Times New Roman" w:hAnsi="Arial" w:cs="Arial"/>
          <w:lang w:val="en-US"/>
        </w:rPr>
        <w:t>Modimolle</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Mookgophong</w:t>
      </w:r>
      <w:proofErr w:type="spellEnd"/>
      <w:r w:rsidRPr="007255A0">
        <w:rPr>
          <w:rFonts w:ascii="Arial" w:eastAsia="Times New Roman" w:hAnsi="Arial" w:cs="Arial"/>
          <w:lang w:val="en-US"/>
        </w:rPr>
        <w:t xml:space="preserve"> Local Municipality in the Waterberg District have participated in the LGMIM in the previous financial year.</w:t>
      </w:r>
    </w:p>
    <w:p w:rsidR="007255A0" w:rsidRPr="007255A0" w:rsidRDefault="007255A0" w:rsidP="007255A0">
      <w:pPr>
        <w:spacing w:after="200" w:line="276" w:lineRule="auto"/>
        <w:ind w:left="720"/>
        <w:contextualSpacing/>
        <w:rPr>
          <w:rFonts w:ascii="Arial" w:eastAsia="Times New Roman" w:hAnsi="Arial" w:cs="Arial"/>
          <w:lang w:val="en-US"/>
        </w:rPr>
      </w:pPr>
    </w:p>
    <w:p w:rsidR="007255A0" w:rsidRPr="007255A0" w:rsidRDefault="007255A0" w:rsidP="007255A0">
      <w:pPr>
        <w:numPr>
          <w:ilvl w:val="0"/>
          <w:numId w:val="3"/>
        </w:numPr>
        <w:spacing w:after="200" w:line="276" w:lineRule="auto"/>
        <w:contextualSpacing/>
        <w:rPr>
          <w:rFonts w:ascii="Arial" w:eastAsia="Times New Roman" w:hAnsi="Arial" w:cs="Arial"/>
          <w:lang w:val="en-US"/>
        </w:rPr>
      </w:pPr>
      <w:r w:rsidRPr="007255A0">
        <w:rPr>
          <w:rFonts w:ascii="Arial" w:eastAsia="Times New Roman" w:hAnsi="Arial" w:cs="Arial"/>
          <w:lang w:val="en-US"/>
        </w:rPr>
        <w:t>The next report will be available at the end March 2019.</w:t>
      </w:r>
    </w:p>
    <w:p w:rsidR="007255A0" w:rsidRPr="007255A0" w:rsidRDefault="007255A0" w:rsidP="007255A0">
      <w:pPr>
        <w:spacing w:after="200" w:line="276" w:lineRule="auto"/>
        <w:ind w:left="720"/>
        <w:contextualSpacing/>
        <w:rPr>
          <w:rFonts w:ascii="Arial" w:eastAsia="Times New Roman" w:hAnsi="Arial" w:cs="Arial"/>
          <w:lang w:val="en-US"/>
        </w:rPr>
      </w:pPr>
    </w:p>
    <w:p w:rsidR="007255A0" w:rsidRPr="007255A0" w:rsidRDefault="007255A0" w:rsidP="007255A0">
      <w:pPr>
        <w:numPr>
          <w:ilvl w:val="0"/>
          <w:numId w:val="3"/>
        </w:numPr>
        <w:spacing w:after="200" w:line="276" w:lineRule="auto"/>
        <w:contextualSpacing/>
        <w:rPr>
          <w:rFonts w:ascii="Arial" w:eastAsia="Times New Roman" w:hAnsi="Arial" w:cs="Arial"/>
          <w:lang w:val="en-US"/>
        </w:rPr>
      </w:pPr>
      <w:r w:rsidRPr="007255A0">
        <w:rPr>
          <w:rFonts w:ascii="Arial" w:eastAsia="Times New Roman" w:hAnsi="Arial" w:cs="Arial"/>
          <w:lang w:val="en-US"/>
        </w:rPr>
        <w:t>See table below</w:t>
      </w:r>
    </w:p>
    <w:p w:rsidR="007255A0" w:rsidRPr="007255A0" w:rsidRDefault="007255A0" w:rsidP="007255A0">
      <w:pPr>
        <w:spacing w:after="200" w:line="276" w:lineRule="auto"/>
        <w:ind w:left="720"/>
        <w:contextualSpacing/>
        <w:rPr>
          <w:rFonts w:ascii="Arial" w:eastAsia="Calibri" w:hAnsi="Arial" w:cs="Arial"/>
          <w:lang w:val="en-US"/>
        </w:rPr>
      </w:pPr>
    </w:p>
    <w:tbl>
      <w:tblPr>
        <w:tblStyle w:val="TableGrid"/>
        <w:tblW w:w="0" w:type="auto"/>
        <w:tblInd w:w="720" w:type="dxa"/>
        <w:tblLook w:val="04A0" w:firstRow="1" w:lastRow="0" w:firstColumn="1" w:lastColumn="0" w:noHBand="0" w:noVBand="1"/>
      </w:tblPr>
      <w:tblGrid>
        <w:gridCol w:w="1827"/>
        <w:gridCol w:w="3544"/>
      </w:tblGrid>
      <w:tr w:rsidR="007255A0" w:rsidRPr="007255A0" w:rsidTr="00417DDA">
        <w:trPr>
          <w:tblHeader/>
        </w:trPr>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Province</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Municipalities enrolled in 2018/19</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Eastern Cape</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Ingquza</w:t>
            </w:r>
            <w:proofErr w:type="spellEnd"/>
            <w:r w:rsidRPr="007255A0">
              <w:rPr>
                <w:rFonts w:ascii="Arial" w:eastAsia="Times New Roman" w:hAnsi="Arial" w:cs="Arial"/>
                <w:lang w:val="en-US"/>
              </w:rPr>
              <w:t xml:space="preserve"> Hill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Ntabankulu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Umzimvubu</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Matatiele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Ndlambe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Inxuba</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Yethemba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Engcobo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Senqu</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Elundini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Northern Cape</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Namakwa DM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Khai</w:t>
            </w:r>
            <w:proofErr w:type="spellEnd"/>
            <w:r w:rsidRPr="007255A0">
              <w:rPr>
                <w:rFonts w:ascii="Arial" w:eastAsia="Times New Roman" w:hAnsi="Arial" w:cs="Arial"/>
                <w:lang w:val="en-US"/>
              </w:rPr>
              <w:t>-Ma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Richersveld</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Nama Khoi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Kamiesberg</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Hantam</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 xml:space="preserve">Karoo </w:t>
            </w:r>
            <w:proofErr w:type="spellStart"/>
            <w:r w:rsidRPr="007255A0">
              <w:rPr>
                <w:rFonts w:ascii="Arial" w:eastAsia="Times New Roman" w:hAnsi="Arial" w:cs="Arial"/>
                <w:lang w:val="en-US"/>
              </w:rPr>
              <w:t>Hoogland</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Free State</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Moqhaka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Ngwathe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Tswelopele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Masilonyana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Tokologo</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 xml:space="preserve">Limpopo </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 xml:space="preserve">Collins </w:t>
            </w:r>
            <w:proofErr w:type="spellStart"/>
            <w:r w:rsidRPr="007255A0">
              <w:rPr>
                <w:rFonts w:ascii="Arial" w:eastAsia="Times New Roman" w:hAnsi="Arial" w:cs="Arial"/>
                <w:lang w:val="en-US"/>
              </w:rPr>
              <w:t>Chabane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Lepelle</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Nkumpi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Ba Phalaborwa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Lephalale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Thubatse-Fetakgomo</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KZN</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Alfred Duma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Abaqulusi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Inkosi</w:t>
            </w:r>
            <w:proofErr w:type="spellEnd"/>
            <w:r w:rsidRPr="007255A0">
              <w:rPr>
                <w:rFonts w:ascii="Arial" w:eastAsia="Times New Roman" w:hAnsi="Arial" w:cs="Arial"/>
                <w:lang w:val="en-US"/>
              </w:rPr>
              <w:t xml:space="preserve"> Langalibalele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Mpofana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uMngeni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Richmond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Mkhambathini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eDumbe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eThekwini Metro</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Mpumalanga</w:t>
            </w: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Lekwa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 xml:space="preserve">Dr </w:t>
            </w:r>
            <w:proofErr w:type="spellStart"/>
            <w:r w:rsidRPr="007255A0">
              <w:rPr>
                <w:rFonts w:ascii="Arial" w:eastAsia="Times New Roman" w:hAnsi="Arial" w:cs="Arial"/>
                <w:lang w:val="en-US"/>
              </w:rPr>
              <w:t>Pixley</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Ka</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Isaka</w:t>
            </w:r>
            <w:proofErr w:type="spellEnd"/>
            <w:r w:rsidRPr="007255A0">
              <w:rPr>
                <w:rFonts w:ascii="Arial" w:eastAsia="Times New Roman" w:hAnsi="Arial" w:cs="Arial"/>
                <w:lang w:val="en-US"/>
              </w:rPr>
              <w:t xml:space="preserve"> </w:t>
            </w:r>
            <w:proofErr w:type="spellStart"/>
            <w:r w:rsidRPr="007255A0">
              <w:rPr>
                <w:rFonts w:ascii="Arial" w:eastAsia="Times New Roman" w:hAnsi="Arial" w:cs="Arial"/>
                <w:lang w:val="en-US"/>
              </w:rPr>
              <w:t>Seme</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Msukaligwa</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proofErr w:type="spellStart"/>
            <w:r w:rsidRPr="007255A0">
              <w:rPr>
                <w:rFonts w:ascii="Arial" w:eastAsia="Times New Roman" w:hAnsi="Arial" w:cs="Arial"/>
                <w:lang w:val="en-US"/>
              </w:rPr>
              <w:t>Emakhazeni</w:t>
            </w:r>
            <w:proofErr w:type="spellEnd"/>
            <w:r w:rsidRPr="007255A0">
              <w:rPr>
                <w:rFonts w:ascii="Arial" w:eastAsia="Times New Roman" w:hAnsi="Arial" w:cs="Arial"/>
                <w:lang w:val="en-US"/>
              </w:rPr>
              <w:t xml:space="preserve"> LM</w:t>
            </w:r>
          </w:p>
        </w:tc>
      </w:tr>
      <w:tr w:rsidR="007255A0" w:rsidRPr="007255A0" w:rsidTr="00417DDA">
        <w:tc>
          <w:tcPr>
            <w:tcW w:w="1827" w:type="dxa"/>
          </w:tcPr>
          <w:p w:rsidR="007255A0" w:rsidRPr="007255A0" w:rsidRDefault="007255A0" w:rsidP="007255A0">
            <w:pPr>
              <w:spacing w:after="200" w:line="276" w:lineRule="auto"/>
              <w:contextualSpacing/>
              <w:rPr>
                <w:rFonts w:ascii="Arial" w:eastAsia="Times New Roman" w:hAnsi="Arial" w:cs="Arial"/>
                <w:lang w:val="en-US"/>
              </w:rPr>
            </w:pPr>
          </w:p>
        </w:tc>
        <w:tc>
          <w:tcPr>
            <w:tcW w:w="3544" w:type="dxa"/>
          </w:tcPr>
          <w:p w:rsidR="007255A0" w:rsidRPr="007255A0" w:rsidRDefault="007255A0" w:rsidP="007255A0">
            <w:pPr>
              <w:spacing w:after="200" w:line="276" w:lineRule="auto"/>
              <w:contextualSpacing/>
              <w:rPr>
                <w:rFonts w:ascii="Arial" w:eastAsia="Times New Roman" w:hAnsi="Arial" w:cs="Arial"/>
                <w:lang w:val="en-US"/>
              </w:rPr>
            </w:pPr>
            <w:r w:rsidRPr="007255A0">
              <w:rPr>
                <w:rFonts w:ascii="Arial" w:eastAsia="Times New Roman" w:hAnsi="Arial" w:cs="Arial"/>
                <w:lang w:val="en-US"/>
              </w:rPr>
              <w:t xml:space="preserve">Dr J S </w:t>
            </w:r>
            <w:proofErr w:type="spellStart"/>
            <w:r w:rsidRPr="007255A0">
              <w:rPr>
                <w:rFonts w:ascii="Arial" w:eastAsia="Times New Roman" w:hAnsi="Arial" w:cs="Arial"/>
                <w:lang w:val="en-US"/>
              </w:rPr>
              <w:t>Moroka</w:t>
            </w:r>
            <w:proofErr w:type="spellEnd"/>
            <w:r w:rsidRPr="007255A0">
              <w:rPr>
                <w:rFonts w:ascii="Arial" w:eastAsia="Times New Roman" w:hAnsi="Arial" w:cs="Arial"/>
                <w:lang w:val="en-US"/>
              </w:rPr>
              <w:t xml:space="preserve"> LM</w:t>
            </w:r>
          </w:p>
        </w:tc>
      </w:tr>
    </w:tbl>
    <w:p w:rsidR="007255A0" w:rsidRPr="007255A0" w:rsidRDefault="007255A0" w:rsidP="007255A0">
      <w:pPr>
        <w:spacing w:after="0" w:line="240" w:lineRule="auto"/>
        <w:rPr>
          <w:rFonts w:ascii="Arial" w:eastAsia="Times New Roman" w:hAnsi="Arial" w:cs="Arial"/>
          <w:lang w:val="en-US"/>
        </w:rPr>
      </w:pPr>
    </w:p>
    <w:p w:rsidR="007255A0" w:rsidRPr="007255A0" w:rsidRDefault="007255A0" w:rsidP="007255A0">
      <w:pPr>
        <w:spacing w:after="0" w:line="240" w:lineRule="auto"/>
        <w:ind w:left="720" w:hanging="720"/>
        <w:jc w:val="both"/>
        <w:rPr>
          <w:rFonts w:ascii="Arial" w:eastAsia="Times New Roman" w:hAnsi="Arial" w:cs="Arial"/>
          <w:lang w:val="en-US"/>
        </w:rPr>
      </w:pPr>
      <w:r w:rsidRPr="007255A0">
        <w:rPr>
          <w:rFonts w:ascii="Arial" w:eastAsia="Times New Roman" w:hAnsi="Arial" w:cs="Arial"/>
          <w:lang w:val="en-US"/>
        </w:rPr>
        <w:t>d)</w:t>
      </w:r>
      <w:r w:rsidRPr="007255A0">
        <w:rPr>
          <w:rFonts w:ascii="Arial" w:eastAsia="Times New Roman" w:hAnsi="Arial" w:cs="Arial"/>
          <w:lang w:val="en-US"/>
        </w:rPr>
        <w:tab/>
        <w:t xml:space="preserve">The purpose of the report is to set out the LGMIM assessment results per Key Performance Area (Integrated Development Planning and Implementation, Service Delivery, Human Resource Development, Financial Management, Community Engagement/ Participation and Governance). The report also highlights which municipalities performed best and which poorly in the standards within a KPA. The assessment results are presented by DPME and the Provincial Departments responsible for Local Government to the management team of each municipality where </w:t>
      </w:r>
      <w:r w:rsidRPr="007255A0">
        <w:rPr>
          <w:rFonts w:ascii="Arial" w:eastAsia="Times New Roman" w:hAnsi="Arial" w:cs="Arial"/>
          <w:lang w:val="en-US"/>
        </w:rPr>
        <w:lastRenderedPageBreak/>
        <w:t xml:space="preserve">performance gaps are highlighted and actions required to improve performance are discussed. </w:t>
      </w:r>
    </w:p>
    <w:p w:rsidR="007255A0" w:rsidRPr="007255A0" w:rsidRDefault="007255A0" w:rsidP="007255A0">
      <w:pPr>
        <w:spacing w:after="0" w:line="240" w:lineRule="auto"/>
        <w:ind w:left="720" w:hanging="720"/>
        <w:rPr>
          <w:rFonts w:ascii="Arial" w:eastAsia="Times New Roman" w:hAnsi="Arial" w:cs="Arial"/>
          <w:lang w:val="en-US"/>
        </w:rPr>
      </w:pPr>
    </w:p>
    <w:p w:rsidR="007255A0" w:rsidRPr="007255A0" w:rsidRDefault="007255A0" w:rsidP="007255A0">
      <w:pPr>
        <w:spacing w:after="0" w:line="240" w:lineRule="auto"/>
        <w:ind w:left="720" w:hanging="720"/>
        <w:rPr>
          <w:rFonts w:ascii="Arial" w:eastAsia="Times New Roman" w:hAnsi="Arial" w:cs="Arial"/>
          <w:lang w:val="en-US"/>
        </w:rPr>
      </w:pPr>
      <w:r w:rsidRPr="007255A0">
        <w:rPr>
          <w:rFonts w:ascii="Arial" w:eastAsia="Times New Roman" w:hAnsi="Arial" w:cs="Arial"/>
          <w:lang w:val="en-US"/>
        </w:rPr>
        <w:t>e)</w:t>
      </w:r>
      <w:r w:rsidRPr="007255A0">
        <w:rPr>
          <w:rFonts w:ascii="Arial" w:eastAsia="Times New Roman" w:hAnsi="Arial" w:cs="Arial"/>
          <w:lang w:val="en-US"/>
        </w:rPr>
        <w:tab/>
        <w:t>The report is compiled internally by the Chief Directorate:  Local Government and Human Settlements and no additional costs are incurred in order to produce the report.</w:t>
      </w:r>
    </w:p>
    <w:p w:rsidR="007255A0" w:rsidRPr="007255A0" w:rsidRDefault="007255A0" w:rsidP="007255A0">
      <w:pPr>
        <w:spacing w:after="0" w:line="240" w:lineRule="auto"/>
        <w:ind w:left="720" w:hanging="720"/>
        <w:rPr>
          <w:rFonts w:ascii="Arial" w:eastAsia="Times New Roman" w:hAnsi="Arial" w:cs="Arial"/>
          <w:lang w:val="en-US"/>
        </w:rPr>
      </w:pPr>
    </w:p>
    <w:p w:rsidR="00B77C24" w:rsidRPr="007255A0" w:rsidRDefault="00B77C24" w:rsidP="00B77C24">
      <w:pPr>
        <w:spacing w:before="100" w:beforeAutospacing="1" w:after="100" w:afterAutospacing="1" w:line="240" w:lineRule="auto"/>
        <w:ind w:left="1440" w:hanging="720"/>
        <w:jc w:val="both"/>
        <w:rPr>
          <w:rFonts w:ascii="Arial" w:eastAsia="Calibri" w:hAnsi="Arial" w:cs="Arial"/>
          <w:lang w:val="en-GB"/>
        </w:rPr>
      </w:pPr>
      <w:r w:rsidRPr="007255A0">
        <w:rPr>
          <w:rFonts w:ascii="Arial" w:eastAsia="Calibri" w:hAnsi="Arial" w:cs="Arial"/>
          <w:color w:val="000000"/>
          <w:lang w:val="en-GB"/>
        </w:rPr>
        <w:tab/>
      </w:r>
      <w:r w:rsidRPr="007255A0">
        <w:rPr>
          <w:rFonts w:ascii="Arial" w:eastAsia="Calibri" w:hAnsi="Arial" w:cs="Arial"/>
          <w:lang w:val="en-GB"/>
        </w:rPr>
        <w:tab/>
      </w: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rsidTr="00E35626">
        <w:trPr>
          <w:cantSplit/>
        </w:trPr>
        <w:tc>
          <w:tcPr>
            <w:tcW w:w="3294" w:type="dxa"/>
            <w:vMerge w:val="restart"/>
            <w:vAlign w:val="center"/>
          </w:tcPr>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p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rsidTr="00E35626">
        <w:trPr>
          <w:cantSplit/>
          <w:trHeight w:val="299"/>
        </w:trPr>
        <w:tc>
          <w:tcPr>
            <w:tcW w:w="3294" w:type="dxa"/>
            <w:vMerge/>
            <w:tcBorders>
              <w:bottom w:val="single" w:sz="4" w:space="0" w:color="auto"/>
            </w:tcBorders>
            <w:vAlign w:val="center"/>
          </w:tcPr>
          <w:p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rsidTr="00E35626">
        <w:trPr>
          <w:cantSplit/>
        </w:trPr>
        <w:tc>
          <w:tcPr>
            <w:tcW w:w="3294" w:type="dxa"/>
            <w:tcBorders>
              <w:top w:val="single" w:sz="4" w:space="0" w:color="auto"/>
            </w:tcBorders>
            <w:vAlign w:val="center"/>
          </w:tcPr>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r w:rsidR="00AE188B" w:rsidRPr="007255A0" w:rsidTr="00E35626">
        <w:trPr>
          <w:cantSplit/>
          <w:trHeight w:val="230"/>
        </w:trPr>
        <w:tc>
          <w:tcPr>
            <w:tcW w:w="3294" w:type="dxa"/>
            <w:tcBorders>
              <w:bottom w:val="single" w:sz="4" w:space="0" w:color="auto"/>
            </w:tcBorders>
            <w:vAlign w:val="center"/>
          </w:tcPr>
          <w:p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AE188B" w:rsidRPr="007255A0" w:rsidRDefault="00AE188B" w:rsidP="00E35626">
            <w:pPr>
              <w:spacing w:after="0" w:line="240" w:lineRule="auto"/>
              <w:jc w:val="both"/>
              <w:rPr>
                <w:rFonts w:ascii="Arial" w:eastAsia="Times New Roman" w:hAnsi="Arial" w:cs="Arial"/>
                <w:b/>
                <w:lang w:val="en-GB"/>
              </w:rPr>
            </w:pPr>
          </w:p>
        </w:tc>
      </w:tr>
    </w:tbl>
    <w:p w:rsidR="00AE188B" w:rsidRPr="007255A0" w:rsidRDefault="00AE188B" w:rsidP="00AE188B">
      <w:pPr>
        <w:rPr>
          <w:rFonts w:ascii="Arial" w:hAnsi="Arial" w:cs="Arial"/>
          <w:b/>
        </w:rPr>
      </w:pPr>
    </w:p>
    <w:p w:rsidR="00AE188B" w:rsidRPr="007255A0" w:rsidRDefault="00AE188B" w:rsidP="002D7B20">
      <w:pPr>
        <w:rPr>
          <w:rFonts w:ascii="Arial" w:hAnsi="Arial" w:cs="Arial"/>
        </w:rPr>
      </w:pPr>
    </w:p>
    <w:sectPr w:rsidR="00AE188B" w:rsidRPr="0072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76C9D"/>
    <w:rsid w:val="00084C41"/>
    <w:rsid w:val="002A4FE3"/>
    <w:rsid w:val="002D7B20"/>
    <w:rsid w:val="00337FB0"/>
    <w:rsid w:val="00440F78"/>
    <w:rsid w:val="0046281D"/>
    <w:rsid w:val="00494E87"/>
    <w:rsid w:val="004C4538"/>
    <w:rsid w:val="005469DD"/>
    <w:rsid w:val="005769B5"/>
    <w:rsid w:val="005C2F81"/>
    <w:rsid w:val="007255A0"/>
    <w:rsid w:val="007F0D00"/>
    <w:rsid w:val="00801E3D"/>
    <w:rsid w:val="00AE188B"/>
    <w:rsid w:val="00B77C24"/>
    <w:rsid w:val="00B951CE"/>
    <w:rsid w:val="00EB0AFE"/>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Mlungisi Mtshali</cp:lastModifiedBy>
  <cp:revision>2</cp:revision>
  <dcterms:created xsi:type="dcterms:W3CDTF">2018-10-08T09:48:00Z</dcterms:created>
  <dcterms:modified xsi:type="dcterms:W3CDTF">2018-10-08T09:48:00Z</dcterms:modified>
</cp:coreProperties>
</file>