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5C" w:rsidRDefault="0082035C" w:rsidP="0082035C">
      <w:pPr>
        <w:tabs>
          <w:tab w:val="left" w:pos="360"/>
          <w:tab w:val="left" w:pos="993"/>
        </w:tabs>
        <w:jc w:val="both"/>
        <w:rPr>
          <w:b/>
          <w:snapToGrid w:val="0"/>
          <w:color w:val="FF0000"/>
          <w:sz w:val="18"/>
          <w:szCs w:val="18"/>
        </w:rPr>
      </w:pPr>
    </w:p>
    <w:p w:rsidR="00F01A1B" w:rsidRPr="00F01A1B" w:rsidRDefault="00F01A1B" w:rsidP="00F01A1B">
      <w:pPr>
        <w:jc w:val="center"/>
        <w:rPr>
          <w:lang w:val="en-ZA" w:eastAsia="en-US"/>
        </w:rPr>
      </w:pPr>
      <w:r w:rsidRPr="00F01A1B">
        <w:rPr>
          <w:b/>
          <w:bCs/>
          <w:lang w:val="en-ZA" w:eastAsia="en-US"/>
        </w:rPr>
        <w:t>NATIONAL ASSEMBLY</w:t>
      </w:r>
    </w:p>
    <w:p w:rsidR="00F01A1B" w:rsidRPr="00F01A1B" w:rsidRDefault="00F01A1B" w:rsidP="00F01A1B">
      <w:pPr>
        <w:jc w:val="center"/>
        <w:rPr>
          <w:b/>
          <w:lang w:val="en-ZA" w:eastAsia="en-US"/>
        </w:rPr>
      </w:pPr>
      <w:r w:rsidRPr="00F01A1B">
        <w:rPr>
          <w:b/>
          <w:lang w:val="en-ZA" w:eastAsia="en-US"/>
        </w:rPr>
        <w:t>WRITTEN REPLY</w:t>
      </w:r>
    </w:p>
    <w:p w:rsidR="00F01A1B" w:rsidRPr="00F01A1B" w:rsidRDefault="00F01A1B" w:rsidP="00F01A1B">
      <w:pPr>
        <w:rPr>
          <w:lang w:val="en-ZA" w:eastAsia="en-US"/>
        </w:rPr>
      </w:pPr>
    </w:p>
    <w:p w:rsidR="00F01A1B" w:rsidRPr="00F01A1B" w:rsidRDefault="00F01A1B" w:rsidP="00F01A1B">
      <w:pPr>
        <w:rPr>
          <w:b/>
          <w:bCs/>
          <w:lang w:val="en-ZA" w:eastAsia="en-US"/>
        </w:rPr>
      </w:pPr>
    </w:p>
    <w:p w:rsidR="00F01A1B" w:rsidRPr="00F01A1B" w:rsidRDefault="00F01A1B" w:rsidP="00F01A1B">
      <w:pPr>
        <w:rPr>
          <w:lang w:val="en-ZA" w:eastAsia="en-US"/>
        </w:rPr>
      </w:pPr>
      <w:r w:rsidRPr="00F01A1B">
        <w:rPr>
          <w:b/>
          <w:bCs/>
          <w:lang w:val="en-ZA" w:eastAsia="en-US"/>
        </w:rPr>
        <w:t>QUESTION 143</w:t>
      </w:r>
    </w:p>
    <w:p w:rsidR="00F01A1B" w:rsidRPr="00F01A1B" w:rsidRDefault="00F01A1B" w:rsidP="00F01A1B">
      <w:pPr>
        <w:rPr>
          <w:lang w:val="en-ZA" w:eastAsia="en-US"/>
        </w:rPr>
      </w:pPr>
      <w:r w:rsidRPr="00F01A1B">
        <w:rPr>
          <w:lang w:val="en-ZA" w:eastAsia="en-US"/>
        </w:rPr>
        <w:t> </w:t>
      </w:r>
    </w:p>
    <w:p w:rsidR="00F01A1B" w:rsidRPr="00F01A1B" w:rsidRDefault="00F01A1B" w:rsidP="00F01A1B">
      <w:pPr>
        <w:rPr>
          <w:b/>
          <w:bCs/>
          <w:u w:val="single"/>
          <w:lang w:val="en-ZA" w:eastAsia="en-US"/>
        </w:rPr>
      </w:pPr>
      <w:r w:rsidRPr="00F01A1B">
        <w:rPr>
          <w:b/>
          <w:bCs/>
          <w:u w:val="single"/>
          <w:lang w:val="en-ZA" w:eastAsia="en-US"/>
        </w:rPr>
        <w:t>INTERNAL QUESTION PAPER [No 1-2022 SIXTH PARLIAMENT</w:t>
      </w:r>
      <w:proofErr w:type="gramStart"/>
      <w:r w:rsidRPr="00F01A1B">
        <w:rPr>
          <w:b/>
          <w:bCs/>
          <w:u w:val="single"/>
          <w:lang w:val="en-ZA" w:eastAsia="en-US"/>
        </w:rPr>
        <w:t>]</w:t>
      </w:r>
      <w:proofErr w:type="gramEnd"/>
      <w:r w:rsidRPr="00F01A1B">
        <w:rPr>
          <w:b/>
          <w:bCs/>
          <w:u w:val="single"/>
          <w:lang w:val="en-ZA" w:eastAsia="en-US"/>
        </w:rPr>
        <w:br/>
        <w:t>DATE OF PUBLICATION: 10 FEBRUARY 2022</w:t>
      </w:r>
    </w:p>
    <w:p w:rsidR="00F01A1B" w:rsidRPr="00F01A1B" w:rsidRDefault="00F01A1B" w:rsidP="00F01A1B">
      <w:pPr>
        <w:ind w:left="720" w:hanging="720"/>
        <w:jc w:val="both"/>
        <w:outlineLvl w:val="0"/>
        <w:rPr>
          <w:b/>
          <w:lang w:val="en-US" w:eastAsia="en-US"/>
        </w:rPr>
      </w:pPr>
    </w:p>
    <w:p w:rsidR="00F01A1B" w:rsidRPr="00F01A1B" w:rsidRDefault="00F01A1B" w:rsidP="00F01A1B">
      <w:pPr>
        <w:ind w:left="567" w:hanging="567"/>
        <w:jc w:val="both"/>
        <w:outlineLvl w:val="0"/>
        <w:rPr>
          <w:rFonts w:eastAsia="Calibri"/>
          <w:b/>
          <w:lang w:val="en-ZA" w:eastAsia="en-US"/>
        </w:rPr>
      </w:pPr>
      <w:r w:rsidRPr="00F01A1B">
        <w:rPr>
          <w:rFonts w:eastAsia="Calibri"/>
          <w:b/>
          <w:lang w:val="en-ZA" w:eastAsia="en-US"/>
        </w:rPr>
        <w:t>143.</w:t>
      </w:r>
      <w:r w:rsidRPr="00F01A1B">
        <w:rPr>
          <w:b/>
          <w:color w:val="FF0000"/>
          <w:lang w:val="en-ZA" w:eastAsia="en-US"/>
        </w:rPr>
        <w:t xml:space="preserve"> </w:t>
      </w:r>
      <w:r w:rsidRPr="00F01A1B">
        <w:rPr>
          <w:rFonts w:eastAsia="Calibri"/>
          <w:b/>
          <w:lang w:val="en-ZA" w:eastAsia="en-US"/>
        </w:rPr>
        <w:t>Mr J Engelbrecht (DA) to ask the Minister of Agriculture, Land Reform and Rural Development</w:t>
      </w:r>
      <w:r w:rsidRPr="00F01A1B">
        <w:rPr>
          <w:rFonts w:eastAsia="Calibri"/>
          <w:b/>
          <w:lang w:val="en-ZA" w:eastAsia="en-US"/>
        </w:rPr>
        <w:fldChar w:fldCharType="begin"/>
      </w:r>
      <w:r w:rsidRPr="00F01A1B">
        <w:rPr>
          <w:rFonts w:eastAsia="Calibri"/>
          <w:lang w:val="en-ZA" w:eastAsia="en-US"/>
        </w:rPr>
        <w:instrText xml:space="preserve"> XE "</w:instrText>
      </w:r>
      <w:r w:rsidRPr="00F01A1B">
        <w:rPr>
          <w:rFonts w:eastAsia="Calibri"/>
          <w:b/>
          <w:lang w:val="en-US" w:eastAsia="en-US"/>
        </w:rPr>
        <w:instrText>Agriculture, Land Reform and Rural Development</w:instrText>
      </w:r>
      <w:r w:rsidRPr="00F01A1B">
        <w:rPr>
          <w:rFonts w:eastAsia="Calibri"/>
          <w:lang w:val="en-ZA" w:eastAsia="en-US"/>
        </w:rPr>
        <w:instrText xml:space="preserve">" </w:instrText>
      </w:r>
      <w:r w:rsidRPr="00F01A1B">
        <w:rPr>
          <w:rFonts w:eastAsia="Calibri"/>
          <w:b/>
          <w:lang w:val="en-ZA" w:eastAsia="en-US"/>
        </w:rPr>
        <w:fldChar w:fldCharType="end"/>
      </w:r>
      <w:r w:rsidRPr="00F01A1B">
        <w:rPr>
          <w:rFonts w:eastAsia="Calibri"/>
          <w:b/>
          <w:lang w:val="en-ZA" w:eastAsia="en-US"/>
        </w:rPr>
        <w:t xml:space="preserve">: </w:t>
      </w:r>
    </w:p>
    <w:p w:rsidR="00F01A1B" w:rsidRPr="00F01A1B" w:rsidRDefault="00F01A1B" w:rsidP="00F01A1B">
      <w:pPr>
        <w:ind w:left="709" w:hanging="709"/>
        <w:jc w:val="both"/>
        <w:outlineLvl w:val="0"/>
        <w:rPr>
          <w:rFonts w:eastAsia="Calibri"/>
          <w:lang w:val="en-ZA" w:eastAsia="en-US"/>
        </w:rPr>
      </w:pPr>
    </w:p>
    <w:p w:rsidR="00F01A1B" w:rsidRPr="00F01A1B" w:rsidRDefault="00F01A1B" w:rsidP="00F01A1B">
      <w:pPr>
        <w:numPr>
          <w:ilvl w:val="0"/>
          <w:numId w:val="6"/>
        </w:numPr>
        <w:spacing w:after="200" w:line="276" w:lineRule="auto"/>
        <w:ind w:left="567" w:hanging="567"/>
        <w:contextualSpacing/>
        <w:jc w:val="both"/>
        <w:outlineLvl w:val="0"/>
        <w:rPr>
          <w:rFonts w:eastAsia="Calibri"/>
          <w:lang w:val="en-ZA" w:eastAsia="en-US"/>
        </w:rPr>
      </w:pPr>
      <w:r w:rsidRPr="00F01A1B">
        <w:rPr>
          <w:rFonts w:eastAsia="Calibri"/>
          <w:lang w:val="en-ZA" w:eastAsia="en-US"/>
        </w:rPr>
        <w:t>On what date did the Onderstepoort Biological Products (OBP) last update the formulation of its African Horse Sickness (AHS) vaccine to ensure that its efficacy levels are maintained;</w:t>
      </w:r>
    </w:p>
    <w:p w:rsidR="00F01A1B" w:rsidRPr="00F01A1B" w:rsidRDefault="00F01A1B" w:rsidP="00F01A1B">
      <w:pPr>
        <w:ind w:left="1440"/>
        <w:contextualSpacing/>
        <w:jc w:val="both"/>
        <w:outlineLvl w:val="0"/>
        <w:rPr>
          <w:rFonts w:eastAsia="Calibri"/>
          <w:lang w:val="en-ZA" w:eastAsia="en-US"/>
        </w:rPr>
      </w:pPr>
    </w:p>
    <w:p w:rsidR="00F01A1B" w:rsidRPr="00F01A1B" w:rsidRDefault="00F01A1B" w:rsidP="00F01A1B">
      <w:pPr>
        <w:numPr>
          <w:ilvl w:val="0"/>
          <w:numId w:val="6"/>
        </w:numPr>
        <w:spacing w:after="200" w:line="276" w:lineRule="auto"/>
        <w:ind w:left="567" w:hanging="567"/>
        <w:contextualSpacing/>
        <w:jc w:val="both"/>
        <w:outlineLvl w:val="0"/>
        <w:rPr>
          <w:rFonts w:eastAsia="Calibri"/>
          <w:lang w:val="en-ZA" w:eastAsia="en-US"/>
        </w:rPr>
      </w:pPr>
      <w:r w:rsidRPr="00F01A1B">
        <w:rPr>
          <w:rFonts w:eastAsia="Calibri"/>
          <w:lang w:val="en-ZA" w:eastAsia="en-US"/>
        </w:rPr>
        <w:t>(a) on what dates did OBP conduct efficacy and safety studies on its AHS vaccine (i) in each of the past five financial years and (ii) since 1 April 2021 and (b) what are the details of the outcomes of each efficacy and safety study in each case;</w:t>
      </w:r>
    </w:p>
    <w:p w:rsidR="00F01A1B" w:rsidRPr="00F01A1B" w:rsidRDefault="00F01A1B" w:rsidP="00F01A1B">
      <w:pPr>
        <w:jc w:val="both"/>
        <w:outlineLvl w:val="0"/>
        <w:rPr>
          <w:rFonts w:eastAsia="Calibri"/>
          <w:lang w:val="en-ZA" w:eastAsia="en-US"/>
        </w:rPr>
      </w:pPr>
    </w:p>
    <w:p w:rsidR="00F01A1B" w:rsidRPr="00F01A1B" w:rsidRDefault="00F01A1B" w:rsidP="00F01A1B">
      <w:pPr>
        <w:numPr>
          <w:ilvl w:val="0"/>
          <w:numId w:val="6"/>
        </w:numPr>
        <w:spacing w:after="200" w:line="276" w:lineRule="auto"/>
        <w:ind w:left="567" w:hanging="567"/>
        <w:contextualSpacing/>
        <w:jc w:val="both"/>
        <w:outlineLvl w:val="0"/>
        <w:rPr>
          <w:rFonts w:eastAsia="Calibri"/>
          <w:lang w:val="en-ZA" w:eastAsia="en-US"/>
        </w:rPr>
      </w:pPr>
      <w:r w:rsidRPr="00F01A1B">
        <w:rPr>
          <w:rFonts w:eastAsia="Calibri"/>
          <w:lang w:val="en-ZA" w:eastAsia="en-US"/>
        </w:rPr>
        <w:t>whether she will furnish Mr J Engelbrecht with copies of the specified efficacy and safety studies; if not, why not; if so, what are the relevant details;</w:t>
      </w:r>
    </w:p>
    <w:p w:rsidR="00F01A1B" w:rsidRPr="00F01A1B" w:rsidRDefault="00F01A1B" w:rsidP="00F01A1B">
      <w:pPr>
        <w:jc w:val="both"/>
        <w:outlineLvl w:val="0"/>
        <w:rPr>
          <w:rFonts w:eastAsia="Calibri"/>
          <w:lang w:val="en-ZA" w:eastAsia="en-US"/>
        </w:rPr>
      </w:pPr>
    </w:p>
    <w:p w:rsidR="00F01A1B" w:rsidRPr="00F01A1B" w:rsidRDefault="00F01A1B" w:rsidP="00F01A1B">
      <w:pPr>
        <w:ind w:left="567" w:hanging="567"/>
        <w:jc w:val="both"/>
        <w:outlineLvl w:val="0"/>
        <w:rPr>
          <w:rFonts w:eastAsia="Calibri"/>
          <w:lang w:val="en-ZA" w:eastAsia="en-US"/>
        </w:rPr>
      </w:pPr>
      <w:r w:rsidRPr="00F01A1B">
        <w:rPr>
          <w:rFonts w:eastAsia="Calibri"/>
          <w:lang w:val="en-ZA" w:eastAsia="en-US"/>
        </w:rPr>
        <w:t>(4)</w:t>
      </w:r>
      <w:r w:rsidRPr="00F01A1B">
        <w:rPr>
          <w:rFonts w:eastAsia="Calibri"/>
          <w:lang w:val="en-ZA" w:eastAsia="en-US"/>
        </w:rPr>
        <w:tab/>
      </w:r>
      <w:proofErr w:type="gramStart"/>
      <w:r w:rsidRPr="00F01A1B">
        <w:rPr>
          <w:rFonts w:eastAsia="Calibri"/>
          <w:lang w:val="en-ZA" w:eastAsia="en-US"/>
        </w:rPr>
        <w:t>what</w:t>
      </w:r>
      <w:proofErr w:type="gramEnd"/>
      <w:r w:rsidRPr="00F01A1B">
        <w:rPr>
          <w:rFonts w:eastAsia="Calibri"/>
          <w:lang w:val="en-ZA" w:eastAsia="en-US"/>
        </w:rPr>
        <w:t xml:space="preserve"> has she found to be the reasons for the delay in the approval of the applications in terms of section 20 of the </w:t>
      </w:r>
      <w:r w:rsidRPr="00F01A1B">
        <w:rPr>
          <w:rFonts w:eastAsia="Calibri"/>
          <w:bCs/>
          <w:lang w:val="en-ZA" w:eastAsia="en-US"/>
        </w:rPr>
        <w:t xml:space="preserve">Animal Diseases Act, Act 35 of 1984, </w:t>
      </w:r>
      <w:r w:rsidRPr="00F01A1B">
        <w:rPr>
          <w:rFonts w:eastAsia="Calibri"/>
          <w:lang w:val="en-ZA" w:eastAsia="en-US"/>
        </w:rPr>
        <w:t>for conducting efficacy and safety studies for experimental AHS vaccines already developed by other laboratories in the Republic?</w:t>
      </w:r>
      <w:r w:rsidRPr="00F01A1B">
        <w:rPr>
          <w:rFonts w:eastAsia="Calibri"/>
          <w:lang w:val="en-ZA" w:eastAsia="en-US"/>
        </w:rPr>
        <w:tab/>
      </w:r>
      <w:r w:rsidR="00D65CC8">
        <w:rPr>
          <w:rFonts w:eastAsia="Calibri"/>
          <w:lang w:val="en-ZA" w:eastAsia="en-US"/>
        </w:rPr>
        <w:tab/>
        <w:t xml:space="preserve">  </w:t>
      </w:r>
      <w:r w:rsidRPr="00F01A1B">
        <w:rPr>
          <w:b/>
          <w:bCs/>
          <w:color w:val="000000"/>
          <w:lang w:val="en-ZA"/>
        </w:rPr>
        <w:t>NW147E</w:t>
      </w:r>
    </w:p>
    <w:p w:rsidR="00F01A1B" w:rsidRPr="00F01A1B" w:rsidRDefault="00F01A1B" w:rsidP="00F01A1B">
      <w:pPr>
        <w:jc w:val="both"/>
        <w:rPr>
          <w:lang w:val="en-US" w:eastAsia="en-US"/>
        </w:rPr>
      </w:pPr>
    </w:p>
    <w:p w:rsidR="00F01A1B" w:rsidRPr="00F01A1B" w:rsidRDefault="00F01A1B" w:rsidP="00F01A1B">
      <w:pPr>
        <w:jc w:val="both"/>
        <w:rPr>
          <w:lang w:val="en-US" w:eastAsia="en-US"/>
        </w:rPr>
      </w:pPr>
    </w:p>
    <w:p w:rsidR="00F01A1B" w:rsidRPr="00F01A1B" w:rsidRDefault="00F01A1B" w:rsidP="00F01A1B">
      <w:pPr>
        <w:jc w:val="both"/>
        <w:rPr>
          <w:lang w:val="en-US" w:eastAsia="en-US"/>
        </w:rPr>
      </w:pPr>
      <w:r w:rsidRPr="00F01A1B">
        <w:rPr>
          <w:rFonts w:eastAsia="Calibri"/>
          <w:b/>
          <w:lang w:val="en-ZA" w:eastAsia="en-US"/>
        </w:rPr>
        <w:t>THE MINISTER OF AGRICULTURE, LAND REFORM AND RURAL DEVELOPMENT:</w:t>
      </w:r>
    </w:p>
    <w:p w:rsidR="00F01A1B" w:rsidRPr="00F01A1B" w:rsidRDefault="00F01A1B" w:rsidP="00F01A1B">
      <w:pPr>
        <w:tabs>
          <w:tab w:val="left" w:pos="142"/>
        </w:tabs>
        <w:jc w:val="both"/>
        <w:rPr>
          <w:rFonts w:eastAsia="Calibri"/>
          <w:b/>
          <w:lang w:val="en-ZA" w:eastAsia="en-US"/>
        </w:rPr>
      </w:pPr>
    </w:p>
    <w:p w:rsidR="00F01A1B" w:rsidRPr="00F01A1B" w:rsidRDefault="00F01A1B" w:rsidP="00F01A1B">
      <w:pPr>
        <w:tabs>
          <w:tab w:val="left" w:pos="142"/>
        </w:tabs>
        <w:jc w:val="both"/>
        <w:rPr>
          <w:rFonts w:eastAsia="Calibri"/>
          <w:b/>
          <w:lang w:val="en-ZA" w:eastAsia="en-US"/>
        </w:rPr>
      </w:pPr>
    </w:p>
    <w:p w:rsidR="00F01A1B" w:rsidRPr="00F01A1B" w:rsidRDefault="00F01A1B" w:rsidP="00F01A1B">
      <w:pPr>
        <w:numPr>
          <w:ilvl w:val="0"/>
          <w:numId w:val="7"/>
        </w:numPr>
        <w:contextualSpacing/>
        <w:jc w:val="both"/>
        <w:outlineLvl w:val="0"/>
        <w:rPr>
          <w:rFonts w:eastAsia="Calibri"/>
          <w:lang w:val="en-ZA" w:eastAsia="en-US"/>
        </w:rPr>
      </w:pPr>
      <w:r w:rsidRPr="00F01A1B">
        <w:rPr>
          <w:rFonts w:eastAsia="Calibri"/>
          <w:iCs/>
          <w:lang w:val="en-ZA" w:eastAsia="en-US"/>
        </w:rPr>
        <w:t>The</w:t>
      </w:r>
      <w:r w:rsidRPr="00F01A1B">
        <w:rPr>
          <w:rFonts w:eastAsia="Calibri"/>
          <w:i/>
          <w:iCs/>
          <w:lang w:val="en-ZA" w:eastAsia="en-US"/>
        </w:rPr>
        <w:t xml:space="preserve"> </w:t>
      </w:r>
      <w:r w:rsidRPr="00F01A1B">
        <w:rPr>
          <w:rFonts w:eastAsia="Calibri"/>
          <w:iCs/>
          <w:lang w:val="en-ZA" w:eastAsia="en-US"/>
        </w:rPr>
        <w:t>Onderstepoort Biological Products</w:t>
      </w:r>
      <w:r w:rsidR="00D65CC8">
        <w:rPr>
          <w:rFonts w:eastAsia="Calibri"/>
          <w:iCs/>
          <w:lang w:val="en-ZA" w:eastAsia="en-US"/>
        </w:rPr>
        <w:t>’</w:t>
      </w:r>
      <w:r w:rsidRPr="00F01A1B">
        <w:rPr>
          <w:rFonts w:eastAsia="Calibri"/>
          <w:iCs/>
          <w:lang w:val="en-ZA" w:eastAsia="en-US"/>
        </w:rPr>
        <w:t xml:space="preserve"> (OBP) last update</w:t>
      </w:r>
      <w:r w:rsidR="003B5792">
        <w:rPr>
          <w:rFonts w:eastAsia="Calibri"/>
          <w:iCs/>
          <w:lang w:val="en-ZA" w:eastAsia="en-US"/>
        </w:rPr>
        <w:t xml:space="preserve"> of</w:t>
      </w:r>
      <w:r w:rsidRPr="00F01A1B">
        <w:rPr>
          <w:rFonts w:eastAsia="Calibri"/>
          <w:iCs/>
          <w:lang w:val="en-ZA" w:eastAsia="en-US"/>
        </w:rPr>
        <w:t xml:space="preserve"> the African Horse Sickness (AHS) vaccine formulation was done in December 1994. There is no scientific evidence indicating that the AHS viruses in the field have mutated to the extent that it warrants a new formulation. Studies completed that looked at genetic variations of AHS field strains over a period of more than 40 years conclusively indicate that the level of genetic variation in AHS field strains do not warrant a review of the current AHS vaccine formulation.</w:t>
      </w:r>
    </w:p>
    <w:p w:rsidR="00F01A1B" w:rsidRDefault="00F01A1B" w:rsidP="00F01A1B">
      <w:pPr>
        <w:ind w:left="360"/>
        <w:contextualSpacing/>
        <w:jc w:val="both"/>
        <w:outlineLvl w:val="0"/>
        <w:rPr>
          <w:rFonts w:eastAsia="Calibri"/>
          <w:lang w:val="en-ZA" w:eastAsia="en-US"/>
        </w:rPr>
      </w:pPr>
    </w:p>
    <w:p w:rsidR="004C3B1F" w:rsidRPr="004C3B1F" w:rsidRDefault="00F01A1B" w:rsidP="00F01A1B">
      <w:pPr>
        <w:numPr>
          <w:ilvl w:val="0"/>
          <w:numId w:val="7"/>
        </w:numPr>
        <w:contextualSpacing/>
        <w:jc w:val="both"/>
        <w:outlineLvl w:val="0"/>
        <w:rPr>
          <w:rFonts w:eastAsia="Calibri"/>
          <w:lang w:val="en-ZA" w:eastAsia="en-US"/>
        </w:rPr>
      </w:pPr>
      <w:r>
        <w:rPr>
          <w:rFonts w:eastAsia="Calibri"/>
          <w:iCs/>
          <w:lang w:val="en-ZA" w:eastAsia="en-US"/>
        </w:rPr>
        <w:t xml:space="preserve"> </w:t>
      </w:r>
      <w:r w:rsidR="004C3B1F">
        <w:rPr>
          <w:rFonts w:eastAsia="Calibri"/>
          <w:iCs/>
          <w:lang w:val="en-ZA" w:eastAsia="en-US"/>
        </w:rPr>
        <w:t xml:space="preserve">(a)(i) </w:t>
      </w:r>
      <w:r w:rsidRPr="00F01A1B">
        <w:rPr>
          <w:rFonts w:eastAsia="Calibri"/>
          <w:iCs/>
          <w:lang w:val="en-ZA" w:eastAsia="en-US"/>
        </w:rPr>
        <w:t>OBP conducts vaccine safety, Innocuity, potency and sterility tests routinely as standard tests for the release of production batches with the option of immunological tests if warranted. The dates when the various batches were released in each of the past five financial years following potency and safety tests were in 02/2017, 06/2017, 08/2017, 10/2017, 12/2017, 02/2018, 04/2018, 07/2018, 09/2018, 10/2018, 12/2018, 03/2019, 05/2019, 06/2019, 07/2019, 10/2019, 02/2020, 05/2020, 06/2020, 08/2020, 09/2020, 02/2021/</w:t>
      </w:r>
      <w:r w:rsidR="004C3B1F">
        <w:rPr>
          <w:rFonts w:eastAsia="Calibri"/>
          <w:iCs/>
          <w:lang w:val="en-ZA" w:eastAsia="en-US"/>
        </w:rPr>
        <w:t>,</w:t>
      </w:r>
      <w:r w:rsidRPr="00F01A1B">
        <w:rPr>
          <w:rFonts w:eastAsia="Calibri"/>
          <w:iCs/>
          <w:lang w:val="en-ZA" w:eastAsia="en-US"/>
        </w:rPr>
        <w:t xml:space="preserve"> 03/2021</w:t>
      </w:r>
      <w:r w:rsidR="004C3B1F">
        <w:rPr>
          <w:rFonts w:eastAsia="Calibri"/>
          <w:iCs/>
          <w:lang w:val="en-ZA" w:eastAsia="en-US"/>
        </w:rPr>
        <w:t>, 12/2021</w:t>
      </w:r>
      <w:r w:rsidRPr="00F01A1B">
        <w:rPr>
          <w:rFonts w:eastAsia="Calibri"/>
          <w:iCs/>
          <w:lang w:val="en-ZA" w:eastAsia="en-US"/>
        </w:rPr>
        <w:t xml:space="preserve">. </w:t>
      </w:r>
    </w:p>
    <w:p w:rsidR="004C3B1F" w:rsidRDefault="004C3B1F" w:rsidP="004C3B1F">
      <w:pPr>
        <w:pStyle w:val="ListParagraph"/>
        <w:rPr>
          <w:rFonts w:eastAsia="Calibri"/>
          <w:lang w:val="en-ZA" w:eastAsia="en-US"/>
        </w:rPr>
      </w:pPr>
    </w:p>
    <w:p w:rsidR="004C3B1F" w:rsidRPr="004C3B1F" w:rsidRDefault="004C3B1F" w:rsidP="004C3B1F">
      <w:pPr>
        <w:ind w:left="360"/>
        <w:contextualSpacing/>
        <w:jc w:val="both"/>
        <w:outlineLvl w:val="0"/>
        <w:rPr>
          <w:rFonts w:eastAsia="Calibri"/>
          <w:lang w:val="en-ZA" w:eastAsia="en-US"/>
        </w:rPr>
      </w:pPr>
      <w:r>
        <w:rPr>
          <w:rFonts w:eastAsia="Calibri"/>
          <w:lang w:val="en-ZA" w:eastAsia="en-US"/>
        </w:rPr>
        <w:t xml:space="preserve">(a)(ii) </w:t>
      </w:r>
      <w:r w:rsidR="00D65CC8">
        <w:rPr>
          <w:rFonts w:eastAsia="Calibri"/>
          <w:lang w:val="en-ZA" w:eastAsia="en-US"/>
        </w:rPr>
        <w:t>S</w:t>
      </w:r>
      <w:r>
        <w:rPr>
          <w:rFonts w:eastAsia="Calibri"/>
          <w:lang w:val="en-ZA" w:eastAsia="en-US"/>
        </w:rPr>
        <w:t xml:space="preserve">ince April 2021 </w:t>
      </w:r>
      <w:r w:rsidR="00CA075F">
        <w:rPr>
          <w:rFonts w:eastAsia="Calibri"/>
          <w:lang w:val="en-ZA" w:eastAsia="en-US"/>
        </w:rPr>
        <w:t xml:space="preserve">there was no production of AHS vaccines and therefore no tests were done between April 2021 and November 2021. </w:t>
      </w:r>
    </w:p>
    <w:p w:rsidR="004C3B1F" w:rsidRDefault="004C3B1F" w:rsidP="004C3B1F">
      <w:pPr>
        <w:pStyle w:val="ListParagraph"/>
        <w:rPr>
          <w:rFonts w:eastAsia="Calibri"/>
          <w:iCs/>
          <w:lang w:val="en-ZA" w:eastAsia="en-US"/>
        </w:rPr>
      </w:pPr>
    </w:p>
    <w:p w:rsidR="00F01A1B" w:rsidRPr="00F01A1B" w:rsidRDefault="004C3B1F" w:rsidP="004C3B1F">
      <w:pPr>
        <w:ind w:left="360"/>
        <w:contextualSpacing/>
        <w:jc w:val="both"/>
        <w:outlineLvl w:val="0"/>
        <w:rPr>
          <w:rFonts w:eastAsia="Calibri"/>
          <w:lang w:val="en-ZA" w:eastAsia="en-US"/>
        </w:rPr>
      </w:pPr>
      <w:r>
        <w:rPr>
          <w:rFonts w:eastAsia="Calibri"/>
          <w:iCs/>
          <w:lang w:val="en-ZA" w:eastAsia="en-US"/>
        </w:rPr>
        <w:t xml:space="preserve">(b) </w:t>
      </w:r>
      <w:r w:rsidR="00F01A1B" w:rsidRPr="00F01A1B">
        <w:rPr>
          <w:rFonts w:eastAsia="Calibri"/>
          <w:iCs/>
          <w:lang w:val="en-ZA" w:eastAsia="en-US"/>
        </w:rPr>
        <w:t>The results obtained in these studies provided evidence that the OBP AHS vaccine generates protective immunity against field strains of AHS viruses</w:t>
      </w:r>
      <w:r>
        <w:rPr>
          <w:rFonts w:eastAsia="Calibri"/>
          <w:iCs/>
          <w:lang w:val="en-ZA" w:eastAsia="en-US"/>
        </w:rPr>
        <w:t xml:space="preserve"> and proved to be safe for use in horses</w:t>
      </w:r>
      <w:r w:rsidR="00F01A1B" w:rsidRPr="00F01A1B">
        <w:rPr>
          <w:rFonts w:eastAsia="Calibri"/>
          <w:iCs/>
          <w:lang w:val="en-ZA" w:eastAsia="en-US"/>
        </w:rPr>
        <w:t>.</w:t>
      </w:r>
    </w:p>
    <w:p w:rsidR="00F01A1B" w:rsidRDefault="00F01A1B" w:rsidP="00F01A1B">
      <w:pPr>
        <w:ind w:left="360"/>
        <w:contextualSpacing/>
        <w:jc w:val="both"/>
        <w:outlineLvl w:val="0"/>
        <w:rPr>
          <w:rFonts w:eastAsia="Calibri"/>
          <w:lang w:val="en-ZA" w:eastAsia="en-US"/>
        </w:rPr>
      </w:pPr>
    </w:p>
    <w:p w:rsidR="00F01A1B" w:rsidRPr="00F01A1B" w:rsidRDefault="004C3B1F" w:rsidP="00F01A1B">
      <w:pPr>
        <w:numPr>
          <w:ilvl w:val="0"/>
          <w:numId w:val="7"/>
        </w:numPr>
        <w:contextualSpacing/>
        <w:jc w:val="both"/>
        <w:outlineLvl w:val="0"/>
        <w:rPr>
          <w:rFonts w:eastAsia="Calibri"/>
          <w:lang w:val="en-ZA" w:eastAsia="en-US"/>
        </w:rPr>
      </w:pPr>
      <w:r>
        <w:rPr>
          <w:rFonts w:eastAsia="Calibri"/>
          <w:lang w:val="en-ZA" w:eastAsia="en-US"/>
        </w:rPr>
        <w:t>Yes, t</w:t>
      </w:r>
      <w:r w:rsidR="00F01A1B" w:rsidRPr="00F01A1B">
        <w:rPr>
          <w:rFonts w:eastAsia="Calibri"/>
          <w:iCs/>
          <w:lang w:val="en-ZA" w:eastAsia="en-US"/>
        </w:rPr>
        <w:t xml:space="preserve">here are certificates of analyses of all batches released in the past </w:t>
      </w:r>
      <w:r>
        <w:rPr>
          <w:rFonts w:eastAsia="Calibri"/>
          <w:iCs/>
          <w:lang w:val="en-ZA" w:eastAsia="en-US"/>
        </w:rPr>
        <w:t>five</w:t>
      </w:r>
      <w:r w:rsidR="00F01A1B" w:rsidRPr="00F01A1B">
        <w:rPr>
          <w:rFonts w:eastAsia="Calibri"/>
          <w:iCs/>
          <w:lang w:val="en-ZA" w:eastAsia="en-US"/>
        </w:rPr>
        <w:t xml:space="preserve"> years to date. Detailed study reports on AHS vaccine safety and efficacy as conducted by OBP are available in each project file for inspection within OBP premises. The OBP AHS vaccine has been evaluated by various authors as published in peer reviewed scientific articles, and the studies demonstrated safety and or efficacy of the OBP AHS vaccine.</w:t>
      </w:r>
      <w:r>
        <w:rPr>
          <w:rFonts w:eastAsia="Calibri"/>
          <w:iCs/>
          <w:lang w:val="en-ZA" w:eastAsia="en-US"/>
        </w:rPr>
        <w:t xml:space="preserve"> OBP is also ISO9001:2015 certified giving assurance that all batches passed meet specification for requirements.</w:t>
      </w:r>
    </w:p>
    <w:p w:rsidR="00F01A1B" w:rsidRDefault="00F01A1B" w:rsidP="00F01A1B">
      <w:pPr>
        <w:pStyle w:val="ListParagraph"/>
        <w:rPr>
          <w:iCs/>
          <w:lang w:val="en-US" w:eastAsia="en-US"/>
        </w:rPr>
      </w:pPr>
    </w:p>
    <w:p w:rsidR="00F01A1B" w:rsidRPr="00F01A1B" w:rsidRDefault="00F01A1B" w:rsidP="00F01A1B">
      <w:pPr>
        <w:numPr>
          <w:ilvl w:val="0"/>
          <w:numId w:val="7"/>
        </w:numPr>
        <w:contextualSpacing/>
        <w:jc w:val="both"/>
        <w:outlineLvl w:val="0"/>
        <w:rPr>
          <w:rFonts w:eastAsia="Calibri"/>
          <w:lang w:val="en-ZA" w:eastAsia="en-US"/>
        </w:rPr>
      </w:pPr>
      <w:r w:rsidRPr="00F01A1B">
        <w:rPr>
          <w:iCs/>
          <w:lang w:val="en-US" w:eastAsia="en-US"/>
        </w:rPr>
        <w:t xml:space="preserve">Due to </w:t>
      </w:r>
      <w:r w:rsidR="00D65CC8">
        <w:rPr>
          <w:iCs/>
          <w:lang w:val="en-US" w:eastAsia="en-US"/>
        </w:rPr>
        <w:t>b</w:t>
      </w:r>
      <w:r w:rsidRPr="00F01A1B">
        <w:rPr>
          <w:iCs/>
          <w:lang w:val="en-US" w:eastAsia="en-US"/>
        </w:rPr>
        <w:t xml:space="preserve">iosecurity concerns, </w:t>
      </w:r>
      <w:r w:rsidR="001E1424" w:rsidRPr="00F01A1B">
        <w:rPr>
          <w:rFonts w:eastAsia="Calibri"/>
          <w:lang w:val="en-ZA" w:eastAsia="en-US"/>
        </w:rPr>
        <w:t xml:space="preserve">approval of the applications in terms of section 20 of the </w:t>
      </w:r>
      <w:r w:rsidR="001E1424" w:rsidRPr="00F01A1B">
        <w:rPr>
          <w:rFonts w:eastAsia="Calibri"/>
          <w:bCs/>
          <w:lang w:val="en-ZA" w:eastAsia="en-US"/>
        </w:rPr>
        <w:t xml:space="preserve">Animal Diseases Act, Act 35 of 1984, </w:t>
      </w:r>
      <w:r w:rsidR="001E1424" w:rsidRPr="00F01A1B">
        <w:rPr>
          <w:rFonts w:eastAsia="Calibri"/>
          <w:lang w:val="en-ZA" w:eastAsia="en-US"/>
        </w:rPr>
        <w:t>for conducting efficacy and safety</w:t>
      </w:r>
      <w:r w:rsidR="001E1424">
        <w:rPr>
          <w:rFonts w:eastAsia="Calibri"/>
          <w:lang w:val="en-ZA" w:eastAsia="en-US"/>
        </w:rPr>
        <w:t xml:space="preserve"> </w:t>
      </w:r>
      <w:r w:rsidR="001E1424" w:rsidRPr="00F01A1B">
        <w:rPr>
          <w:rFonts w:eastAsia="Calibri"/>
          <w:lang w:val="en-ZA" w:eastAsia="en-US"/>
        </w:rPr>
        <w:t>studies for experimental AHS vaccines</w:t>
      </w:r>
      <w:r w:rsidR="001E1424">
        <w:rPr>
          <w:rFonts w:eastAsia="Calibri"/>
          <w:lang w:val="en-ZA" w:eastAsia="en-US"/>
        </w:rPr>
        <w:t xml:space="preserve"> is dependent on availability of a certified vector protected facility. </w:t>
      </w:r>
      <w:r w:rsidR="001E1424" w:rsidRPr="00F01A1B">
        <w:rPr>
          <w:iCs/>
          <w:lang w:val="en-US" w:eastAsia="en-US"/>
        </w:rPr>
        <w:t xml:space="preserve"> </w:t>
      </w:r>
      <w:r w:rsidR="001E1424">
        <w:rPr>
          <w:iCs/>
          <w:lang w:val="en-US" w:eastAsia="en-US"/>
        </w:rPr>
        <w:t xml:space="preserve">The Minister has </w:t>
      </w:r>
      <w:r w:rsidR="001E1424" w:rsidRPr="00F01A1B">
        <w:rPr>
          <w:rFonts w:eastAsia="Calibri"/>
          <w:lang w:val="en-ZA" w:eastAsia="en-US"/>
        </w:rPr>
        <w:t xml:space="preserve">found </w:t>
      </w:r>
      <w:r w:rsidR="001E1424">
        <w:rPr>
          <w:rFonts w:eastAsia="Calibri"/>
          <w:lang w:val="en-ZA" w:eastAsia="en-US"/>
        </w:rPr>
        <w:t xml:space="preserve">out that the absence </w:t>
      </w:r>
      <w:r w:rsidR="003B5792">
        <w:rPr>
          <w:rFonts w:eastAsia="Calibri"/>
          <w:lang w:val="en-ZA" w:eastAsia="en-US"/>
        </w:rPr>
        <w:t>of these</w:t>
      </w:r>
      <w:r w:rsidR="001E1424">
        <w:rPr>
          <w:rFonts w:eastAsia="Calibri"/>
          <w:lang w:val="en-ZA" w:eastAsia="en-US"/>
        </w:rPr>
        <w:t xml:space="preserve"> faci</w:t>
      </w:r>
      <w:r w:rsidR="003B5792">
        <w:rPr>
          <w:rFonts w:eastAsia="Calibri"/>
          <w:lang w:val="en-ZA" w:eastAsia="en-US"/>
        </w:rPr>
        <w:t>lities</w:t>
      </w:r>
      <w:r w:rsidR="001E1424">
        <w:rPr>
          <w:rFonts w:eastAsia="Calibri"/>
          <w:lang w:val="en-ZA" w:eastAsia="en-US"/>
        </w:rPr>
        <w:t xml:space="preserve"> </w:t>
      </w:r>
      <w:r w:rsidR="00D65CC8">
        <w:rPr>
          <w:rFonts w:eastAsia="Calibri"/>
          <w:lang w:val="en-ZA" w:eastAsia="en-US"/>
        </w:rPr>
        <w:t xml:space="preserve">is the main </w:t>
      </w:r>
      <w:r w:rsidR="001E1424" w:rsidRPr="00F01A1B">
        <w:rPr>
          <w:rFonts w:eastAsia="Calibri"/>
          <w:lang w:val="en-ZA" w:eastAsia="en-US"/>
        </w:rPr>
        <w:t>reason for the delay</w:t>
      </w:r>
      <w:r w:rsidR="003B5792">
        <w:rPr>
          <w:rFonts w:eastAsia="Calibri"/>
          <w:lang w:val="en-ZA" w:eastAsia="en-US"/>
        </w:rPr>
        <w:t>s</w:t>
      </w:r>
      <w:r w:rsidR="001E1424" w:rsidRPr="00F01A1B">
        <w:rPr>
          <w:rFonts w:eastAsia="Calibri"/>
          <w:lang w:val="en-ZA" w:eastAsia="en-US"/>
        </w:rPr>
        <w:t xml:space="preserve"> in the approval of the applications</w:t>
      </w:r>
      <w:r w:rsidR="001E1424">
        <w:rPr>
          <w:rFonts w:eastAsia="Calibri"/>
          <w:lang w:val="en-ZA" w:eastAsia="en-US"/>
        </w:rPr>
        <w:t>.</w:t>
      </w:r>
    </w:p>
    <w:p w:rsidR="00F01A1B" w:rsidRPr="00F01A1B" w:rsidRDefault="00F01A1B" w:rsidP="00F01A1B">
      <w:pPr>
        <w:spacing w:line="276" w:lineRule="auto"/>
        <w:jc w:val="both"/>
        <w:rPr>
          <w:lang w:val="en-US" w:eastAsia="en-US"/>
        </w:rPr>
      </w:pPr>
    </w:p>
    <w:p w:rsidR="00F01A1B" w:rsidRPr="00F01A1B" w:rsidRDefault="00F01A1B" w:rsidP="00F01A1B">
      <w:pPr>
        <w:tabs>
          <w:tab w:val="left" w:pos="142"/>
        </w:tabs>
        <w:jc w:val="both"/>
        <w:rPr>
          <w:rFonts w:eastAsia="Calibri"/>
          <w:b/>
          <w:lang w:val="en-ZA" w:eastAsia="en-US"/>
        </w:rPr>
      </w:pPr>
    </w:p>
    <w:p w:rsidR="00F01A1B" w:rsidRPr="00F01A1B" w:rsidRDefault="00F01A1B" w:rsidP="00F01A1B">
      <w:pPr>
        <w:tabs>
          <w:tab w:val="left" w:pos="142"/>
        </w:tabs>
        <w:jc w:val="both"/>
        <w:rPr>
          <w:rFonts w:eastAsia="Calibri"/>
          <w:b/>
          <w:lang w:val="en-ZA" w:eastAsia="en-US"/>
        </w:rPr>
      </w:pPr>
    </w:p>
    <w:p w:rsidR="00F01A1B" w:rsidRPr="00F01A1B" w:rsidRDefault="00F01A1B" w:rsidP="00F01A1B">
      <w:pPr>
        <w:tabs>
          <w:tab w:val="left" w:pos="142"/>
        </w:tabs>
        <w:jc w:val="both"/>
        <w:rPr>
          <w:rFonts w:eastAsia="Calibri"/>
          <w:b/>
          <w:lang w:val="en-ZA" w:eastAsia="en-US"/>
        </w:rPr>
      </w:pPr>
    </w:p>
    <w:p w:rsidR="00134126" w:rsidRPr="00134126" w:rsidRDefault="00134126" w:rsidP="00134126">
      <w:pPr>
        <w:tabs>
          <w:tab w:val="left" w:pos="142"/>
        </w:tabs>
        <w:jc w:val="both"/>
        <w:rPr>
          <w:rFonts w:eastAsia="Calibri"/>
          <w:b/>
          <w:lang w:val="en-ZA" w:eastAsia="en-US"/>
        </w:rPr>
      </w:pPr>
    </w:p>
    <w:p w:rsidR="00134126" w:rsidRPr="00134126" w:rsidRDefault="00134126" w:rsidP="00134126">
      <w:pPr>
        <w:tabs>
          <w:tab w:val="left" w:pos="142"/>
        </w:tabs>
        <w:jc w:val="both"/>
        <w:rPr>
          <w:rFonts w:eastAsia="Calibri"/>
          <w:b/>
          <w:lang w:val="en-ZA" w:eastAsia="en-US"/>
        </w:rPr>
      </w:pPr>
    </w:p>
    <w:p w:rsidR="00134126" w:rsidRPr="00134126" w:rsidRDefault="00134126" w:rsidP="00134126">
      <w:pPr>
        <w:tabs>
          <w:tab w:val="left" w:pos="142"/>
        </w:tabs>
        <w:jc w:val="both"/>
        <w:rPr>
          <w:rFonts w:eastAsia="Calibri"/>
          <w:bCs/>
          <w:lang w:val="en-ZA" w:eastAsia="en-US"/>
        </w:rPr>
      </w:pPr>
    </w:p>
    <w:p w:rsidR="00B0628E" w:rsidRDefault="00B0628E" w:rsidP="00FA791E">
      <w:pPr>
        <w:tabs>
          <w:tab w:val="left" w:pos="360"/>
          <w:tab w:val="left" w:pos="993"/>
        </w:tabs>
        <w:jc w:val="both"/>
        <w:rPr>
          <w:b/>
        </w:rPr>
      </w:pPr>
    </w:p>
    <w:sectPr w:rsidR="00B0628E" w:rsidSect="00D65CC8">
      <w:pgSz w:w="11906" w:h="16838" w:code="9"/>
      <w:pgMar w:top="993"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CC3" w:rsidRDefault="00AF5CC3">
      <w:r>
        <w:separator/>
      </w:r>
    </w:p>
  </w:endnote>
  <w:endnote w:type="continuationSeparator" w:id="0">
    <w:p w:rsidR="00AF5CC3" w:rsidRDefault="00AF5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ffied">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CC3" w:rsidRDefault="00AF5CC3">
      <w:r>
        <w:separator/>
      </w:r>
    </w:p>
  </w:footnote>
  <w:footnote w:type="continuationSeparator" w:id="0">
    <w:p w:rsidR="00AF5CC3" w:rsidRDefault="00AF5C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16D068E"/>
    <w:multiLevelType w:val="hybridMultilevel"/>
    <w:tmpl w:val="4CD4E8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7A7693"/>
    <w:multiLevelType w:val="hybridMultilevel"/>
    <w:tmpl w:val="2444BE4C"/>
    <w:lvl w:ilvl="0" w:tplc="8FBCC5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A7761BB"/>
    <w:multiLevelType w:val="hybridMultilevel"/>
    <w:tmpl w:val="BD9A6366"/>
    <w:lvl w:ilvl="0" w:tplc="AB7C5720">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4">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C822719"/>
    <w:multiLevelType w:val="hybridMultilevel"/>
    <w:tmpl w:val="0E8EC6B4"/>
    <w:lvl w:ilvl="0" w:tplc="A776FB0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A351BF"/>
    <w:multiLevelType w:val="hybridMultilevel"/>
    <w:tmpl w:val="7DB291BC"/>
    <w:lvl w:ilvl="0" w:tplc="36942DBA">
      <w:start w:val="2"/>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374C2A"/>
    <w:rsid w:val="00010830"/>
    <w:rsid w:val="00024999"/>
    <w:rsid w:val="000249A8"/>
    <w:rsid w:val="0002650E"/>
    <w:rsid w:val="00033784"/>
    <w:rsid w:val="00042DCF"/>
    <w:rsid w:val="00045A10"/>
    <w:rsid w:val="00046AC6"/>
    <w:rsid w:val="00092217"/>
    <w:rsid w:val="000950A2"/>
    <w:rsid w:val="000A05EE"/>
    <w:rsid w:val="000A47C0"/>
    <w:rsid w:val="000B3462"/>
    <w:rsid w:val="000C486F"/>
    <w:rsid w:val="000D2D14"/>
    <w:rsid w:val="000E14DC"/>
    <w:rsid w:val="000E4D98"/>
    <w:rsid w:val="000E665E"/>
    <w:rsid w:val="000E7B35"/>
    <w:rsid w:val="000F44E4"/>
    <w:rsid w:val="000F7A8D"/>
    <w:rsid w:val="00107FF5"/>
    <w:rsid w:val="00115F44"/>
    <w:rsid w:val="00122C9A"/>
    <w:rsid w:val="00131409"/>
    <w:rsid w:val="001314A8"/>
    <w:rsid w:val="00134126"/>
    <w:rsid w:val="0014323F"/>
    <w:rsid w:val="00147BBD"/>
    <w:rsid w:val="001701F4"/>
    <w:rsid w:val="00175EAB"/>
    <w:rsid w:val="001868C8"/>
    <w:rsid w:val="00195959"/>
    <w:rsid w:val="0019717B"/>
    <w:rsid w:val="001A161D"/>
    <w:rsid w:val="001A75FF"/>
    <w:rsid w:val="001B588B"/>
    <w:rsid w:val="001C2CC3"/>
    <w:rsid w:val="001D274A"/>
    <w:rsid w:val="001E1424"/>
    <w:rsid w:val="001F7BD0"/>
    <w:rsid w:val="0020098D"/>
    <w:rsid w:val="0021048C"/>
    <w:rsid w:val="00225C51"/>
    <w:rsid w:val="00230B74"/>
    <w:rsid w:val="002525C7"/>
    <w:rsid w:val="00253125"/>
    <w:rsid w:val="002544ED"/>
    <w:rsid w:val="00254747"/>
    <w:rsid w:val="00260CCD"/>
    <w:rsid w:val="00262A79"/>
    <w:rsid w:val="00264ABA"/>
    <w:rsid w:val="002700EF"/>
    <w:rsid w:val="0027527E"/>
    <w:rsid w:val="00275A11"/>
    <w:rsid w:val="0028261A"/>
    <w:rsid w:val="002860EF"/>
    <w:rsid w:val="00286944"/>
    <w:rsid w:val="002B14CF"/>
    <w:rsid w:val="002B1572"/>
    <w:rsid w:val="002B29D5"/>
    <w:rsid w:val="002B439F"/>
    <w:rsid w:val="002B619E"/>
    <w:rsid w:val="002E0D2D"/>
    <w:rsid w:val="002E3AA0"/>
    <w:rsid w:val="002F45BC"/>
    <w:rsid w:val="002F7027"/>
    <w:rsid w:val="00300262"/>
    <w:rsid w:val="0030632A"/>
    <w:rsid w:val="003402A4"/>
    <w:rsid w:val="00341AE0"/>
    <w:rsid w:val="00342EBF"/>
    <w:rsid w:val="00346D9F"/>
    <w:rsid w:val="003638DA"/>
    <w:rsid w:val="00373354"/>
    <w:rsid w:val="00374C2A"/>
    <w:rsid w:val="00375A86"/>
    <w:rsid w:val="00376E1B"/>
    <w:rsid w:val="003807A1"/>
    <w:rsid w:val="00382F5E"/>
    <w:rsid w:val="00387606"/>
    <w:rsid w:val="00394E01"/>
    <w:rsid w:val="003B0BB6"/>
    <w:rsid w:val="003B5792"/>
    <w:rsid w:val="003B5D0B"/>
    <w:rsid w:val="003C1908"/>
    <w:rsid w:val="003D3DA9"/>
    <w:rsid w:val="003E668E"/>
    <w:rsid w:val="003E6B77"/>
    <w:rsid w:val="003F12A2"/>
    <w:rsid w:val="004068F7"/>
    <w:rsid w:val="00407295"/>
    <w:rsid w:val="00450515"/>
    <w:rsid w:val="00450D1E"/>
    <w:rsid w:val="00451C3C"/>
    <w:rsid w:val="00466F48"/>
    <w:rsid w:val="0047059F"/>
    <w:rsid w:val="00471B26"/>
    <w:rsid w:val="00477193"/>
    <w:rsid w:val="00481546"/>
    <w:rsid w:val="004844F6"/>
    <w:rsid w:val="00494A65"/>
    <w:rsid w:val="004B131B"/>
    <w:rsid w:val="004C161F"/>
    <w:rsid w:val="004C3B1F"/>
    <w:rsid w:val="004C7190"/>
    <w:rsid w:val="004D0A2C"/>
    <w:rsid w:val="004D21E1"/>
    <w:rsid w:val="004E19CE"/>
    <w:rsid w:val="004F0697"/>
    <w:rsid w:val="004F27AC"/>
    <w:rsid w:val="004F3B4C"/>
    <w:rsid w:val="005033E8"/>
    <w:rsid w:val="00523EBF"/>
    <w:rsid w:val="005240DB"/>
    <w:rsid w:val="00524293"/>
    <w:rsid w:val="0054321C"/>
    <w:rsid w:val="00554E00"/>
    <w:rsid w:val="0057039D"/>
    <w:rsid w:val="005719B4"/>
    <w:rsid w:val="00575320"/>
    <w:rsid w:val="005756FE"/>
    <w:rsid w:val="00576B60"/>
    <w:rsid w:val="005904B6"/>
    <w:rsid w:val="005A0F00"/>
    <w:rsid w:val="005A77F0"/>
    <w:rsid w:val="005B73F5"/>
    <w:rsid w:val="005D09C2"/>
    <w:rsid w:val="005D1785"/>
    <w:rsid w:val="005D31C3"/>
    <w:rsid w:val="005D68C0"/>
    <w:rsid w:val="005F2A8D"/>
    <w:rsid w:val="00602D85"/>
    <w:rsid w:val="0060359B"/>
    <w:rsid w:val="006064FB"/>
    <w:rsid w:val="00607E3C"/>
    <w:rsid w:val="00623F74"/>
    <w:rsid w:val="00626E4B"/>
    <w:rsid w:val="006278DD"/>
    <w:rsid w:val="006346CA"/>
    <w:rsid w:val="0063519B"/>
    <w:rsid w:val="0065713C"/>
    <w:rsid w:val="00661CF2"/>
    <w:rsid w:val="00666C3C"/>
    <w:rsid w:val="0066731A"/>
    <w:rsid w:val="00675334"/>
    <w:rsid w:val="00675BF8"/>
    <w:rsid w:val="006921E1"/>
    <w:rsid w:val="006A517E"/>
    <w:rsid w:val="006B07E1"/>
    <w:rsid w:val="006B3321"/>
    <w:rsid w:val="006B3BED"/>
    <w:rsid w:val="006B517B"/>
    <w:rsid w:val="006B7DB6"/>
    <w:rsid w:val="006C441D"/>
    <w:rsid w:val="006C4CF0"/>
    <w:rsid w:val="006D625B"/>
    <w:rsid w:val="006E1153"/>
    <w:rsid w:val="006E47C2"/>
    <w:rsid w:val="006F5446"/>
    <w:rsid w:val="006F5C08"/>
    <w:rsid w:val="00701FC6"/>
    <w:rsid w:val="00702205"/>
    <w:rsid w:val="007035C7"/>
    <w:rsid w:val="00704EB6"/>
    <w:rsid w:val="007067CD"/>
    <w:rsid w:val="00707BBC"/>
    <w:rsid w:val="007142C6"/>
    <w:rsid w:val="00716196"/>
    <w:rsid w:val="00730A92"/>
    <w:rsid w:val="00734B72"/>
    <w:rsid w:val="007540C3"/>
    <w:rsid w:val="00762F4E"/>
    <w:rsid w:val="00776F52"/>
    <w:rsid w:val="00777DD5"/>
    <w:rsid w:val="00786227"/>
    <w:rsid w:val="00786ED7"/>
    <w:rsid w:val="00790A4A"/>
    <w:rsid w:val="00793FD5"/>
    <w:rsid w:val="007A07DE"/>
    <w:rsid w:val="007A1592"/>
    <w:rsid w:val="007A732F"/>
    <w:rsid w:val="007A78BE"/>
    <w:rsid w:val="007B18D2"/>
    <w:rsid w:val="007B7C2D"/>
    <w:rsid w:val="007C725D"/>
    <w:rsid w:val="007D0B12"/>
    <w:rsid w:val="007D2A52"/>
    <w:rsid w:val="007D371A"/>
    <w:rsid w:val="007E37AB"/>
    <w:rsid w:val="007E3CFB"/>
    <w:rsid w:val="007F41D0"/>
    <w:rsid w:val="007F6703"/>
    <w:rsid w:val="008015FD"/>
    <w:rsid w:val="008070D5"/>
    <w:rsid w:val="00816CE3"/>
    <w:rsid w:val="0082035C"/>
    <w:rsid w:val="0082154E"/>
    <w:rsid w:val="00830660"/>
    <w:rsid w:val="008428CB"/>
    <w:rsid w:val="00844C3C"/>
    <w:rsid w:val="00853A72"/>
    <w:rsid w:val="008632AF"/>
    <w:rsid w:val="0087114E"/>
    <w:rsid w:val="0088189B"/>
    <w:rsid w:val="00883F5F"/>
    <w:rsid w:val="00890050"/>
    <w:rsid w:val="00895E6E"/>
    <w:rsid w:val="008B4F22"/>
    <w:rsid w:val="008C3C27"/>
    <w:rsid w:val="008D0A55"/>
    <w:rsid w:val="008E69F6"/>
    <w:rsid w:val="008E76C4"/>
    <w:rsid w:val="00905280"/>
    <w:rsid w:val="009214C0"/>
    <w:rsid w:val="009253B0"/>
    <w:rsid w:val="009319C6"/>
    <w:rsid w:val="009333D2"/>
    <w:rsid w:val="00940170"/>
    <w:rsid w:val="009438A7"/>
    <w:rsid w:val="009513F4"/>
    <w:rsid w:val="00954428"/>
    <w:rsid w:val="00956DC6"/>
    <w:rsid w:val="00970A2C"/>
    <w:rsid w:val="00977B1F"/>
    <w:rsid w:val="00991547"/>
    <w:rsid w:val="00994936"/>
    <w:rsid w:val="009A4E1B"/>
    <w:rsid w:val="009B046D"/>
    <w:rsid w:val="009B222C"/>
    <w:rsid w:val="009C38D4"/>
    <w:rsid w:val="009C38ED"/>
    <w:rsid w:val="009C58BC"/>
    <w:rsid w:val="009C5EAA"/>
    <w:rsid w:val="009D4E7A"/>
    <w:rsid w:val="009E4099"/>
    <w:rsid w:val="00A021AC"/>
    <w:rsid w:val="00A052AC"/>
    <w:rsid w:val="00A217C2"/>
    <w:rsid w:val="00A330A9"/>
    <w:rsid w:val="00A41218"/>
    <w:rsid w:val="00A45208"/>
    <w:rsid w:val="00A47507"/>
    <w:rsid w:val="00A5382B"/>
    <w:rsid w:val="00A55C59"/>
    <w:rsid w:val="00A61513"/>
    <w:rsid w:val="00A63C69"/>
    <w:rsid w:val="00A645D5"/>
    <w:rsid w:val="00A65682"/>
    <w:rsid w:val="00A712C6"/>
    <w:rsid w:val="00A72D56"/>
    <w:rsid w:val="00A73FFC"/>
    <w:rsid w:val="00A8318D"/>
    <w:rsid w:val="00A875D0"/>
    <w:rsid w:val="00A92A18"/>
    <w:rsid w:val="00A96F13"/>
    <w:rsid w:val="00AA6FDE"/>
    <w:rsid w:val="00AA7527"/>
    <w:rsid w:val="00AB118F"/>
    <w:rsid w:val="00AC2CA2"/>
    <w:rsid w:val="00AC49DF"/>
    <w:rsid w:val="00AC6AFC"/>
    <w:rsid w:val="00AD0143"/>
    <w:rsid w:val="00AD1D4D"/>
    <w:rsid w:val="00AE47DD"/>
    <w:rsid w:val="00AF0D95"/>
    <w:rsid w:val="00AF3CAA"/>
    <w:rsid w:val="00AF3E39"/>
    <w:rsid w:val="00AF5CC3"/>
    <w:rsid w:val="00B0628E"/>
    <w:rsid w:val="00B14B3C"/>
    <w:rsid w:val="00B20EE2"/>
    <w:rsid w:val="00B253EF"/>
    <w:rsid w:val="00B3046B"/>
    <w:rsid w:val="00B523D2"/>
    <w:rsid w:val="00B52FD4"/>
    <w:rsid w:val="00B55C95"/>
    <w:rsid w:val="00B574A7"/>
    <w:rsid w:val="00B6239D"/>
    <w:rsid w:val="00B76628"/>
    <w:rsid w:val="00B77E4D"/>
    <w:rsid w:val="00B9624F"/>
    <w:rsid w:val="00BA2089"/>
    <w:rsid w:val="00BA53B3"/>
    <w:rsid w:val="00BB43E7"/>
    <w:rsid w:val="00BB4B4F"/>
    <w:rsid w:val="00BD078A"/>
    <w:rsid w:val="00BD2DD2"/>
    <w:rsid w:val="00C009AA"/>
    <w:rsid w:val="00C150EC"/>
    <w:rsid w:val="00C317FE"/>
    <w:rsid w:val="00C37990"/>
    <w:rsid w:val="00C44F3F"/>
    <w:rsid w:val="00C4739A"/>
    <w:rsid w:val="00C47CED"/>
    <w:rsid w:val="00C50203"/>
    <w:rsid w:val="00C50F2B"/>
    <w:rsid w:val="00C61A40"/>
    <w:rsid w:val="00C730D8"/>
    <w:rsid w:val="00C807F2"/>
    <w:rsid w:val="00C81637"/>
    <w:rsid w:val="00C830C6"/>
    <w:rsid w:val="00C86CFE"/>
    <w:rsid w:val="00C90A1F"/>
    <w:rsid w:val="00C9343F"/>
    <w:rsid w:val="00C93C3C"/>
    <w:rsid w:val="00CA010F"/>
    <w:rsid w:val="00CA075F"/>
    <w:rsid w:val="00CA6008"/>
    <w:rsid w:val="00CA605F"/>
    <w:rsid w:val="00CA6E23"/>
    <w:rsid w:val="00CA7BEA"/>
    <w:rsid w:val="00CD379C"/>
    <w:rsid w:val="00CD59DF"/>
    <w:rsid w:val="00CE636D"/>
    <w:rsid w:val="00CF01D1"/>
    <w:rsid w:val="00CF1398"/>
    <w:rsid w:val="00CF1903"/>
    <w:rsid w:val="00D00C71"/>
    <w:rsid w:val="00D023A7"/>
    <w:rsid w:val="00D17444"/>
    <w:rsid w:val="00D27075"/>
    <w:rsid w:val="00D352A7"/>
    <w:rsid w:val="00D40039"/>
    <w:rsid w:val="00D422D3"/>
    <w:rsid w:val="00D4630D"/>
    <w:rsid w:val="00D46E88"/>
    <w:rsid w:val="00D51B84"/>
    <w:rsid w:val="00D5796A"/>
    <w:rsid w:val="00D65CC8"/>
    <w:rsid w:val="00D7466E"/>
    <w:rsid w:val="00D757CF"/>
    <w:rsid w:val="00D825E6"/>
    <w:rsid w:val="00D86C57"/>
    <w:rsid w:val="00D912AA"/>
    <w:rsid w:val="00DB0B5A"/>
    <w:rsid w:val="00DC072D"/>
    <w:rsid w:val="00DC5EA7"/>
    <w:rsid w:val="00DC7274"/>
    <w:rsid w:val="00DD7246"/>
    <w:rsid w:val="00DF194D"/>
    <w:rsid w:val="00DF5D99"/>
    <w:rsid w:val="00E04FEB"/>
    <w:rsid w:val="00E073F4"/>
    <w:rsid w:val="00E108FE"/>
    <w:rsid w:val="00E13759"/>
    <w:rsid w:val="00E15520"/>
    <w:rsid w:val="00E163E6"/>
    <w:rsid w:val="00E178CB"/>
    <w:rsid w:val="00E2320D"/>
    <w:rsid w:val="00E30875"/>
    <w:rsid w:val="00E3370D"/>
    <w:rsid w:val="00E3591B"/>
    <w:rsid w:val="00E377A2"/>
    <w:rsid w:val="00E42F52"/>
    <w:rsid w:val="00E44D19"/>
    <w:rsid w:val="00E45B00"/>
    <w:rsid w:val="00E4723B"/>
    <w:rsid w:val="00E5551E"/>
    <w:rsid w:val="00E71486"/>
    <w:rsid w:val="00E9400F"/>
    <w:rsid w:val="00E97139"/>
    <w:rsid w:val="00EB3465"/>
    <w:rsid w:val="00EB3ADF"/>
    <w:rsid w:val="00EB75DA"/>
    <w:rsid w:val="00EC4BD6"/>
    <w:rsid w:val="00ED0486"/>
    <w:rsid w:val="00EF35F6"/>
    <w:rsid w:val="00F01A1B"/>
    <w:rsid w:val="00F1152E"/>
    <w:rsid w:val="00F11C35"/>
    <w:rsid w:val="00F12CD9"/>
    <w:rsid w:val="00F2388C"/>
    <w:rsid w:val="00F3017B"/>
    <w:rsid w:val="00F37EB0"/>
    <w:rsid w:val="00F4379D"/>
    <w:rsid w:val="00F57F47"/>
    <w:rsid w:val="00F70EEE"/>
    <w:rsid w:val="00F73127"/>
    <w:rsid w:val="00F7746E"/>
    <w:rsid w:val="00F82092"/>
    <w:rsid w:val="00F84185"/>
    <w:rsid w:val="00FA10FD"/>
    <w:rsid w:val="00FA30CD"/>
    <w:rsid w:val="00FA3E19"/>
    <w:rsid w:val="00FA791E"/>
    <w:rsid w:val="00FB7166"/>
    <w:rsid w:val="00FF2068"/>
    <w:rsid w:val="00FF2609"/>
    <w:rsid w:val="00FF2BD5"/>
    <w:rsid w:val="00FF3372"/>
    <w:rsid w:val="00FF6A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4B"/>
    <w:rPr>
      <w:rFonts w:ascii="Arial" w:hAnsi="Arial" w:cs="Arial"/>
      <w:sz w:val="24"/>
      <w:szCs w:val="24"/>
      <w:lang w:val="en-GB" w:eastAsia="en-GB"/>
    </w:rPr>
  </w:style>
  <w:style w:type="paragraph" w:styleId="Heading1">
    <w:name w:val="heading 1"/>
    <w:basedOn w:val="Normal"/>
    <w:next w:val="Normal"/>
    <w:qFormat/>
    <w:rsid w:val="00FA3E19"/>
    <w:pPr>
      <w:keepNext/>
      <w:outlineLvl w:val="0"/>
    </w:pPr>
    <w:rPr>
      <w:rFonts w:ascii="Times New Roman" w:hAnsi="Times New Roman" w:cs="Times New Roman"/>
      <w:b/>
      <w:sz w:val="16"/>
      <w:szCs w:val="20"/>
      <w:lang w:val="en-US" w:eastAsia="en-US"/>
    </w:rPr>
  </w:style>
  <w:style w:type="paragraph" w:styleId="Heading2">
    <w:name w:val="heading 2"/>
    <w:basedOn w:val="Normal"/>
    <w:next w:val="Normal"/>
    <w:link w:val="Heading2Char"/>
    <w:qFormat/>
    <w:rsid w:val="00FA3E19"/>
    <w:pPr>
      <w:keepNext/>
      <w:jc w:val="center"/>
      <w:outlineLvl w:val="1"/>
    </w:pPr>
    <w:rPr>
      <w:rFonts w:cs="Times New Roman"/>
      <w:b/>
      <w:sz w:val="44"/>
      <w:szCs w:val="20"/>
      <w:lang w:eastAsia="en-US"/>
    </w:rPr>
  </w:style>
  <w:style w:type="paragraph" w:styleId="Heading3">
    <w:name w:val="heading 3"/>
    <w:basedOn w:val="Normal"/>
    <w:next w:val="Normal"/>
    <w:link w:val="Heading3Char"/>
    <w:qFormat/>
    <w:rsid w:val="00FA3E19"/>
    <w:pPr>
      <w:keepNext/>
      <w:spacing w:line="360" w:lineRule="auto"/>
      <w:outlineLvl w:val="2"/>
    </w:pPr>
    <w:rPr>
      <w:rFonts w:ascii="Times New Roman" w:hAnsi="Times New Roman" w:cs="Times New Roman"/>
      <w:b/>
      <w:szCs w:val="20"/>
      <w:lang w:val="en-US" w:eastAsia="en-US"/>
    </w:rPr>
  </w:style>
  <w:style w:type="paragraph" w:styleId="Heading4">
    <w:name w:val="heading 4"/>
    <w:basedOn w:val="Normal"/>
    <w:next w:val="Normal"/>
    <w:qFormat/>
    <w:rsid w:val="00FA3E19"/>
    <w:pPr>
      <w:keepNext/>
      <w:ind w:left="164" w:right="-67" w:hanging="164"/>
      <w:jc w:val="center"/>
      <w:outlineLvl w:val="3"/>
    </w:pPr>
    <w:rPr>
      <w:rFonts w:cs="Times New Roman"/>
      <w:b/>
      <w:sz w:val="22"/>
      <w:szCs w:val="20"/>
      <w:lang w:val="en-US" w:eastAsia="en-US"/>
    </w:rPr>
  </w:style>
  <w:style w:type="paragraph" w:styleId="Heading6">
    <w:name w:val="heading 6"/>
    <w:basedOn w:val="Normal"/>
    <w:next w:val="Normal"/>
    <w:link w:val="Heading6Char"/>
    <w:uiPriority w:val="9"/>
    <w:semiHidden/>
    <w:unhideWhenUsed/>
    <w:qFormat/>
    <w:rsid w:val="00D17444"/>
    <w:pPr>
      <w:spacing w:before="240" w:after="60"/>
      <w:outlineLvl w:val="5"/>
    </w:pPr>
    <w:rPr>
      <w:rFonts w:ascii="Calibri" w:hAnsi="Calibri" w:cs="Times New Roman"/>
      <w:b/>
      <w:bCs/>
      <w:sz w:val="22"/>
      <w:szCs w:val="22"/>
    </w:rPr>
  </w:style>
  <w:style w:type="paragraph" w:styleId="Heading7">
    <w:name w:val="heading 7"/>
    <w:basedOn w:val="Normal"/>
    <w:next w:val="Normal"/>
    <w:qFormat/>
    <w:rsid w:val="00FA3E19"/>
    <w:pPr>
      <w:keepNext/>
      <w:spacing w:line="360" w:lineRule="auto"/>
      <w:outlineLvl w:val="6"/>
    </w:pPr>
    <w:rPr>
      <w:rFonts w:cs="Times New Roman"/>
      <w:b/>
      <w:sz w:val="22"/>
      <w:szCs w:val="20"/>
      <w:lang w:val="en-US" w:eastAsia="en-US"/>
    </w:rPr>
  </w:style>
  <w:style w:type="paragraph" w:styleId="Heading8">
    <w:name w:val="heading 8"/>
    <w:basedOn w:val="Normal"/>
    <w:next w:val="Normal"/>
    <w:qFormat/>
    <w:rsid w:val="00970A2C"/>
    <w:pPr>
      <w:spacing w:before="240" w:after="60"/>
      <w:outlineLvl w:val="7"/>
    </w:pPr>
    <w:rPr>
      <w:rFonts w:ascii="Times New Roman" w:hAnsi="Times New Roman" w:cs="Times New Roman"/>
      <w:i/>
      <w:iCs/>
    </w:rPr>
  </w:style>
  <w:style w:type="paragraph" w:styleId="Heading9">
    <w:name w:val="heading 9"/>
    <w:basedOn w:val="Normal"/>
    <w:next w:val="Normal"/>
    <w:qFormat/>
    <w:rsid w:val="00970A2C"/>
    <w:pPr>
      <w:spacing w:before="240" w:after="60"/>
      <w:outlineLvl w:val="8"/>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1C2CC3"/>
    <w:pPr>
      <w:widowControl w:val="0"/>
      <w:jc w:val="center"/>
    </w:pPr>
    <w:rPr>
      <w:rFonts w:cs="Times New Roman"/>
      <w:b/>
      <w:snapToGrid w:val="0"/>
      <w:color w:val="000000"/>
      <w:sz w:val="40"/>
      <w:szCs w:val="20"/>
      <w:lang w:eastAsia="en-US"/>
    </w:rPr>
  </w:style>
  <w:style w:type="paragraph" w:styleId="BodyTextIndent2">
    <w:name w:val="Body Text Indent 2"/>
    <w:basedOn w:val="Normal"/>
    <w:rsid w:val="000D2D14"/>
    <w:pPr>
      <w:spacing w:after="120" w:line="480" w:lineRule="auto"/>
      <w:ind w:left="283"/>
    </w:pPr>
  </w:style>
  <w:style w:type="paragraph" w:styleId="BodyText">
    <w:name w:val="Body Text"/>
    <w:basedOn w:val="Normal"/>
    <w:rsid w:val="00DD7246"/>
    <w:pPr>
      <w:spacing w:after="120"/>
    </w:pPr>
  </w:style>
  <w:style w:type="paragraph" w:styleId="Header">
    <w:name w:val="header"/>
    <w:basedOn w:val="Normal"/>
    <w:link w:val="HeaderChar"/>
    <w:uiPriority w:val="99"/>
    <w:rsid w:val="00E15520"/>
    <w:pPr>
      <w:tabs>
        <w:tab w:val="center" w:pos="4153"/>
        <w:tab w:val="right" w:pos="8306"/>
      </w:tabs>
    </w:pPr>
  </w:style>
  <w:style w:type="paragraph" w:styleId="Footer">
    <w:name w:val="footer"/>
    <w:basedOn w:val="Normal"/>
    <w:rsid w:val="00E15520"/>
    <w:pPr>
      <w:tabs>
        <w:tab w:val="center" w:pos="4153"/>
        <w:tab w:val="right" w:pos="8306"/>
      </w:tabs>
    </w:pPr>
  </w:style>
  <w:style w:type="character" w:styleId="Hyperlink">
    <w:name w:val="Hyperlink"/>
    <w:rsid w:val="00A55C59"/>
    <w:rPr>
      <w:color w:val="0000FF"/>
      <w:u w:val="single"/>
    </w:rPr>
  </w:style>
  <w:style w:type="paragraph" w:styleId="BodyTextIndent">
    <w:name w:val="Body Text Indent"/>
    <w:basedOn w:val="Normal"/>
    <w:rsid w:val="00481546"/>
    <w:pPr>
      <w:spacing w:after="120"/>
      <w:ind w:left="283"/>
    </w:pPr>
  </w:style>
  <w:style w:type="character" w:customStyle="1" w:styleId="BodyTextIn">
    <w:name w:val="Body Text In"/>
    <w:rsid w:val="00481546"/>
  </w:style>
  <w:style w:type="character" w:customStyle="1" w:styleId="1">
    <w:name w:val="1"/>
    <w:rsid w:val="00481546"/>
    <w:rPr>
      <w:rFonts w:ascii="Arial" w:hAnsi="Arial"/>
      <w:sz w:val="24"/>
    </w:rPr>
  </w:style>
  <w:style w:type="paragraph" w:styleId="BlockText">
    <w:name w:val="Block Text"/>
    <w:basedOn w:val="Normal"/>
    <w:rsid w:val="00481546"/>
    <w:pPr>
      <w:keepNext/>
      <w:keepLines/>
      <w:widowControl w:val="0"/>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70" w:hanging="1440"/>
      <w:jc w:val="both"/>
    </w:pPr>
    <w:rPr>
      <w:rFonts w:ascii="Buffied" w:hAnsi="Buffied" w:cs="Times New Roman"/>
      <w:noProof/>
      <w:snapToGrid w:val="0"/>
      <w:szCs w:val="20"/>
      <w:lang w:val="en-US" w:eastAsia="en-US"/>
    </w:rPr>
  </w:style>
  <w:style w:type="paragraph" w:styleId="Title">
    <w:name w:val="Title"/>
    <w:basedOn w:val="Normal"/>
    <w:qFormat/>
    <w:rsid w:val="00481546"/>
    <w:pPr>
      <w:jc w:val="center"/>
    </w:pPr>
    <w:rPr>
      <w:rFonts w:cs="Times New Roman"/>
      <w:szCs w:val="20"/>
      <w:lang w:val="en-AU" w:eastAsia="en-US"/>
    </w:rPr>
  </w:style>
  <w:style w:type="paragraph" w:styleId="Subtitle">
    <w:name w:val="Subtitle"/>
    <w:basedOn w:val="Normal"/>
    <w:qFormat/>
    <w:rsid w:val="00481546"/>
    <w:pPr>
      <w:jc w:val="center"/>
    </w:pPr>
    <w:rPr>
      <w:rFonts w:cs="Times New Roman"/>
      <w:b/>
      <w:szCs w:val="20"/>
      <w:lang w:val="en-AU" w:eastAsia="en-US"/>
    </w:rPr>
  </w:style>
  <w:style w:type="paragraph" w:styleId="BalloonText">
    <w:name w:val="Balloon Text"/>
    <w:basedOn w:val="Normal"/>
    <w:link w:val="BalloonTextChar"/>
    <w:uiPriority w:val="99"/>
    <w:semiHidden/>
    <w:unhideWhenUsed/>
    <w:rsid w:val="00EB3ADF"/>
    <w:rPr>
      <w:rFonts w:ascii="Tahoma" w:hAnsi="Tahoma" w:cs="Tahoma"/>
      <w:sz w:val="16"/>
      <w:szCs w:val="16"/>
    </w:rPr>
  </w:style>
  <w:style w:type="character" w:customStyle="1" w:styleId="BalloonTextChar">
    <w:name w:val="Balloon Text Char"/>
    <w:link w:val="BalloonText"/>
    <w:uiPriority w:val="99"/>
    <w:semiHidden/>
    <w:rsid w:val="00EB3ADF"/>
    <w:rPr>
      <w:rFonts w:ascii="Tahoma" w:hAnsi="Tahoma" w:cs="Tahoma"/>
      <w:sz w:val="16"/>
      <w:szCs w:val="16"/>
      <w:lang w:val="en-GB" w:eastAsia="en-GB"/>
    </w:rPr>
  </w:style>
  <w:style w:type="paragraph" w:styleId="ListParagraph">
    <w:name w:val="List Paragraph"/>
    <w:basedOn w:val="Normal"/>
    <w:uiPriority w:val="34"/>
    <w:qFormat/>
    <w:rsid w:val="002F7027"/>
    <w:pPr>
      <w:ind w:left="720"/>
    </w:pPr>
  </w:style>
  <w:style w:type="character" w:customStyle="1" w:styleId="Heading3Char">
    <w:name w:val="Heading 3 Char"/>
    <w:link w:val="Heading3"/>
    <w:rsid w:val="00BB4B4F"/>
    <w:rPr>
      <w:b/>
      <w:sz w:val="24"/>
      <w:lang w:val="en-US" w:eastAsia="en-US"/>
    </w:rPr>
  </w:style>
  <w:style w:type="character" w:customStyle="1" w:styleId="HeaderChar">
    <w:name w:val="Header Char"/>
    <w:link w:val="Header"/>
    <w:uiPriority w:val="99"/>
    <w:rsid w:val="009A4E1B"/>
    <w:rPr>
      <w:rFonts w:ascii="Arial" w:hAnsi="Arial" w:cs="Arial"/>
      <w:sz w:val="24"/>
      <w:szCs w:val="24"/>
      <w:lang w:val="en-GB" w:eastAsia="en-GB"/>
    </w:rPr>
  </w:style>
  <w:style w:type="character" w:customStyle="1" w:styleId="Heading6Char">
    <w:name w:val="Heading 6 Char"/>
    <w:link w:val="Heading6"/>
    <w:uiPriority w:val="9"/>
    <w:semiHidden/>
    <w:rsid w:val="00D17444"/>
    <w:rPr>
      <w:rFonts w:ascii="Calibri" w:eastAsia="Times New Roman" w:hAnsi="Calibri" w:cs="Times New Roman"/>
      <w:b/>
      <w:bCs/>
      <w:sz w:val="22"/>
      <w:szCs w:val="22"/>
      <w:lang w:val="en-GB" w:eastAsia="en-GB"/>
    </w:rPr>
  </w:style>
  <w:style w:type="character" w:customStyle="1" w:styleId="Heading2Char">
    <w:name w:val="Heading 2 Char"/>
    <w:link w:val="Heading2"/>
    <w:rsid w:val="00524293"/>
    <w:rPr>
      <w:rFonts w:ascii="Arial" w:hAnsi="Arial"/>
      <w:b/>
      <w:sz w:val="44"/>
      <w:lang w:val="en-GB" w:eastAsia="en-US"/>
    </w:rPr>
  </w:style>
  <w:style w:type="table" w:styleId="TableGrid">
    <w:name w:val="Table Grid"/>
    <w:basedOn w:val="TableNormal"/>
    <w:uiPriority w:val="59"/>
    <w:rsid w:val="00254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523D2"/>
    <w:rPr>
      <w:rFonts w:ascii="Calibri" w:hAnsi="Calibri"/>
      <w:sz w:val="22"/>
      <w:szCs w:val="22"/>
    </w:rPr>
  </w:style>
  <w:style w:type="table" w:customStyle="1" w:styleId="TableGrid1">
    <w:name w:val="Table Grid1"/>
    <w:basedOn w:val="TableNormal"/>
    <w:next w:val="TableGrid"/>
    <w:uiPriority w:val="59"/>
    <w:rsid w:val="00175EA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069840">
      <w:bodyDiv w:val="1"/>
      <w:marLeft w:val="0"/>
      <w:marRight w:val="0"/>
      <w:marTop w:val="0"/>
      <w:marBottom w:val="0"/>
      <w:divBdr>
        <w:top w:val="none" w:sz="0" w:space="0" w:color="auto"/>
        <w:left w:val="none" w:sz="0" w:space="0" w:color="auto"/>
        <w:bottom w:val="none" w:sz="0" w:space="0" w:color="auto"/>
        <w:right w:val="none" w:sz="0" w:space="0" w:color="auto"/>
      </w:divBdr>
    </w:div>
    <w:div w:id="187959652">
      <w:bodyDiv w:val="1"/>
      <w:marLeft w:val="0"/>
      <w:marRight w:val="0"/>
      <w:marTop w:val="0"/>
      <w:marBottom w:val="0"/>
      <w:divBdr>
        <w:top w:val="none" w:sz="0" w:space="0" w:color="auto"/>
        <w:left w:val="none" w:sz="0" w:space="0" w:color="auto"/>
        <w:bottom w:val="none" w:sz="0" w:space="0" w:color="auto"/>
        <w:right w:val="none" w:sz="0" w:space="0" w:color="auto"/>
      </w:divBdr>
    </w:div>
    <w:div w:id="300811317">
      <w:bodyDiv w:val="1"/>
      <w:marLeft w:val="0"/>
      <w:marRight w:val="0"/>
      <w:marTop w:val="0"/>
      <w:marBottom w:val="0"/>
      <w:divBdr>
        <w:top w:val="none" w:sz="0" w:space="0" w:color="auto"/>
        <w:left w:val="none" w:sz="0" w:space="0" w:color="auto"/>
        <w:bottom w:val="none" w:sz="0" w:space="0" w:color="auto"/>
        <w:right w:val="none" w:sz="0" w:space="0" w:color="auto"/>
      </w:divBdr>
    </w:div>
    <w:div w:id="345252001">
      <w:bodyDiv w:val="1"/>
      <w:marLeft w:val="0"/>
      <w:marRight w:val="0"/>
      <w:marTop w:val="0"/>
      <w:marBottom w:val="0"/>
      <w:divBdr>
        <w:top w:val="none" w:sz="0" w:space="0" w:color="auto"/>
        <w:left w:val="none" w:sz="0" w:space="0" w:color="auto"/>
        <w:bottom w:val="none" w:sz="0" w:space="0" w:color="auto"/>
        <w:right w:val="none" w:sz="0" w:space="0" w:color="auto"/>
      </w:divBdr>
    </w:div>
    <w:div w:id="513878870">
      <w:bodyDiv w:val="1"/>
      <w:marLeft w:val="0"/>
      <w:marRight w:val="0"/>
      <w:marTop w:val="0"/>
      <w:marBottom w:val="0"/>
      <w:divBdr>
        <w:top w:val="none" w:sz="0" w:space="0" w:color="auto"/>
        <w:left w:val="none" w:sz="0" w:space="0" w:color="auto"/>
        <w:bottom w:val="none" w:sz="0" w:space="0" w:color="auto"/>
        <w:right w:val="none" w:sz="0" w:space="0" w:color="auto"/>
      </w:divBdr>
    </w:div>
    <w:div w:id="526718794">
      <w:bodyDiv w:val="1"/>
      <w:marLeft w:val="0"/>
      <w:marRight w:val="0"/>
      <w:marTop w:val="0"/>
      <w:marBottom w:val="0"/>
      <w:divBdr>
        <w:top w:val="none" w:sz="0" w:space="0" w:color="auto"/>
        <w:left w:val="none" w:sz="0" w:space="0" w:color="auto"/>
        <w:bottom w:val="none" w:sz="0" w:space="0" w:color="auto"/>
        <w:right w:val="none" w:sz="0" w:space="0" w:color="auto"/>
      </w:divBdr>
    </w:div>
    <w:div w:id="818881025">
      <w:bodyDiv w:val="1"/>
      <w:marLeft w:val="0"/>
      <w:marRight w:val="0"/>
      <w:marTop w:val="0"/>
      <w:marBottom w:val="0"/>
      <w:divBdr>
        <w:top w:val="none" w:sz="0" w:space="0" w:color="auto"/>
        <w:left w:val="none" w:sz="0" w:space="0" w:color="auto"/>
        <w:bottom w:val="none" w:sz="0" w:space="0" w:color="auto"/>
        <w:right w:val="none" w:sz="0" w:space="0" w:color="auto"/>
      </w:divBdr>
    </w:div>
    <w:div w:id="874318647">
      <w:bodyDiv w:val="1"/>
      <w:marLeft w:val="0"/>
      <w:marRight w:val="0"/>
      <w:marTop w:val="0"/>
      <w:marBottom w:val="0"/>
      <w:divBdr>
        <w:top w:val="none" w:sz="0" w:space="0" w:color="auto"/>
        <w:left w:val="none" w:sz="0" w:space="0" w:color="auto"/>
        <w:bottom w:val="none" w:sz="0" w:space="0" w:color="auto"/>
        <w:right w:val="none" w:sz="0" w:space="0" w:color="auto"/>
      </w:divBdr>
    </w:div>
    <w:div w:id="1145513923">
      <w:bodyDiv w:val="1"/>
      <w:marLeft w:val="0"/>
      <w:marRight w:val="0"/>
      <w:marTop w:val="0"/>
      <w:marBottom w:val="0"/>
      <w:divBdr>
        <w:top w:val="none" w:sz="0" w:space="0" w:color="auto"/>
        <w:left w:val="none" w:sz="0" w:space="0" w:color="auto"/>
        <w:bottom w:val="none" w:sz="0" w:space="0" w:color="auto"/>
        <w:right w:val="none" w:sz="0" w:space="0" w:color="auto"/>
      </w:divBdr>
    </w:div>
    <w:div w:id="1235506624">
      <w:bodyDiv w:val="1"/>
      <w:marLeft w:val="0"/>
      <w:marRight w:val="0"/>
      <w:marTop w:val="0"/>
      <w:marBottom w:val="0"/>
      <w:divBdr>
        <w:top w:val="none" w:sz="0" w:space="0" w:color="auto"/>
        <w:left w:val="none" w:sz="0" w:space="0" w:color="auto"/>
        <w:bottom w:val="none" w:sz="0" w:space="0" w:color="auto"/>
        <w:right w:val="none" w:sz="0" w:space="0" w:color="auto"/>
      </w:divBdr>
    </w:div>
    <w:div w:id="144680173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98364133">
      <w:bodyDiv w:val="1"/>
      <w:marLeft w:val="0"/>
      <w:marRight w:val="0"/>
      <w:marTop w:val="0"/>
      <w:marBottom w:val="0"/>
      <w:divBdr>
        <w:top w:val="none" w:sz="0" w:space="0" w:color="auto"/>
        <w:left w:val="none" w:sz="0" w:space="0" w:color="auto"/>
        <w:bottom w:val="none" w:sz="0" w:space="0" w:color="auto"/>
        <w:right w:val="none" w:sz="0" w:space="0" w:color="auto"/>
      </w:divBdr>
    </w:div>
    <w:div w:id="1779451662">
      <w:bodyDiv w:val="1"/>
      <w:marLeft w:val="0"/>
      <w:marRight w:val="0"/>
      <w:marTop w:val="0"/>
      <w:marBottom w:val="0"/>
      <w:divBdr>
        <w:top w:val="none" w:sz="0" w:space="0" w:color="auto"/>
        <w:left w:val="none" w:sz="0" w:space="0" w:color="auto"/>
        <w:bottom w:val="none" w:sz="0" w:space="0" w:color="auto"/>
        <w:right w:val="none" w:sz="0" w:space="0" w:color="auto"/>
      </w:divBdr>
    </w:div>
    <w:div w:id="1869172601">
      <w:bodyDiv w:val="1"/>
      <w:marLeft w:val="0"/>
      <w:marRight w:val="0"/>
      <w:marTop w:val="0"/>
      <w:marBottom w:val="0"/>
      <w:divBdr>
        <w:top w:val="none" w:sz="0" w:space="0" w:color="auto"/>
        <w:left w:val="none" w:sz="0" w:space="0" w:color="auto"/>
        <w:bottom w:val="none" w:sz="0" w:space="0" w:color="auto"/>
        <w:right w:val="none" w:sz="0" w:space="0" w:color="auto"/>
      </w:divBdr>
    </w:div>
    <w:div w:id="199263863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A46E7-3826-4008-BA6D-A36A4109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SUBMISSIONS</vt:lpstr>
    </vt:vector>
  </TitlesOfParts>
  <Company>Department Of Land Affairs</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dc:title>
  <dc:creator>user</dc:creator>
  <cp:lastModifiedBy>USER</cp:lastModifiedBy>
  <cp:revision>2</cp:revision>
  <cp:lastPrinted>2022-03-23T08:46:00Z</cp:lastPrinted>
  <dcterms:created xsi:type="dcterms:W3CDTF">2022-03-23T11:32:00Z</dcterms:created>
  <dcterms:modified xsi:type="dcterms:W3CDTF">2022-03-23T11:32:00Z</dcterms:modified>
</cp:coreProperties>
</file>