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1E5664" w:rsidRDefault="003A7287" w:rsidP="001F34C3">
      <w:pPr>
        <w:spacing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47750" cy="1123950"/>
            <wp:effectExtent l="19050" t="0" r="0" b="0"/>
            <wp:docPr id="1" name="Picture 1" descr="http://websitelink/intranet/doclink/Presidency_Ema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spect="1" noChangeArrowheads="1"/>
                    </pic:cNvPicPr>
                  </pic:nvPicPr>
                  <pic:blipFill>
                    <a:blip r:embed="rId7" cstate="print"/>
                    <a:srcRect/>
                    <a:stretch>
                      <a:fillRect/>
                    </a:stretch>
                  </pic:blipFill>
                  <pic:spPr bwMode="auto">
                    <a:xfrm>
                      <a:off x="0" y="0"/>
                      <a:ext cx="1047750" cy="1123950"/>
                    </a:xfrm>
                    <a:prstGeom prst="rect">
                      <a:avLst/>
                    </a:prstGeom>
                    <a:noFill/>
                    <a:ln w="9525">
                      <a:noFill/>
                      <a:miter lim="800000"/>
                      <a:headEnd/>
                      <a:tailEnd/>
                    </a:ln>
                  </pic:spPr>
                </pic:pic>
              </a:graphicData>
            </a:graphic>
          </wp:inline>
        </w:drawing>
      </w:r>
    </w:p>
    <w:p w:rsidR="00563044" w:rsidRDefault="00563044" w:rsidP="00563044">
      <w:pPr>
        <w:spacing w:before="100" w:beforeAutospacing="1" w:after="100" w:afterAutospacing="1" w:line="360" w:lineRule="auto"/>
        <w:ind w:left="851" w:hanging="851"/>
        <w:jc w:val="center"/>
        <w:rPr>
          <w:rFonts w:ascii="Arial" w:hAnsi="Arial" w:cs="Arial"/>
          <w:b/>
          <w:sz w:val="24"/>
          <w:szCs w:val="24"/>
          <w:lang w:val="en-GB"/>
        </w:rPr>
      </w:pPr>
    </w:p>
    <w:p w:rsidR="00563044" w:rsidRDefault="00563044" w:rsidP="00563044">
      <w:pPr>
        <w:spacing w:before="100" w:beforeAutospacing="1" w:after="100" w:afterAutospacing="1" w:line="360" w:lineRule="auto"/>
        <w:ind w:left="851" w:hanging="851"/>
        <w:jc w:val="center"/>
        <w:rPr>
          <w:rFonts w:ascii="Arial" w:hAnsi="Arial" w:cs="Arial"/>
          <w:b/>
          <w:sz w:val="24"/>
          <w:szCs w:val="24"/>
          <w:lang w:val="en-GB"/>
        </w:rPr>
      </w:pPr>
      <w:r>
        <w:rPr>
          <w:rFonts w:ascii="Arial" w:hAnsi="Arial" w:cs="Arial"/>
          <w:b/>
          <w:sz w:val="24"/>
          <w:szCs w:val="24"/>
          <w:lang w:val="en-GB"/>
        </w:rPr>
        <w:t>NATIONAL ASSEMBLY QUESTION FOR WRITTEN REPLY</w:t>
      </w:r>
    </w:p>
    <w:p w:rsidR="00563044" w:rsidRDefault="00563044" w:rsidP="00563044">
      <w:pPr>
        <w:spacing w:after="0" w:line="360" w:lineRule="auto"/>
        <w:ind w:left="851" w:hanging="851"/>
        <w:jc w:val="both"/>
        <w:rPr>
          <w:rFonts w:ascii="Arial" w:hAnsi="Arial" w:cs="Arial"/>
          <w:b/>
          <w:sz w:val="24"/>
          <w:szCs w:val="24"/>
          <w:lang w:val="en-GB"/>
        </w:rPr>
      </w:pPr>
    </w:p>
    <w:p w:rsidR="00DB274C" w:rsidRPr="00DB274C" w:rsidRDefault="00DB274C" w:rsidP="00DB274C">
      <w:pPr>
        <w:spacing w:before="100" w:beforeAutospacing="1" w:after="100" w:afterAutospacing="1" w:line="360" w:lineRule="auto"/>
        <w:ind w:left="720" w:hanging="720"/>
        <w:jc w:val="both"/>
        <w:outlineLvl w:val="0"/>
        <w:rPr>
          <w:rFonts w:ascii="Arial" w:hAnsi="Arial" w:cs="Arial"/>
          <w:b/>
          <w:noProof/>
          <w:sz w:val="24"/>
          <w:szCs w:val="24"/>
          <w:lang w:val="af-ZA"/>
        </w:rPr>
      </w:pPr>
      <w:r w:rsidRPr="00DB274C">
        <w:rPr>
          <w:rFonts w:ascii="Arial" w:hAnsi="Arial" w:cs="Arial"/>
          <w:b/>
          <w:noProof/>
          <w:sz w:val="24"/>
          <w:szCs w:val="24"/>
          <w:lang w:val="af-ZA"/>
        </w:rPr>
        <w:t>1424.</w:t>
      </w:r>
      <w:r w:rsidRPr="00DB274C">
        <w:rPr>
          <w:rFonts w:ascii="Arial" w:hAnsi="Arial" w:cs="Arial"/>
          <w:b/>
          <w:noProof/>
          <w:sz w:val="24"/>
          <w:szCs w:val="24"/>
          <w:lang w:val="af-ZA"/>
        </w:rPr>
        <w:tab/>
        <w:t>Mr D J Maynier (DA) to ask the President of the Republic:</w:t>
      </w:r>
    </w:p>
    <w:p w:rsidR="00DB274C" w:rsidRDefault="00DB274C" w:rsidP="00DB274C">
      <w:pPr>
        <w:spacing w:before="100" w:beforeAutospacing="1" w:after="100" w:afterAutospacing="1" w:line="360" w:lineRule="auto"/>
        <w:ind w:left="720"/>
        <w:jc w:val="both"/>
        <w:rPr>
          <w:rFonts w:ascii="Arial" w:hAnsi="Arial" w:cs="Arial"/>
          <w:sz w:val="24"/>
          <w:szCs w:val="24"/>
        </w:rPr>
      </w:pPr>
      <w:r w:rsidRPr="00DB274C">
        <w:rPr>
          <w:rFonts w:ascii="Arial" w:hAnsi="Arial" w:cs="Arial"/>
          <w:color w:val="000000"/>
          <w:sz w:val="24"/>
          <w:szCs w:val="24"/>
          <w:lang w:val="en-GB" w:eastAsia="en-ZA"/>
        </w:rPr>
        <w:t>Whether, with reference to his undertaking in his State of the Nation Address on 16 February 2018 in the National Assembly, a process to review the (a) configuration, (b) number and (c) size of national Government departments has been initiated; if not, in each case, why not; if so, (i) who is responsible for the review, (ii) what is the name of the lead department carrying out the review, (iii) what progress has been made with the review and (iv) by what date will the review be completed in each case</w:t>
      </w:r>
      <w:r w:rsidRPr="00DB274C">
        <w:rPr>
          <w:rFonts w:ascii="Arial" w:hAnsi="Arial" w:cs="Arial"/>
          <w:sz w:val="24"/>
          <w:szCs w:val="24"/>
        </w:rPr>
        <w:t>?</w:t>
      </w:r>
      <w:r w:rsidRPr="00DB274C">
        <w:rPr>
          <w:rFonts w:ascii="Arial" w:hAnsi="Arial" w:cs="Arial"/>
          <w:sz w:val="24"/>
          <w:szCs w:val="24"/>
        </w:rPr>
        <w:tab/>
      </w:r>
      <w:r w:rsidR="005C5BA4">
        <w:rPr>
          <w:rFonts w:ascii="Arial" w:hAnsi="Arial" w:cs="Arial"/>
          <w:sz w:val="24"/>
          <w:szCs w:val="24"/>
        </w:rPr>
        <w:tab/>
      </w:r>
      <w:r w:rsidRPr="00DB274C">
        <w:rPr>
          <w:rFonts w:ascii="Arial" w:hAnsi="Arial" w:cs="Arial"/>
          <w:sz w:val="24"/>
          <w:szCs w:val="24"/>
        </w:rPr>
        <w:t>NW1526E</w:t>
      </w:r>
    </w:p>
    <w:p w:rsidR="00642301" w:rsidRDefault="00642301" w:rsidP="00944608">
      <w:pPr>
        <w:spacing w:before="100" w:beforeAutospacing="1" w:after="100" w:afterAutospacing="1" w:line="360" w:lineRule="auto"/>
        <w:jc w:val="both"/>
        <w:rPr>
          <w:rFonts w:ascii="Arial" w:hAnsi="Arial" w:cs="Arial"/>
          <w:b/>
          <w:sz w:val="24"/>
          <w:szCs w:val="24"/>
        </w:rPr>
      </w:pPr>
    </w:p>
    <w:p w:rsidR="00944608" w:rsidRPr="005155E0" w:rsidRDefault="00944608" w:rsidP="00944608">
      <w:pPr>
        <w:spacing w:before="100" w:beforeAutospacing="1" w:after="100" w:afterAutospacing="1" w:line="360" w:lineRule="auto"/>
        <w:jc w:val="both"/>
        <w:rPr>
          <w:rFonts w:ascii="Arial" w:hAnsi="Arial" w:cs="Arial"/>
          <w:b/>
          <w:sz w:val="24"/>
          <w:szCs w:val="24"/>
        </w:rPr>
      </w:pPr>
      <w:r w:rsidRPr="005155E0">
        <w:rPr>
          <w:rFonts w:ascii="Arial" w:hAnsi="Arial" w:cs="Arial"/>
          <w:b/>
          <w:sz w:val="24"/>
          <w:szCs w:val="24"/>
        </w:rPr>
        <w:t xml:space="preserve">REPLY </w:t>
      </w:r>
    </w:p>
    <w:p w:rsidR="00944608" w:rsidRPr="00944608" w:rsidRDefault="00944608" w:rsidP="00944608">
      <w:pPr>
        <w:spacing w:before="100" w:beforeAutospacing="1" w:after="100" w:afterAutospacing="1" w:line="360" w:lineRule="auto"/>
        <w:ind w:left="1134" w:hanging="1134"/>
        <w:jc w:val="both"/>
        <w:rPr>
          <w:rFonts w:ascii="Arial" w:hAnsi="Arial" w:cs="Arial"/>
          <w:sz w:val="24"/>
          <w:szCs w:val="24"/>
          <w:lang w:val="en-GB"/>
        </w:rPr>
      </w:pPr>
      <w:r>
        <w:rPr>
          <w:rFonts w:ascii="Arial" w:hAnsi="Arial" w:cs="Arial"/>
          <w:sz w:val="24"/>
          <w:szCs w:val="24"/>
          <w:lang w:val="en-GB"/>
        </w:rPr>
        <w:t xml:space="preserve">(a) </w:t>
      </w:r>
      <w:r w:rsidR="00AD1778">
        <w:rPr>
          <w:rFonts w:ascii="Arial" w:hAnsi="Arial" w:cs="Arial"/>
          <w:sz w:val="24"/>
          <w:szCs w:val="24"/>
          <w:lang w:val="en-GB"/>
        </w:rPr>
        <w:t>–  (c</w:t>
      </w:r>
      <w:r>
        <w:rPr>
          <w:rFonts w:ascii="Arial" w:hAnsi="Arial" w:cs="Arial"/>
          <w:sz w:val="24"/>
          <w:szCs w:val="24"/>
          <w:lang w:val="en-GB"/>
        </w:rPr>
        <w:t xml:space="preserve">) </w:t>
      </w:r>
      <w:r>
        <w:rPr>
          <w:rFonts w:ascii="Arial" w:hAnsi="Arial" w:cs="Arial"/>
          <w:sz w:val="24"/>
          <w:szCs w:val="24"/>
          <w:lang w:val="en-GB"/>
        </w:rPr>
        <w:tab/>
        <w:t>Yes, t</w:t>
      </w:r>
      <w:r w:rsidRPr="00944608">
        <w:rPr>
          <w:rFonts w:ascii="Arial" w:hAnsi="Arial" w:cs="Arial"/>
          <w:sz w:val="24"/>
          <w:szCs w:val="24"/>
          <w:lang w:val="en-GB"/>
        </w:rPr>
        <w:t>he process of reviewing the size and shape of the National Executive and government departments has begun.  </w:t>
      </w:r>
    </w:p>
    <w:p w:rsidR="00944608" w:rsidRPr="00944608" w:rsidRDefault="00944608" w:rsidP="00944608">
      <w:pPr>
        <w:spacing w:before="100" w:beforeAutospacing="1" w:after="100" w:afterAutospacing="1" w:line="360" w:lineRule="auto"/>
        <w:ind w:left="1134" w:hanging="425"/>
        <w:jc w:val="both"/>
        <w:rPr>
          <w:rFonts w:ascii="Arial" w:hAnsi="Arial" w:cs="Arial"/>
          <w:sz w:val="24"/>
          <w:szCs w:val="24"/>
          <w:lang w:val="en-GB"/>
        </w:rPr>
      </w:pPr>
      <w:r w:rsidRPr="00944608">
        <w:rPr>
          <w:rFonts w:ascii="Arial" w:hAnsi="Arial" w:cs="Arial"/>
          <w:sz w:val="24"/>
          <w:szCs w:val="24"/>
          <w:lang w:val="en-GB"/>
        </w:rPr>
        <w:t>(i)  </w:t>
      </w:r>
      <w:r>
        <w:rPr>
          <w:rFonts w:ascii="Arial" w:hAnsi="Arial" w:cs="Arial"/>
          <w:sz w:val="24"/>
          <w:szCs w:val="24"/>
          <w:lang w:val="en-GB"/>
        </w:rPr>
        <w:tab/>
        <w:t xml:space="preserve">A </w:t>
      </w:r>
      <w:r w:rsidRPr="00944608">
        <w:rPr>
          <w:rFonts w:ascii="Arial" w:hAnsi="Arial" w:cs="Arial"/>
          <w:sz w:val="24"/>
          <w:szCs w:val="24"/>
          <w:lang w:val="en-GB"/>
        </w:rPr>
        <w:t>Technical Task Team of officials from the following departments is currently reviewing the configuration of the national government: The Presidency</w:t>
      </w:r>
      <w:r>
        <w:rPr>
          <w:rFonts w:ascii="Arial" w:hAnsi="Arial" w:cs="Arial"/>
          <w:sz w:val="24"/>
          <w:szCs w:val="24"/>
          <w:lang w:val="en-GB"/>
        </w:rPr>
        <w:t>;</w:t>
      </w:r>
      <w:r w:rsidRPr="00944608">
        <w:rPr>
          <w:rFonts w:ascii="Arial" w:hAnsi="Arial" w:cs="Arial"/>
          <w:sz w:val="24"/>
          <w:szCs w:val="24"/>
          <w:lang w:val="en-GB"/>
        </w:rPr>
        <w:t xml:space="preserve"> the Department of Public Service and Administration</w:t>
      </w:r>
      <w:r>
        <w:rPr>
          <w:rFonts w:ascii="Arial" w:hAnsi="Arial" w:cs="Arial"/>
          <w:sz w:val="24"/>
          <w:szCs w:val="24"/>
          <w:lang w:val="en-GB"/>
        </w:rPr>
        <w:t>;</w:t>
      </w:r>
      <w:r w:rsidRPr="00944608">
        <w:rPr>
          <w:rFonts w:ascii="Arial" w:hAnsi="Arial" w:cs="Arial"/>
          <w:sz w:val="24"/>
          <w:szCs w:val="24"/>
          <w:lang w:val="en-GB"/>
        </w:rPr>
        <w:t xml:space="preserve"> the Department of Planning, Monitoring and Evaluation</w:t>
      </w:r>
      <w:r>
        <w:rPr>
          <w:rFonts w:ascii="Arial" w:hAnsi="Arial" w:cs="Arial"/>
          <w:sz w:val="24"/>
          <w:szCs w:val="24"/>
          <w:lang w:val="en-GB"/>
        </w:rPr>
        <w:t>;</w:t>
      </w:r>
      <w:r w:rsidRPr="00944608">
        <w:rPr>
          <w:rFonts w:ascii="Arial" w:hAnsi="Arial" w:cs="Arial"/>
          <w:sz w:val="24"/>
          <w:szCs w:val="24"/>
          <w:lang w:val="en-GB"/>
        </w:rPr>
        <w:t xml:space="preserve"> the National Treasury</w:t>
      </w:r>
      <w:r>
        <w:rPr>
          <w:rFonts w:ascii="Arial" w:hAnsi="Arial" w:cs="Arial"/>
          <w:sz w:val="24"/>
          <w:szCs w:val="24"/>
          <w:lang w:val="en-GB"/>
        </w:rPr>
        <w:t>;</w:t>
      </w:r>
      <w:r w:rsidRPr="00944608">
        <w:rPr>
          <w:rFonts w:ascii="Arial" w:hAnsi="Arial" w:cs="Arial"/>
          <w:sz w:val="24"/>
          <w:szCs w:val="24"/>
          <w:lang w:val="en-GB"/>
        </w:rPr>
        <w:t xml:space="preserve"> and the Department of Cooperative Governance</w:t>
      </w:r>
      <w:r>
        <w:rPr>
          <w:rFonts w:ascii="Arial" w:hAnsi="Arial" w:cs="Arial"/>
          <w:sz w:val="24"/>
          <w:szCs w:val="24"/>
          <w:lang w:val="en-GB"/>
        </w:rPr>
        <w:t>.</w:t>
      </w:r>
    </w:p>
    <w:p w:rsidR="00944608" w:rsidRPr="00944608" w:rsidRDefault="00944608" w:rsidP="00944608">
      <w:pPr>
        <w:spacing w:before="100" w:beforeAutospacing="1" w:after="100" w:afterAutospacing="1" w:line="360" w:lineRule="auto"/>
        <w:ind w:left="1134" w:hanging="425"/>
        <w:jc w:val="both"/>
        <w:rPr>
          <w:rFonts w:ascii="Arial" w:hAnsi="Arial" w:cs="Arial"/>
          <w:sz w:val="24"/>
          <w:szCs w:val="24"/>
          <w:lang w:val="en-GB"/>
        </w:rPr>
      </w:pPr>
      <w:r w:rsidRPr="00944608">
        <w:rPr>
          <w:rFonts w:ascii="Arial" w:hAnsi="Arial" w:cs="Arial"/>
          <w:sz w:val="24"/>
          <w:szCs w:val="24"/>
          <w:lang w:val="en-GB"/>
        </w:rPr>
        <w:t>(ii) </w:t>
      </w:r>
      <w:r>
        <w:rPr>
          <w:rFonts w:ascii="Arial" w:hAnsi="Arial" w:cs="Arial"/>
          <w:sz w:val="24"/>
          <w:szCs w:val="24"/>
          <w:lang w:val="en-GB"/>
        </w:rPr>
        <w:tab/>
      </w:r>
      <w:r w:rsidRPr="00944608">
        <w:rPr>
          <w:rFonts w:ascii="Arial" w:hAnsi="Arial" w:cs="Arial"/>
          <w:sz w:val="24"/>
          <w:szCs w:val="24"/>
          <w:lang w:val="en-GB"/>
        </w:rPr>
        <w:t>The Pr</w:t>
      </w:r>
      <w:r>
        <w:rPr>
          <w:rFonts w:ascii="Arial" w:hAnsi="Arial" w:cs="Arial"/>
          <w:sz w:val="24"/>
          <w:szCs w:val="24"/>
          <w:lang w:val="en-GB"/>
        </w:rPr>
        <w:t>esidency is the lead department.</w:t>
      </w:r>
    </w:p>
    <w:p w:rsidR="00944608" w:rsidRPr="00944608" w:rsidRDefault="00944608" w:rsidP="00944608">
      <w:pPr>
        <w:spacing w:before="100" w:beforeAutospacing="1" w:after="100" w:afterAutospacing="1" w:line="360" w:lineRule="auto"/>
        <w:ind w:left="1134" w:hanging="425"/>
        <w:jc w:val="both"/>
        <w:rPr>
          <w:rFonts w:ascii="Arial" w:hAnsi="Arial" w:cs="Arial"/>
          <w:sz w:val="24"/>
          <w:szCs w:val="24"/>
          <w:lang w:val="en-GB"/>
        </w:rPr>
      </w:pPr>
      <w:r w:rsidRPr="00944608">
        <w:rPr>
          <w:rFonts w:ascii="Arial" w:hAnsi="Arial" w:cs="Arial"/>
          <w:sz w:val="24"/>
          <w:szCs w:val="24"/>
          <w:lang w:val="en-GB"/>
        </w:rPr>
        <w:lastRenderedPageBreak/>
        <w:t>(iii)</w:t>
      </w:r>
      <w:r>
        <w:rPr>
          <w:rFonts w:ascii="Arial" w:hAnsi="Arial" w:cs="Arial"/>
          <w:sz w:val="24"/>
          <w:szCs w:val="24"/>
          <w:lang w:val="en-GB"/>
        </w:rPr>
        <w:t> </w:t>
      </w:r>
      <w:r>
        <w:rPr>
          <w:rFonts w:ascii="Arial" w:hAnsi="Arial" w:cs="Arial"/>
          <w:sz w:val="24"/>
          <w:szCs w:val="24"/>
          <w:lang w:val="en-GB"/>
        </w:rPr>
        <w:tab/>
      </w:r>
      <w:r w:rsidRPr="00944608">
        <w:rPr>
          <w:rFonts w:ascii="Arial" w:hAnsi="Arial" w:cs="Arial"/>
          <w:sz w:val="24"/>
          <w:szCs w:val="24"/>
          <w:lang w:val="en-GB"/>
        </w:rPr>
        <w:t>A review of previous and current configurations is still in progress, with the view to establishing the synergy between the Constitution and legislation on one hand and the national macro-organisation of the national government, on the other. A preliminary analysis has been concluded</w:t>
      </w:r>
      <w:r>
        <w:rPr>
          <w:rFonts w:ascii="Arial" w:hAnsi="Arial" w:cs="Arial"/>
          <w:sz w:val="24"/>
          <w:szCs w:val="24"/>
          <w:lang w:val="en-GB"/>
        </w:rPr>
        <w:t>.</w:t>
      </w:r>
    </w:p>
    <w:p w:rsidR="00944608" w:rsidRPr="00944608" w:rsidRDefault="00944608" w:rsidP="00944608">
      <w:pPr>
        <w:spacing w:before="100" w:beforeAutospacing="1" w:after="100" w:afterAutospacing="1" w:line="360" w:lineRule="auto"/>
        <w:ind w:left="1134" w:hanging="425"/>
        <w:jc w:val="both"/>
        <w:rPr>
          <w:rFonts w:ascii="Arial" w:hAnsi="Arial" w:cs="Arial"/>
          <w:sz w:val="24"/>
          <w:szCs w:val="24"/>
          <w:lang w:val="en-GB"/>
        </w:rPr>
      </w:pPr>
      <w:r w:rsidRPr="00944608">
        <w:rPr>
          <w:rFonts w:ascii="Arial" w:hAnsi="Arial" w:cs="Arial"/>
          <w:sz w:val="24"/>
          <w:szCs w:val="24"/>
          <w:lang w:val="en-GB"/>
        </w:rPr>
        <w:t>(iv) The review will be concluded after due political consultations</w:t>
      </w:r>
      <w:r w:rsidR="00F04D3C">
        <w:rPr>
          <w:rFonts w:ascii="Arial" w:hAnsi="Arial" w:cs="Arial"/>
          <w:sz w:val="24"/>
          <w:szCs w:val="24"/>
          <w:lang w:val="en-GB"/>
        </w:rPr>
        <w:t>,</w:t>
      </w:r>
      <w:r w:rsidRPr="00944608">
        <w:rPr>
          <w:rFonts w:ascii="Arial" w:hAnsi="Arial" w:cs="Arial"/>
          <w:sz w:val="24"/>
          <w:szCs w:val="24"/>
          <w:lang w:val="en-GB"/>
        </w:rPr>
        <w:t xml:space="preserve"> in time for implementation in the sixth administration.</w:t>
      </w:r>
    </w:p>
    <w:p w:rsidR="00944608" w:rsidRDefault="00944608" w:rsidP="00944608">
      <w:pPr>
        <w:spacing w:before="100" w:beforeAutospacing="1" w:after="100" w:afterAutospacing="1" w:line="360" w:lineRule="auto"/>
        <w:ind w:left="709"/>
        <w:jc w:val="both"/>
        <w:rPr>
          <w:rFonts w:ascii="Arial" w:hAnsi="Arial" w:cs="Arial"/>
          <w:sz w:val="24"/>
          <w:szCs w:val="24"/>
          <w:lang w:val="en-GB"/>
        </w:rPr>
      </w:pPr>
    </w:p>
    <w:p w:rsidR="00944608" w:rsidRPr="00DB274C" w:rsidRDefault="00944608" w:rsidP="00DB274C">
      <w:pPr>
        <w:spacing w:before="100" w:beforeAutospacing="1" w:after="100" w:afterAutospacing="1" w:line="360" w:lineRule="auto"/>
        <w:ind w:left="720"/>
        <w:jc w:val="both"/>
        <w:rPr>
          <w:rFonts w:ascii="Arial" w:hAnsi="Arial" w:cs="Arial"/>
          <w:sz w:val="24"/>
          <w:szCs w:val="24"/>
        </w:rPr>
      </w:pPr>
    </w:p>
    <w:p w:rsidR="00563044" w:rsidRDefault="00563044" w:rsidP="00692E7E">
      <w:pPr>
        <w:spacing w:before="100" w:beforeAutospacing="1" w:after="100" w:afterAutospacing="1" w:line="360" w:lineRule="auto"/>
        <w:ind w:left="851"/>
        <w:jc w:val="both"/>
        <w:rPr>
          <w:rFonts w:ascii="Arial" w:hAnsi="Arial" w:cs="Arial"/>
          <w:sz w:val="24"/>
          <w:szCs w:val="24"/>
          <w:lang w:val="en-GB"/>
        </w:rPr>
      </w:pPr>
    </w:p>
    <w:sectPr w:rsidR="0056304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BB" w:rsidRDefault="00B727BB" w:rsidP="00713A69">
      <w:pPr>
        <w:spacing w:after="0" w:line="240" w:lineRule="auto"/>
      </w:pPr>
      <w:r>
        <w:separator/>
      </w:r>
    </w:p>
  </w:endnote>
  <w:endnote w:type="continuationSeparator" w:id="0">
    <w:p w:rsidR="00B727BB" w:rsidRDefault="00B727BB"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B727BB">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BB" w:rsidRDefault="00B727BB" w:rsidP="00713A69">
      <w:pPr>
        <w:spacing w:after="0" w:line="240" w:lineRule="auto"/>
      </w:pPr>
      <w:r>
        <w:separator/>
      </w:r>
    </w:p>
  </w:footnote>
  <w:footnote w:type="continuationSeparator" w:id="0">
    <w:p w:rsidR="00B727BB" w:rsidRDefault="00B727BB"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2"/>
  </w:num>
  <w:num w:numId="8">
    <w:abstractNumId w:val="5"/>
  </w:num>
  <w:num w:numId="9">
    <w:abstractNumId w:val="4"/>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F37CD"/>
    <w:rsid w:val="000145E5"/>
    <w:rsid w:val="00022911"/>
    <w:rsid w:val="000349F0"/>
    <w:rsid w:val="00066FF3"/>
    <w:rsid w:val="00092A59"/>
    <w:rsid w:val="000A33EF"/>
    <w:rsid w:val="000F1C78"/>
    <w:rsid w:val="00173047"/>
    <w:rsid w:val="0017523A"/>
    <w:rsid w:val="001B1591"/>
    <w:rsid w:val="001C6578"/>
    <w:rsid w:val="001D767A"/>
    <w:rsid w:val="001E20D1"/>
    <w:rsid w:val="001E4D14"/>
    <w:rsid w:val="001E5664"/>
    <w:rsid w:val="001F34C3"/>
    <w:rsid w:val="001F4F3D"/>
    <w:rsid w:val="0020508D"/>
    <w:rsid w:val="00213313"/>
    <w:rsid w:val="002366A6"/>
    <w:rsid w:val="00282A6A"/>
    <w:rsid w:val="002A3226"/>
    <w:rsid w:val="002B4BC1"/>
    <w:rsid w:val="002E7F25"/>
    <w:rsid w:val="002F3719"/>
    <w:rsid w:val="00300EFA"/>
    <w:rsid w:val="003249F6"/>
    <w:rsid w:val="00332A25"/>
    <w:rsid w:val="00355962"/>
    <w:rsid w:val="0036661C"/>
    <w:rsid w:val="00374522"/>
    <w:rsid w:val="003A7287"/>
    <w:rsid w:val="0041399A"/>
    <w:rsid w:val="004235CC"/>
    <w:rsid w:val="00450978"/>
    <w:rsid w:val="004926AB"/>
    <w:rsid w:val="00494BBE"/>
    <w:rsid w:val="004C4E98"/>
    <w:rsid w:val="004D0E66"/>
    <w:rsid w:val="0050375A"/>
    <w:rsid w:val="005155E0"/>
    <w:rsid w:val="00515E26"/>
    <w:rsid w:val="00533B7C"/>
    <w:rsid w:val="00560007"/>
    <w:rsid w:val="00563044"/>
    <w:rsid w:val="00564A6B"/>
    <w:rsid w:val="005A6125"/>
    <w:rsid w:val="005C5BA4"/>
    <w:rsid w:val="00642301"/>
    <w:rsid w:val="006664CA"/>
    <w:rsid w:val="00667306"/>
    <w:rsid w:val="006770CC"/>
    <w:rsid w:val="00692E7E"/>
    <w:rsid w:val="006E060A"/>
    <w:rsid w:val="00713A69"/>
    <w:rsid w:val="007245B1"/>
    <w:rsid w:val="00734A0E"/>
    <w:rsid w:val="007421D0"/>
    <w:rsid w:val="007461CB"/>
    <w:rsid w:val="00754F67"/>
    <w:rsid w:val="00774CF9"/>
    <w:rsid w:val="007878F4"/>
    <w:rsid w:val="00797F90"/>
    <w:rsid w:val="007D401F"/>
    <w:rsid w:val="007D5201"/>
    <w:rsid w:val="007E23BA"/>
    <w:rsid w:val="007E539C"/>
    <w:rsid w:val="00810066"/>
    <w:rsid w:val="00810246"/>
    <w:rsid w:val="008A1922"/>
    <w:rsid w:val="008C38DB"/>
    <w:rsid w:val="00915853"/>
    <w:rsid w:val="00921435"/>
    <w:rsid w:val="00944608"/>
    <w:rsid w:val="00995A65"/>
    <w:rsid w:val="009A5AC6"/>
    <w:rsid w:val="009C6570"/>
    <w:rsid w:val="00A12DD8"/>
    <w:rsid w:val="00A2632F"/>
    <w:rsid w:val="00A50C3C"/>
    <w:rsid w:val="00A54B8B"/>
    <w:rsid w:val="00A56A57"/>
    <w:rsid w:val="00A6065D"/>
    <w:rsid w:val="00AC0F69"/>
    <w:rsid w:val="00AD1778"/>
    <w:rsid w:val="00B041D6"/>
    <w:rsid w:val="00B447FE"/>
    <w:rsid w:val="00B70959"/>
    <w:rsid w:val="00B727BB"/>
    <w:rsid w:val="00B8184F"/>
    <w:rsid w:val="00B85B2A"/>
    <w:rsid w:val="00BB4605"/>
    <w:rsid w:val="00BB7842"/>
    <w:rsid w:val="00BF25B3"/>
    <w:rsid w:val="00C32881"/>
    <w:rsid w:val="00C34B39"/>
    <w:rsid w:val="00C3767E"/>
    <w:rsid w:val="00C47E82"/>
    <w:rsid w:val="00C604A3"/>
    <w:rsid w:val="00C81080"/>
    <w:rsid w:val="00C84E01"/>
    <w:rsid w:val="00C86E59"/>
    <w:rsid w:val="00CF0095"/>
    <w:rsid w:val="00CF37CD"/>
    <w:rsid w:val="00D37D48"/>
    <w:rsid w:val="00D45B19"/>
    <w:rsid w:val="00D51311"/>
    <w:rsid w:val="00DB274C"/>
    <w:rsid w:val="00DD51F2"/>
    <w:rsid w:val="00DF1336"/>
    <w:rsid w:val="00DF1965"/>
    <w:rsid w:val="00E512C8"/>
    <w:rsid w:val="00EB398D"/>
    <w:rsid w:val="00F04D3C"/>
    <w:rsid w:val="00F22EAE"/>
    <w:rsid w:val="00F36EC2"/>
    <w:rsid w:val="00F5538C"/>
    <w:rsid w:val="00F556A1"/>
    <w:rsid w:val="00F71F65"/>
    <w:rsid w:val="00F82282"/>
    <w:rsid w:val="00F9094F"/>
    <w:rsid w:val="00F95666"/>
    <w:rsid w:val="00FB3A5A"/>
    <w:rsid w:val="00FC6BE9"/>
    <w:rsid w:val="00FD132C"/>
    <w:rsid w:val="00FE2570"/>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ColorfulList-Accent1">
    <w:name w:val="Colorful List Accent 1"/>
    <w:aliases w:val="• List Paragraph"/>
    <w:basedOn w:val="Normal"/>
    <w:link w:val="ColorfulList-Accent1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ColorfulList-Accent1Char">
    <w:name w:val="Colorful List - Accent 1 Char"/>
    <w:aliases w:val="• List Paragraph Char"/>
    <w:link w:val="ColorfulList-Accent1"/>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dcterms:created xsi:type="dcterms:W3CDTF">2018-06-04T11:46:00Z</dcterms:created>
  <dcterms:modified xsi:type="dcterms:W3CDTF">2018-06-04T11:46:00Z</dcterms:modified>
</cp:coreProperties>
</file>