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1D267B">
        <w:rPr>
          <w:rFonts w:ascii="Arial" w:hAnsi="Arial" w:cs="Arial"/>
          <w:b/>
          <w:sz w:val="22"/>
          <w:szCs w:val="22"/>
        </w:rPr>
        <w:t>1420</w:t>
      </w:r>
      <w:r w:rsidRPr="00E938DE">
        <w:rPr>
          <w:rFonts w:ascii="Arial" w:hAnsi="Arial" w:cs="Arial"/>
          <w:b/>
          <w:sz w:val="22"/>
          <w:szCs w:val="22"/>
        </w:rPr>
        <w:t>[</w:t>
      </w:r>
      <w:bookmarkStart w:id="2" w:name="_GoBack"/>
      <w:r w:rsidR="00E938DE" w:rsidRPr="00E938DE">
        <w:rPr>
          <w:rFonts w:ascii="Arial" w:hAnsi="Arial" w:cs="Arial"/>
          <w:b/>
          <w:sz w:val="22"/>
          <w:szCs w:val="22"/>
        </w:rPr>
        <w:t>NW</w:t>
      </w:r>
      <w:r w:rsidR="00422EC6">
        <w:rPr>
          <w:rFonts w:ascii="Arial" w:hAnsi="Arial" w:cs="Arial"/>
          <w:b/>
          <w:sz w:val="22"/>
          <w:szCs w:val="22"/>
        </w:rPr>
        <w:t>1</w:t>
      </w:r>
      <w:r w:rsidR="00F04D43">
        <w:rPr>
          <w:rFonts w:ascii="Arial" w:hAnsi="Arial" w:cs="Arial"/>
          <w:b/>
          <w:sz w:val="22"/>
          <w:szCs w:val="22"/>
        </w:rPr>
        <w:t>7</w:t>
      </w:r>
      <w:r w:rsidR="001D267B">
        <w:rPr>
          <w:rFonts w:ascii="Arial" w:hAnsi="Arial" w:cs="Arial"/>
          <w:b/>
          <w:sz w:val="22"/>
          <w:szCs w:val="22"/>
        </w:rPr>
        <w:t>91</w:t>
      </w:r>
      <w:r w:rsidRPr="00E938DE">
        <w:rPr>
          <w:rFonts w:ascii="Arial" w:hAnsi="Arial" w:cs="Arial"/>
          <w:b/>
          <w:sz w:val="22"/>
          <w:szCs w:val="22"/>
          <w:lang w:val="en-ZA"/>
        </w:rPr>
        <w:t>E</w:t>
      </w:r>
      <w:bookmarkEnd w:id="2"/>
      <w:r w:rsidRPr="00E938DE">
        <w:rPr>
          <w:rFonts w:ascii="Arial" w:hAnsi="Arial" w:cs="Arial"/>
          <w:b/>
          <w:sz w:val="22"/>
          <w:szCs w:val="22"/>
        </w:rPr>
        <w:t>]</w:t>
      </w:r>
      <w:bookmarkEnd w:id="1"/>
    </w:p>
    <w:bookmarkEnd w:id="0"/>
    <w:p w:rsidR="008E3D62" w:rsidRPr="00AB5B28" w:rsidRDefault="008E3D62" w:rsidP="00AB5B28">
      <w:pPr>
        <w:spacing w:line="360" w:lineRule="auto"/>
        <w:jc w:val="both"/>
        <w:rPr>
          <w:rFonts w:ascii="Arial" w:hAnsi="Arial" w:cs="Arial"/>
          <w:b/>
          <w:sz w:val="22"/>
          <w:szCs w:val="22"/>
        </w:rPr>
      </w:pPr>
    </w:p>
    <w:p w:rsidR="001D267B" w:rsidRPr="001D267B" w:rsidRDefault="001D267B" w:rsidP="001D267B">
      <w:pPr>
        <w:spacing w:before="100" w:beforeAutospacing="1" w:after="100" w:afterAutospacing="1" w:line="360" w:lineRule="auto"/>
        <w:ind w:left="709" w:hanging="709"/>
        <w:jc w:val="both"/>
        <w:rPr>
          <w:rFonts w:ascii="Arial" w:eastAsia="Calibri" w:hAnsi="Arial" w:cs="Arial"/>
          <w:b/>
          <w:sz w:val="22"/>
          <w:szCs w:val="22"/>
          <w:lang w:val="en-GB"/>
        </w:rPr>
      </w:pPr>
      <w:r w:rsidRPr="001D267B">
        <w:rPr>
          <w:rFonts w:ascii="Arial" w:eastAsia="Calibri" w:hAnsi="Arial" w:cs="Arial"/>
          <w:b/>
          <w:sz w:val="22"/>
          <w:szCs w:val="22"/>
          <w:lang w:val="en-GB"/>
        </w:rPr>
        <w:t>1420.</w:t>
      </w:r>
      <w:r w:rsidRPr="001D267B">
        <w:rPr>
          <w:rFonts w:ascii="Arial" w:eastAsia="Calibri" w:hAnsi="Arial" w:cs="Arial"/>
          <w:b/>
          <w:sz w:val="22"/>
          <w:szCs w:val="22"/>
          <w:lang w:val="en-GB"/>
        </w:rPr>
        <w:tab/>
        <w:t>Ms H Ismail (DA) to ask the Minister of Finance:</w:t>
      </w:r>
    </w:p>
    <w:p w:rsidR="001D267B" w:rsidRPr="001D267B" w:rsidRDefault="001D267B" w:rsidP="001D267B">
      <w:pPr>
        <w:spacing w:before="100" w:beforeAutospacing="1" w:after="100" w:afterAutospacing="1" w:line="360" w:lineRule="auto"/>
        <w:ind w:left="709" w:hanging="709"/>
        <w:jc w:val="both"/>
        <w:outlineLvl w:val="0"/>
        <w:rPr>
          <w:rFonts w:ascii="Arial" w:eastAsia="Calibri" w:hAnsi="Arial" w:cs="Arial"/>
          <w:sz w:val="22"/>
          <w:szCs w:val="22"/>
          <w:lang w:val="en-GB"/>
        </w:rPr>
      </w:pPr>
      <w:r w:rsidRPr="001D267B">
        <w:rPr>
          <w:rFonts w:ascii="Arial" w:eastAsia="Calibri" w:hAnsi="Arial" w:cs="Arial"/>
          <w:sz w:val="22"/>
          <w:szCs w:val="22"/>
          <w:lang w:val="en-GB"/>
        </w:rPr>
        <w:t>(1)</w:t>
      </w:r>
      <w:r w:rsidRPr="001D267B">
        <w:rPr>
          <w:rFonts w:ascii="Arial" w:eastAsia="Calibri" w:hAnsi="Arial" w:cs="Arial"/>
          <w:sz w:val="22"/>
          <w:szCs w:val="22"/>
          <w:lang w:val="en-GB"/>
        </w:rPr>
        <w:tab/>
        <w:t>What total amount was allocated to each municipality from the Disaster Management budget;</w:t>
      </w:r>
    </w:p>
    <w:p w:rsidR="001D267B" w:rsidRDefault="001D267B" w:rsidP="001D267B">
      <w:pPr>
        <w:spacing w:before="100" w:beforeAutospacing="1" w:after="100" w:afterAutospacing="1" w:line="360" w:lineRule="auto"/>
        <w:ind w:left="709" w:hanging="709"/>
        <w:jc w:val="both"/>
        <w:outlineLvl w:val="0"/>
        <w:rPr>
          <w:rFonts w:ascii="Arial" w:eastAsia="Calibri" w:hAnsi="Arial" w:cs="Arial"/>
          <w:sz w:val="22"/>
          <w:szCs w:val="22"/>
          <w:lang w:val="en-GB"/>
        </w:rPr>
      </w:pPr>
      <w:r w:rsidRPr="001D267B">
        <w:rPr>
          <w:rFonts w:ascii="Arial" w:eastAsia="Calibri" w:hAnsi="Arial" w:cs="Arial"/>
          <w:sz w:val="22"/>
          <w:szCs w:val="22"/>
          <w:lang w:val="en-GB"/>
        </w:rPr>
        <w:t>(2)</w:t>
      </w:r>
      <w:r w:rsidRPr="001D267B">
        <w:rPr>
          <w:rFonts w:ascii="Arial" w:eastAsia="Calibri" w:hAnsi="Arial" w:cs="Arial"/>
          <w:sz w:val="22"/>
          <w:szCs w:val="22"/>
          <w:lang w:val="en-GB"/>
        </w:rPr>
        <w:tab/>
        <w:t>(a) what total amount was spent in each municipality in each department, (b) were there any guidelines on how the budget was meant to be spent and (c) what are the details of each line item expenditure?</w:t>
      </w:r>
      <w:r w:rsidRPr="001D267B">
        <w:rPr>
          <w:rFonts w:ascii="Arial" w:eastAsia="Calibri" w:hAnsi="Arial" w:cs="Arial"/>
          <w:sz w:val="22"/>
          <w:szCs w:val="22"/>
          <w:lang w:val="en-GB"/>
        </w:rPr>
        <w:tab/>
      </w:r>
      <w:r w:rsidRPr="001D267B">
        <w:rPr>
          <w:rFonts w:ascii="Arial" w:eastAsia="Calibri" w:hAnsi="Arial" w:cs="Arial"/>
          <w:sz w:val="22"/>
          <w:szCs w:val="22"/>
          <w:lang w:val="en-GB"/>
        </w:rPr>
        <w:tab/>
      </w:r>
    </w:p>
    <w:p w:rsidR="001D267B" w:rsidRPr="001D267B" w:rsidRDefault="001D267B" w:rsidP="001D267B">
      <w:pPr>
        <w:spacing w:before="100" w:beforeAutospacing="1" w:after="100" w:afterAutospacing="1" w:line="360" w:lineRule="auto"/>
        <w:ind w:left="709" w:hanging="709"/>
        <w:jc w:val="both"/>
        <w:outlineLvl w:val="0"/>
        <w:rPr>
          <w:rFonts w:ascii="Arial" w:eastAsia="Calibri" w:hAnsi="Arial" w:cs="Arial"/>
          <w:color w:val="000000"/>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1D267B">
        <w:rPr>
          <w:rFonts w:ascii="Arial" w:eastAsia="Calibri" w:hAnsi="Arial" w:cs="Arial"/>
          <w:sz w:val="22"/>
          <w:szCs w:val="22"/>
          <w:lang w:val="en-GB"/>
        </w:rPr>
        <w:tab/>
      </w:r>
      <w:r w:rsidRPr="001D267B">
        <w:rPr>
          <w:rFonts w:ascii="Arial" w:eastAsia="Calibri" w:hAnsi="Arial" w:cs="Arial"/>
          <w:sz w:val="22"/>
          <w:szCs w:val="22"/>
          <w:lang w:val="en-GB"/>
        </w:rPr>
        <w:tab/>
      </w:r>
      <w:r w:rsidRPr="001D267B">
        <w:rPr>
          <w:rFonts w:ascii="Arial" w:eastAsia="Calibri" w:hAnsi="Arial" w:cs="Arial"/>
          <w:color w:val="000000"/>
          <w:sz w:val="22"/>
          <w:szCs w:val="22"/>
          <w:lang w:val="en-GB"/>
        </w:rPr>
        <w:t>NW1791E</w:t>
      </w:r>
    </w:p>
    <w:p w:rsidR="008E3D62" w:rsidRPr="003D0E83" w:rsidRDefault="008E3D62" w:rsidP="001D267B">
      <w:pPr>
        <w:spacing w:before="100" w:beforeAutospacing="1" w:after="100" w:afterAutospacing="1" w:line="360" w:lineRule="auto"/>
        <w:ind w:left="720" w:hanging="630"/>
        <w:jc w:val="both"/>
        <w:outlineLvl w:val="0"/>
        <w:rPr>
          <w:rFonts w:ascii="Arial" w:hAnsi="Arial" w:cs="Arial"/>
          <w:sz w:val="22"/>
          <w:szCs w:val="22"/>
        </w:rPr>
      </w:pPr>
      <w:r w:rsidRPr="001D267B">
        <w:rPr>
          <w:rFonts w:ascii="Arial" w:hAnsi="Arial" w:cs="Arial"/>
          <w:b/>
          <w:sz w:val="22"/>
          <w:szCs w:val="22"/>
        </w:rPr>
        <w:t>RE</w:t>
      </w:r>
      <w:r w:rsidRPr="003D0E83">
        <w:rPr>
          <w:rFonts w:ascii="Arial" w:hAnsi="Arial" w:cs="Arial"/>
          <w:b/>
          <w:sz w:val="22"/>
          <w:szCs w:val="22"/>
        </w:rPr>
        <w:t>PLY</w:t>
      </w:r>
      <w:r w:rsidRPr="003D0E83">
        <w:rPr>
          <w:rFonts w:ascii="Arial" w:hAnsi="Arial" w:cs="Arial"/>
          <w:sz w:val="22"/>
          <w:szCs w:val="22"/>
        </w:rPr>
        <w:t>:</w:t>
      </w:r>
    </w:p>
    <w:p w:rsidR="001114F0" w:rsidRPr="005E2053" w:rsidRDefault="001114F0" w:rsidP="0054048B">
      <w:pPr>
        <w:pStyle w:val="ListParagraph"/>
        <w:numPr>
          <w:ilvl w:val="0"/>
          <w:numId w:val="13"/>
        </w:numPr>
        <w:tabs>
          <w:tab w:val="left" w:pos="720"/>
        </w:tabs>
        <w:spacing w:line="360" w:lineRule="auto"/>
        <w:ind w:hanging="720"/>
        <w:jc w:val="both"/>
        <w:rPr>
          <w:rFonts w:ascii="Arial" w:hAnsi="Arial" w:cs="Arial"/>
          <w:sz w:val="22"/>
          <w:szCs w:val="22"/>
        </w:rPr>
      </w:pPr>
      <w:r w:rsidRPr="005E2053">
        <w:rPr>
          <w:rFonts w:ascii="Arial" w:hAnsi="Arial" w:cs="Arial"/>
          <w:sz w:val="22"/>
          <w:szCs w:val="22"/>
        </w:rPr>
        <w:t>It is not clear what the “Disaster Management budget” being referred to is. In the last quarter of the 2019/20 financial year, a total of R150.2 million was transferred to municipalities from the Municipal Disaster Relief Grant</w:t>
      </w:r>
      <w:r w:rsidR="005E2053" w:rsidRPr="005E2053">
        <w:rPr>
          <w:rFonts w:ascii="Arial" w:hAnsi="Arial" w:cs="Arial"/>
          <w:sz w:val="22"/>
          <w:szCs w:val="22"/>
        </w:rPr>
        <w:t xml:space="preserve"> (the amount per municipality is s</w:t>
      </w:r>
      <w:r w:rsidR="0054048B">
        <w:rPr>
          <w:rFonts w:ascii="Arial" w:hAnsi="Arial" w:cs="Arial"/>
          <w:sz w:val="22"/>
          <w:szCs w:val="22"/>
        </w:rPr>
        <w:t>h</w:t>
      </w:r>
      <w:r w:rsidR="005E2053" w:rsidRPr="005E2053">
        <w:rPr>
          <w:rFonts w:ascii="Arial" w:hAnsi="Arial" w:cs="Arial"/>
          <w:sz w:val="22"/>
          <w:szCs w:val="22"/>
        </w:rPr>
        <w:t>own in Annexure A)</w:t>
      </w:r>
      <w:r w:rsidRPr="005E2053">
        <w:rPr>
          <w:rFonts w:ascii="Arial" w:hAnsi="Arial" w:cs="Arial"/>
          <w:sz w:val="22"/>
          <w:szCs w:val="22"/>
        </w:rPr>
        <w:t xml:space="preserve">. In addition to this, an amount of R4 billion was </w:t>
      </w:r>
      <w:r w:rsidR="0054048B">
        <w:rPr>
          <w:rFonts w:ascii="Arial" w:hAnsi="Arial" w:cs="Arial"/>
          <w:sz w:val="22"/>
          <w:szCs w:val="22"/>
        </w:rPr>
        <w:t>reprioritis</w:t>
      </w:r>
      <w:r w:rsidR="0054048B" w:rsidRPr="005E2053">
        <w:rPr>
          <w:rFonts w:ascii="Arial" w:hAnsi="Arial" w:cs="Arial"/>
          <w:sz w:val="22"/>
          <w:szCs w:val="22"/>
        </w:rPr>
        <w:t>ed</w:t>
      </w:r>
      <w:r w:rsidRPr="005E2053">
        <w:rPr>
          <w:rFonts w:ascii="Arial" w:hAnsi="Arial" w:cs="Arial"/>
          <w:sz w:val="22"/>
          <w:szCs w:val="22"/>
        </w:rPr>
        <w:t xml:space="preserve"> for disaster response within other conditional grants already transferred to municipalities in the 2019/20 financial year. This information is also described on page 20 of the Supplementary Budget Review tabled on </w:t>
      </w:r>
      <w:r w:rsidR="0054048B">
        <w:rPr>
          <w:rFonts w:ascii="Arial" w:hAnsi="Arial" w:cs="Arial"/>
          <w:sz w:val="22"/>
          <w:szCs w:val="22"/>
        </w:rPr>
        <w:t>the 24</w:t>
      </w:r>
      <w:r w:rsidR="0054048B" w:rsidRPr="0054048B">
        <w:rPr>
          <w:rFonts w:ascii="Arial" w:hAnsi="Arial" w:cs="Arial"/>
          <w:sz w:val="22"/>
          <w:szCs w:val="22"/>
          <w:vertAlign w:val="superscript"/>
        </w:rPr>
        <w:t>th</w:t>
      </w:r>
      <w:r w:rsidRPr="005E2053">
        <w:rPr>
          <w:rFonts w:ascii="Arial" w:hAnsi="Arial" w:cs="Arial"/>
          <w:sz w:val="22"/>
          <w:szCs w:val="22"/>
        </w:rPr>
        <w:t xml:space="preserve">June 2020. </w:t>
      </w:r>
    </w:p>
    <w:p w:rsidR="001114F0" w:rsidRPr="005E2053" w:rsidRDefault="001114F0" w:rsidP="001114F0">
      <w:pPr>
        <w:tabs>
          <w:tab w:val="left" w:pos="432"/>
          <w:tab w:val="left" w:pos="864"/>
        </w:tabs>
        <w:spacing w:line="360" w:lineRule="auto"/>
        <w:rPr>
          <w:rFonts w:ascii="Arial" w:hAnsi="Arial" w:cs="Arial"/>
          <w:sz w:val="22"/>
          <w:szCs w:val="22"/>
        </w:rPr>
      </w:pPr>
    </w:p>
    <w:p w:rsidR="001114F0" w:rsidRPr="005E2053" w:rsidRDefault="001114F0" w:rsidP="0054048B">
      <w:pPr>
        <w:tabs>
          <w:tab w:val="left" w:pos="432"/>
          <w:tab w:val="left" w:pos="864"/>
        </w:tabs>
        <w:spacing w:line="360" w:lineRule="auto"/>
        <w:ind w:left="720"/>
        <w:jc w:val="both"/>
        <w:rPr>
          <w:rFonts w:ascii="Arial" w:hAnsi="Arial" w:cs="Arial"/>
          <w:sz w:val="22"/>
          <w:szCs w:val="22"/>
        </w:rPr>
      </w:pPr>
      <w:r w:rsidRPr="005E2053">
        <w:rPr>
          <w:rFonts w:ascii="Arial" w:hAnsi="Arial" w:cs="Arial"/>
          <w:sz w:val="22"/>
          <w:szCs w:val="22"/>
        </w:rPr>
        <w:t>In the 2020/21 financial year</w:t>
      </w:r>
      <w:r w:rsidR="0054048B">
        <w:rPr>
          <w:rFonts w:ascii="Arial" w:hAnsi="Arial" w:cs="Arial"/>
          <w:sz w:val="22"/>
          <w:szCs w:val="22"/>
        </w:rPr>
        <w:t>,</w:t>
      </w:r>
      <w:r w:rsidRPr="005E2053">
        <w:rPr>
          <w:rFonts w:ascii="Arial" w:hAnsi="Arial" w:cs="Arial"/>
          <w:sz w:val="22"/>
          <w:szCs w:val="22"/>
        </w:rPr>
        <w:t xml:space="preserve"> funds are made available to municipalities to respond to the COVID-19 pandemic through an addition of R11 billion to the local government </w:t>
      </w:r>
      <w:r w:rsidR="008356FD">
        <w:rPr>
          <w:rFonts w:ascii="Arial" w:hAnsi="Arial" w:cs="Arial"/>
          <w:sz w:val="22"/>
          <w:szCs w:val="22"/>
        </w:rPr>
        <w:t>E</w:t>
      </w:r>
      <w:r w:rsidRPr="005E2053">
        <w:rPr>
          <w:rFonts w:ascii="Arial" w:hAnsi="Arial" w:cs="Arial"/>
          <w:sz w:val="22"/>
          <w:szCs w:val="22"/>
        </w:rPr>
        <w:t xml:space="preserve">quitable </w:t>
      </w:r>
      <w:r w:rsidR="008356FD">
        <w:rPr>
          <w:rFonts w:ascii="Arial" w:hAnsi="Arial" w:cs="Arial"/>
          <w:sz w:val="22"/>
          <w:szCs w:val="22"/>
        </w:rPr>
        <w:t>S</w:t>
      </w:r>
      <w:r w:rsidRPr="005E2053">
        <w:rPr>
          <w:rFonts w:ascii="Arial" w:hAnsi="Arial" w:cs="Arial"/>
          <w:sz w:val="22"/>
          <w:szCs w:val="22"/>
        </w:rPr>
        <w:t>hare, and an estimated R9 billion</w:t>
      </w:r>
      <w:r w:rsidR="008356FD">
        <w:rPr>
          <w:rFonts w:ascii="Arial" w:hAnsi="Arial" w:cs="Arial"/>
          <w:sz w:val="22"/>
          <w:szCs w:val="22"/>
        </w:rPr>
        <w:t xml:space="preserve"> is</w:t>
      </w:r>
      <w:r w:rsidRPr="005E2053">
        <w:rPr>
          <w:rFonts w:ascii="Arial" w:hAnsi="Arial" w:cs="Arial"/>
          <w:sz w:val="22"/>
          <w:szCs w:val="22"/>
        </w:rPr>
        <w:t xml:space="preserve"> available to be spent on COVID-19 response activities within conditional grants. Details of this are set out in the Division of Revenue Amendment Bill, 2020, tabled on </w:t>
      </w:r>
      <w:r w:rsidR="008356FD">
        <w:rPr>
          <w:rFonts w:ascii="Arial" w:hAnsi="Arial" w:cs="Arial"/>
          <w:sz w:val="22"/>
          <w:szCs w:val="22"/>
        </w:rPr>
        <w:t>the 24</w:t>
      </w:r>
      <w:r w:rsidR="008356FD" w:rsidRPr="008356FD">
        <w:rPr>
          <w:rFonts w:ascii="Arial" w:hAnsi="Arial" w:cs="Arial"/>
          <w:sz w:val="22"/>
          <w:szCs w:val="22"/>
          <w:vertAlign w:val="superscript"/>
        </w:rPr>
        <w:t>th</w:t>
      </w:r>
      <w:r w:rsidRPr="005E2053">
        <w:rPr>
          <w:rFonts w:ascii="Arial" w:hAnsi="Arial" w:cs="Arial"/>
          <w:sz w:val="22"/>
          <w:szCs w:val="22"/>
        </w:rPr>
        <w:t xml:space="preserve">June 2020.  </w:t>
      </w:r>
    </w:p>
    <w:p w:rsidR="001114F0" w:rsidRPr="005E2053" w:rsidRDefault="001114F0" w:rsidP="001114F0">
      <w:pPr>
        <w:pStyle w:val="ListParagraph"/>
        <w:tabs>
          <w:tab w:val="left" w:pos="432"/>
          <w:tab w:val="left" w:pos="864"/>
        </w:tabs>
        <w:spacing w:line="360" w:lineRule="auto"/>
        <w:rPr>
          <w:rFonts w:ascii="Arial" w:hAnsi="Arial" w:cs="Arial"/>
          <w:sz w:val="22"/>
          <w:szCs w:val="22"/>
        </w:rPr>
      </w:pPr>
    </w:p>
    <w:p w:rsidR="00566101" w:rsidRDefault="0054048B" w:rsidP="0054048B">
      <w:pPr>
        <w:pStyle w:val="ListParagraph"/>
        <w:tabs>
          <w:tab w:val="left" w:pos="720"/>
        </w:tabs>
        <w:spacing w:line="360" w:lineRule="auto"/>
        <w:ind w:hanging="720"/>
        <w:jc w:val="both"/>
        <w:rPr>
          <w:rFonts w:ascii="Arial" w:hAnsi="Arial" w:cs="Arial"/>
          <w:sz w:val="22"/>
          <w:szCs w:val="22"/>
        </w:rPr>
      </w:pPr>
      <w:r>
        <w:rPr>
          <w:rFonts w:ascii="Arial" w:hAnsi="Arial" w:cs="Arial"/>
          <w:sz w:val="22"/>
          <w:szCs w:val="22"/>
        </w:rPr>
        <w:t>(2)(a)</w:t>
      </w:r>
      <w:r>
        <w:rPr>
          <w:rFonts w:ascii="Arial" w:hAnsi="Arial" w:cs="Arial"/>
          <w:sz w:val="22"/>
          <w:szCs w:val="22"/>
        </w:rPr>
        <w:tab/>
      </w:r>
      <w:r w:rsidR="005E2053">
        <w:rPr>
          <w:rFonts w:ascii="Arial" w:hAnsi="Arial" w:cs="Arial"/>
          <w:sz w:val="22"/>
          <w:szCs w:val="22"/>
        </w:rPr>
        <w:t>The 2019/20 financial year only ended at the end of June 2020. Municipalities have not yet reported on their expenditure for that financial year, and audited financial information will onl</w:t>
      </w:r>
      <w:r w:rsidR="008356FD">
        <w:rPr>
          <w:rFonts w:ascii="Arial" w:hAnsi="Arial" w:cs="Arial"/>
          <w:sz w:val="22"/>
          <w:szCs w:val="22"/>
        </w:rPr>
        <w:t>y be available once the Auditor-</w:t>
      </w:r>
      <w:r w:rsidR="005E2053">
        <w:rPr>
          <w:rFonts w:ascii="Arial" w:hAnsi="Arial" w:cs="Arial"/>
          <w:sz w:val="22"/>
          <w:szCs w:val="22"/>
        </w:rPr>
        <w:t xml:space="preserve">General has completed their </w:t>
      </w:r>
      <w:r w:rsidR="008356FD">
        <w:rPr>
          <w:rFonts w:ascii="Arial" w:hAnsi="Arial" w:cs="Arial"/>
          <w:sz w:val="22"/>
          <w:szCs w:val="22"/>
        </w:rPr>
        <w:t>processes</w:t>
      </w:r>
      <w:r w:rsidR="005E2053">
        <w:rPr>
          <w:rFonts w:ascii="Arial" w:hAnsi="Arial" w:cs="Arial"/>
          <w:sz w:val="22"/>
          <w:szCs w:val="22"/>
        </w:rPr>
        <w:t xml:space="preserve"> in auditing municipal financial statements. For amounts allocated for the current financial year, </w:t>
      </w:r>
      <w:r w:rsidR="005E2053">
        <w:rPr>
          <w:rFonts w:ascii="Arial" w:hAnsi="Arial" w:cs="Arial"/>
          <w:sz w:val="22"/>
          <w:szCs w:val="22"/>
        </w:rPr>
        <w:lastRenderedPageBreak/>
        <w:t xml:space="preserve">municipalities should be given an opportunity to spend the funds before they can </w:t>
      </w:r>
      <w:r w:rsidR="00FA66B9">
        <w:rPr>
          <w:rFonts w:ascii="Arial" w:hAnsi="Arial" w:cs="Arial"/>
          <w:sz w:val="22"/>
          <w:szCs w:val="22"/>
        </w:rPr>
        <w:t>b</w:t>
      </w:r>
      <w:r w:rsidR="005E2053">
        <w:rPr>
          <w:rFonts w:ascii="Arial" w:hAnsi="Arial" w:cs="Arial"/>
          <w:sz w:val="22"/>
          <w:szCs w:val="22"/>
        </w:rPr>
        <w:t xml:space="preserve">e expected to report on how much was spent. </w:t>
      </w:r>
    </w:p>
    <w:p w:rsidR="00C85C70" w:rsidRDefault="00C85C70" w:rsidP="00C85C70">
      <w:pPr>
        <w:pStyle w:val="ListParagraph"/>
        <w:tabs>
          <w:tab w:val="left" w:pos="432"/>
          <w:tab w:val="left" w:pos="864"/>
        </w:tabs>
        <w:spacing w:line="360" w:lineRule="auto"/>
        <w:rPr>
          <w:rFonts w:ascii="Arial" w:hAnsi="Arial" w:cs="Arial"/>
          <w:sz w:val="22"/>
          <w:szCs w:val="22"/>
        </w:rPr>
      </w:pPr>
    </w:p>
    <w:p w:rsidR="005E2053" w:rsidRDefault="0054048B" w:rsidP="0054048B">
      <w:pPr>
        <w:pStyle w:val="ListParagraph"/>
        <w:tabs>
          <w:tab w:val="left" w:pos="720"/>
        </w:tabs>
        <w:spacing w:line="360" w:lineRule="auto"/>
        <w:ind w:hanging="720"/>
        <w:jc w:val="both"/>
        <w:rPr>
          <w:rFonts w:ascii="Arial" w:hAnsi="Arial" w:cs="Arial"/>
          <w:sz w:val="22"/>
          <w:szCs w:val="22"/>
        </w:rPr>
      </w:pPr>
      <w:r>
        <w:rPr>
          <w:rFonts w:ascii="Arial" w:hAnsi="Arial" w:cs="Arial"/>
          <w:sz w:val="22"/>
          <w:szCs w:val="22"/>
        </w:rPr>
        <w:t>(2)(b)</w:t>
      </w:r>
      <w:r>
        <w:rPr>
          <w:rFonts w:ascii="Arial" w:hAnsi="Arial" w:cs="Arial"/>
          <w:sz w:val="22"/>
          <w:szCs w:val="22"/>
        </w:rPr>
        <w:tab/>
      </w:r>
      <w:r w:rsidR="009729F9">
        <w:rPr>
          <w:rFonts w:ascii="Arial" w:hAnsi="Arial" w:cs="Arial"/>
          <w:sz w:val="22"/>
          <w:szCs w:val="22"/>
        </w:rPr>
        <w:t>Conditions for the Municipal Disaster Relief Grant were gazette</w:t>
      </w:r>
      <w:r w:rsidR="00C85C70">
        <w:rPr>
          <w:rFonts w:ascii="Arial" w:hAnsi="Arial" w:cs="Arial"/>
          <w:sz w:val="22"/>
          <w:szCs w:val="22"/>
        </w:rPr>
        <w:t>d</w:t>
      </w:r>
      <w:r w:rsidR="009729F9">
        <w:rPr>
          <w:rFonts w:ascii="Arial" w:hAnsi="Arial" w:cs="Arial"/>
          <w:sz w:val="22"/>
          <w:szCs w:val="22"/>
        </w:rPr>
        <w:t xml:space="preserve"> in </w:t>
      </w:r>
      <w:r w:rsidR="008356FD">
        <w:rPr>
          <w:rFonts w:ascii="Arial" w:hAnsi="Arial" w:cs="Arial"/>
          <w:sz w:val="22"/>
          <w:szCs w:val="22"/>
        </w:rPr>
        <w:t xml:space="preserve">the </w:t>
      </w:r>
      <w:r w:rsidR="009729F9">
        <w:rPr>
          <w:rFonts w:ascii="Arial" w:hAnsi="Arial" w:cs="Arial"/>
          <w:sz w:val="22"/>
          <w:szCs w:val="22"/>
        </w:rPr>
        <w:t xml:space="preserve">Government Gazette </w:t>
      </w:r>
      <w:r w:rsidR="00013C6C">
        <w:rPr>
          <w:rFonts w:ascii="Arial" w:hAnsi="Arial" w:cs="Arial"/>
          <w:sz w:val="22"/>
          <w:szCs w:val="22"/>
        </w:rPr>
        <w:t>No. 42464</w:t>
      </w:r>
      <w:r w:rsidR="009729F9">
        <w:rPr>
          <w:rFonts w:ascii="Arial" w:hAnsi="Arial" w:cs="Arial"/>
          <w:sz w:val="22"/>
          <w:szCs w:val="22"/>
        </w:rPr>
        <w:t>. The National Disaster Management Centre</w:t>
      </w:r>
      <w:r w:rsidR="008356FD">
        <w:rPr>
          <w:rFonts w:ascii="Arial" w:hAnsi="Arial" w:cs="Arial"/>
          <w:sz w:val="22"/>
          <w:szCs w:val="22"/>
        </w:rPr>
        <w:t xml:space="preserve"> (NDMC)</w:t>
      </w:r>
      <w:r w:rsidR="009729F9">
        <w:rPr>
          <w:rFonts w:ascii="Arial" w:hAnsi="Arial" w:cs="Arial"/>
          <w:sz w:val="22"/>
          <w:szCs w:val="22"/>
        </w:rPr>
        <w:t xml:space="preserve"> approved that receiving municipalities could spend these funds on particular activities included in the business plans submitted to them by municipalities. In approving the reallocation of funds from conditional grant</w:t>
      </w:r>
      <w:r w:rsidR="00C85C70">
        <w:rPr>
          <w:rFonts w:ascii="Arial" w:hAnsi="Arial" w:cs="Arial"/>
          <w:sz w:val="22"/>
          <w:szCs w:val="22"/>
        </w:rPr>
        <w:t xml:space="preserve">s to be used to respond to the disaster, National Treasury also approved specific conditions for the use of those funds that were prescribed by the </w:t>
      </w:r>
      <w:r w:rsidR="008356FD">
        <w:rPr>
          <w:rFonts w:ascii="Arial" w:hAnsi="Arial" w:cs="Arial"/>
          <w:sz w:val="22"/>
          <w:szCs w:val="22"/>
        </w:rPr>
        <w:t>T</w:t>
      </w:r>
      <w:r w:rsidR="00C85C70">
        <w:rPr>
          <w:rFonts w:ascii="Arial" w:hAnsi="Arial" w:cs="Arial"/>
          <w:sz w:val="22"/>
          <w:szCs w:val="22"/>
        </w:rPr>
        <w:t xml:space="preserve">ransferring </w:t>
      </w:r>
      <w:r w:rsidR="008356FD">
        <w:rPr>
          <w:rFonts w:ascii="Arial" w:hAnsi="Arial" w:cs="Arial"/>
          <w:sz w:val="22"/>
          <w:szCs w:val="22"/>
        </w:rPr>
        <w:t>O</w:t>
      </w:r>
      <w:r w:rsidR="00C85C70">
        <w:rPr>
          <w:rFonts w:ascii="Arial" w:hAnsi="Arial" w:cs="Arial"/>
          <w:sz w:val="22"/>
          <w:szCs w:val="22"/>
        </w:rPr>
        <w:t xml:space="preserve">fficer of each grant. Conditions of the use of grant funds in 2020/21 were gazetted in Government Gazette </w:t>
      </w:r>
      <w:r w:rsidR="00013C6C">
        <w:rPr>
          <w:rFonts w:ascii="Arial" w:hAnsi="Arial" w:cs="Arial"/>
          <w:sz w:val="22"/>
          <w:szCs w:val="22"/>
        </w:rPr>
        <w:t>No.43495</w:t>
      </w:r>
      <w:r w:rsidR="00C85C70">
        <w:rPr>
          <w:rFonts w:ascii="Arial" w:hAnsi="Arial" w:cs="Arial"/>
          <w:sz w:val="22"/>
          <w:szCs w:val="22"/>
        </w:rPr>
        <w:t xml:space="preserve">. </w:t>
      </w:r>
    </w:p>
    <w:p w:rsidR="00C85C70" w:rsidRDefault="00C85C70" w:rsidP="005E2053">
      <w:pPr>
        <w:pStyle w:val="ListParagraph"/>
        <w:tabs>
          <w:tab w:val="left" w:pos="432"/>
          <w:tab w:val="left" w:pos="864"/>
        </w:tabs>
        <w:spacing w:line="360" w:lineRule="auto"/>
        <w:rPr>
          <w:rFonts w:ascii="Arial" w:hAnsi="Arial" w:cs="Arial"/>
          <w:sz w:val="22"/>
          <w:szCs w:val="22"/>
        </w:rPr>
      </w:pPr>
    </w:p>
    <w:p w:rsidR="00C85C70" w:rsidRDefault="0054048B" w:rsidP="0054048B">
      <w:pPr>
        <w:pStyle w:val="ListParagraph"/>
        <w:tabs>
          <w:tab w:val="left" w:pos="720"/>
        </w:tabs>
        <w:spacing w:line="360" w:lineRule="auto"/>
        <w:ind w:hanging="720"/>
        <w:jc w:val="both"/>
        <w:rPr>
          <w:rFonts w:ascii="Arial" w:hAnsi="Arial" w:cs="Arial"/>
          <w:sz w:val="22"/>
          <w:szCs w:val="22"/>
        </w:rPr>
      </w:pPr>
      <w:r>
        <w:rPr>
          <w:rFonts w:ascii="Arial" w:hAnsi="Arial" w:cs="Arial"/>
          <w:sz w:val="22"/>
          <w:szCs w:val="22"/>
        </w:rPr>
        <w:t>(2)</w:t>
      </w:r>
      <w:r w:rsidR="00C85C70">
        <w:rPr>
          <w:rFonts w:ascii="Arial" w:hAnsi="Arial" w:cs="Arial"/>
          <w:sz w:val="22"/>
          <w:szCs w:val="22"/>
        </w:rPr>
        <w:t>(c)</w:t>
      </w:r>
      <w:r>
        <w:rPr>
          <w:rFonts w:ascii="Arial" w:hAnsi="Arial" w:cs="Arial"/>
          <w:sz w:val="22"/>
          <w:szCs w:val="22"/>
        </w:rPr>
        <w:tab/>
      </w:r>
      <w:r w:rsidR="00C85C70">
        <w:rPr>
          <w:rFonts w:ascii="Arial" w:hAnsi="Arial" w:cs="Arial"/>
          <w:sz w:val="22"/>
          <w:szCs w:val="22"/>
        </w:rPr>
        <w:t>The same constraint in terms of the timing of expenditure information descri</w:t>
      </w:r>
      <w:r w:rsidR="008356FD">
        <w:rPr>
          <w:rFonts w:ascii="Arial" w:hAnsi="Arial" w:cs="Arial"/>
          <w:sz w:val="22"/>
          <w:szCs w:val="22"/>
        </w:rPr>
        <w:t>bed in response to question (2)</w:t>
      </w:r>
      <w:r w:rsidR="00C85C70">
        <w:rPr>
          <w:rFonts w:ascii="Arial" w:hAnsi="Arial" w:cs="Arial"/>
          <w:sz w:val="22"/>
          <w:szCs w:val="22"/>
        </w:rPr>
        <w:t xml:space="preserve">(a) applies to this question.  </w:t>
      </w:r>
    </w:p>
    <w:p w:rsidR="00C85C70" w:rsidRPr="005E2053" w:rsidRDefault="00C85C70" w:rsidP="005E2053">
      <w:pPr>
        <w:pStyle w:val="ListParagraph"/>
        <w:tabs>
          <w:tab w:val="left" w:pos="432"/>
          <w:tab w:val="left" w:pos="864"/>
        </w:tabs>
        <w:spacing w:line="360" w:lineRule="auto"/>
        <w:rPr>
          <w:rFonts w:ascii="Arial" w:hAnsi="Arial" w:cs="Arial"/>
          <w:sz w:val="22"/>
          <w:szCs w:val="22"/>
        </w:rPr>
      </w:pPr>
    </w:p>
    <w:p w:rsidR="00566101" w:rsidRPr="00631CD4"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5B6F0A">
      <w:pPr>
        <w:tabs>
          <w:tab w:val="left" w:pos="432"/>
          <w:tab w:val="left" w:pos="864"/>
        </w:tabs>
        <w:spacing w:line="276"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12" w:rsidRDefault="00C23F12" w:rsidP="00380E88">
      <w:r>
        <w:separator/>
      </w:r>
    </w:p>
  </w:endnote>
  <w:endnote w:type="continuationSeparator" w:id="1">
    <w:p w:rsidR="00C23F12" w:rsidRDefault="00C23F12"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12" w:rsidRDefault="00C23F12" w:rsidP="00380E88">
      <w:r>
        <w:separator/>
      </w:r>
    </w:p>
  </w:footnote>
  <w:footnote w:type="continuationSeparator" w:id="1">
    <w:p w:rsidR="00C23F12" w:rsidRDefault="00C23F12"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95BF0"/>
    <w:multiLevelType w:val="hybridMultilevel"/>
    <w:tmpl w:val="204E93D0"/>
    <w:lvl w:ilvl="0" w:tplc="9C3C18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3C6C"/>
    <w:rsid w:val="00016A41"/>
    <w:rsid w:val="00020C04"/>
    <w:rsid w:val="00023BC3"/>
    <w:rsid w:val="00026160"/>
    <w:rsid w:val="0002634B"/>
    <w:rsid w:val="00041437"/>
    <w:rsid w:val="00042E4A"/>
    <w:rsid w:val="00053303"/>
    <w:rsid w:val="00060E09"/>
    <w:rsid w:val="00063E28"/>
    <w:rsid w:val="00082DDF"/>
    <w:rsid w:val="0008596C"/>
    <w:rsid w:val="000A3C32"/>
    <w:rsid w:val="000A5567"/>
    <w:rsid w:val="000A57B1"/>
    <w:rsid w:val="000B16E9"/>
    <w:rsid w:val="000B51CC"/>
    <w:rsid w:val="000B555E"/>
    <w:rsid w:val="000C2BEF"/>
    <w:rsid w:val="000C3917"/>
    <w:rsid w:val="000C48D8"/>
    <w:rsid w:val="000C7EA7"/>
    <w:rsid w:val="000D5DF7"/>
    <w:rsid w:val="000E1B36"/>
    <w:rsid w:val="000E3AD1"/>
    <w:rsid w:val="000F3B14"/>
    <w:rsid w:val="000F5178"/>
    <w:rsid w:val="00100CC2"/>
    <w:rsid w:val="00110946"/>
    <w:rsid w:val="001114F0"/>
    <w:rsid w:val="00122C88"/>
    <w:rsid w:val="00130348"/>
    <w:rsid w:val="00132CAF"/>
    <w:rsid w:val="00132CF0"/>
    <w:rsid w:val="001433AE"/>
    <w:rsid w:val="0014441E"/>
    <w:rsid w:val="0015727B"/>
    <w:rsid w:val="00183EB5"/>
    <w:rsid w:val="00197576"/>
    <w:rsid w:val="001B0917"/>
    <w:rsid w:val="001B7F2A"/>
    <w:rsid w:val="001C1E62"/>
    <w:rsid w:val="001D267B"/>
    <w:rsid w:val="001D4192"/>
    <w:rsid w:val="001D4937"/>
    <w:rsid w:val="001E3FB5"/>
    <w:rsid w:val="001E6902"/>
    <w:rsid w:val="001F4B50"/>
    <w:rsid w:val="001F724F"/>
    <w:rsid w:val="001F7560"/>
    <w:rsid w:val="002065BA"/>
    <w:rsid w:val="00207912"/>
    <w:rsid w:val="0022113A"/>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4AA0"/>
    <w:rsid w:val="002F6E86"/>
    <w:rsid w:val="003005D2"/>
    <w:rsid w:val="00326CF2"/>
    <w:rsid w:val="003421BD"/>
    <w:rsid w:val="00344553"/>
    <w:rsid w:val="00345531"/>
    <w:rsid w:val="00346695"/>
    <w:rsid w:val="00351BF5"/>
    <w:rsid w:val="00354BA4"/>
    <w:rsid w:val="003707A7"/>
    <w:rsid w:val="0037795E"/>
    <w:rsid w:val="00380E88"/>
    <w:rsid w:val="00393919"/>
    <w:rsid w:val="003A5B00"/>
    <w:rsid w:val="003A6BD5"/>
    <w:rsid w:val="003B0A2D"/>
    <w:rsid w:val="003D0E83"/>
    <w:rsid w:val="003D5A20"/>
    <w:rsid w:val="003E2711"/>
    <w:rsid w:val="003E6A8B"/>
    <w:rsid w:val="003F1329"/>
    <w:rsid w:val="003F6A56"/>
    <w:rsid w:val="00413ABE"/>
    <w:rsid w:val="00413C95"/>
    <w:rsid w:val="00422EC6"/>
    <w:rsid w:val="0042645C"/>
    <w:rsid w:val="00427ECA"/>
    <w:rsid w:val="0043065E"/>
    <w:rsid w:val="00435EA2"/>
    <w:rsid w:val="00453A14"/>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048B"/>
    <w:rsid w:val="00547158"/>
    <w:rsid w:val="0055290F"/>
    <w:rsid w:val="00553EDC"/>
    <w:rsid w:val="00566101"/>
    <w:rsid w:val="005706F1"/>
    <w:rsid w:val="00574E19"/>
    <w:rsid w:val="005853FD"/>
    <w:rsid w:val="005A3443"/>
    <w:rsid w:val="005A4B7A"/>
    <w:rsid w:val="005B6F0A"/>
    <w:rsid w:val="005D0154"/>
    <w:rsid w:val="005E2053"/>
    <w:rsid w:val="005E21D9"/>
    <w:rsid w:val="005E32E0"/>
    <w:rsid w:val="005E415D"/>
    <w:rsid w:val="005F11A2"/>
    <w:rsid w:val="005F6B76"/>
    <w:rsid w:val="00613FC6"/>
    <w:rsid w:val="006239F1"/>
    <w:rsid w:val="00624D20"/>
    <w:rsid w:val="0062770E"/>
    <w:rsid w:val="00631CD4"/>
    <w:rsid w:val="00641158"/>
    <w:rsid w:val="0064275F"/>
    <w:rsid w:val="0064512A"/>
    <w:rsid w:val="00646E7C"/>
    <w:rsid w:val="00647EF2"/>
    <w:rsid w:val="00651616"/>
    <w:rsid w:val="00653A85"/>
    <w:rsid w:val="00675635"/>
    <w:rsid w:val="00685058"/>
    <w:rsid w:val="00685F0E"/>
    <w:rsid w:val="00693A64"/>
    <w:rsid w:val="006951C6"/>
    <w:rsid w:val="006B61B0"/>
    <w:rsid w:val="006C2D5C"/>
    <w:rsid w:val="006D1766"/>
    <w:rsid w:val="006D1B36"/>
    <w:rsid w:val="006D2C61"/>
    <w:rsid w:val="006D2F61"/>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3FF0"/>
    <w:rsid w:val="00822387"/>
    <w:rsid w:val="008223D4"/>
    <w:rsid w:val="008270A1"/>
    <w:rsid w:val="008321A4"/>
    <w:rsid w:val="008356FD"/>
    <w:rsid w:val="0084121D"/>
    <w:rsid w:val="00852DC3"/>
    <w:rsid w:val="008631A7"/>
    <w:rsid w:val="00876CBB"/>
    <w:rsid w:val="0088688A"/>
    <w:rsid w:val="00891265"/>
    <w:rsid w:val="00893761"/>
    <w:rsid w:val="00897498"/>
    <w:rsid w:val="00897F0B"/>
    <w:rsid w:val="008A25B9"/>
    <w:rsid w:val="008A3396"/>
    <w:rsid w:val="008A4EBA"/>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29F9"/>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C06302"/>
    <w:rsid w:val="00C23F12"/>
    <w:rsid w:val="00C25C7E"/>
    <w:rsid w:val="00C26CCD"/>
    <w:rsid w:val="00C312EA"/>
    <w:rsid w:val="00C32942"/>
    <w:rsid w:val="00C375AF"/>
    <w:rsid w:val="00C401F8"/>
    <w:rsid w:val="00C41105"/>
    <w:rsid w:val="00C44C35"/>
    <w:rsid w:val="00C472D6"/>
    <w:rsid w:val="00C526D5"/>
    <w:rsid w:val="00C60822"/>
    <w:rsid w:val="00C61072"/>
    <w:rsid w:val="00C85C70"/>
    <w:rsid w:val="00C87C5C"/>
    <w:rsid w:val="00C905A7"/>
    <w:rsid w:val="00CB034C"/>
    <w:rsid w:val="00CB4FDB"/>
    <w:rsid w:val="00CB51AD"/>
    <w:rsid w:val="00CC2F3E"/>
    <w:rsid w:val="00D01E04"/>
    <w:rsid w:val="00D05765"/>
    <w:rsid w:val="00D1433D"/>
    <w:rsid w:val="00D17D13"/>
    <w:rsid w:val="00D20E78"/>
    <w:rsid w:val="00D23A9A"/>
    <w:rsid w:val="00D2724B"/>
    <w:rsid w:val="00D332C0"/>
    <w:rsid w:val="00D3403D"/>
    <w:rsid w:val="00D34050"/>
    <w:rsid w:val="00D363B6"/>
    <w:rsid w:val="00D37422"/>
    <w:rsid w:val="00D46E69"/>
    <w:rsid w:val="00D61422"/>
    <w:rsid w:val="00D761DC"/>
    <w:rsid w:val="00DB2463"/>
    <w:rsid w:val="00DC769E"/>
    <w:rsid w:val="00DC76EF"/>
    <w:rsid w:val="00DD2A0D"/>
    <w:rsid w:val="00DD5296"/>
    <w:rsid w:val="00DE122E"/>
    <w:rsid w:val="00DE3CBB"/>
    <w:rsid w:val="00DE76CB"/>
    <w:rsid w:val="00DF0D26"/>
    <w:rsid w:val="00DF746E"/>
    <w:rsid w:val="00DF7D10"/>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EE7DD6"/>
    <w:rsid w:val="00F03C60"/>
    <w:rsid w:val="00F04D43"/>
    <w:rsid w:val="00F05CB1"/>
    <w:rsid w:val="00F201B8"/>
    <w:rsid w:val="00F33FD4"/>
    <w:rsid w:val="00F36709"/>
    <w:rsid w:val="00F4189C"/>
    <w:rsid w:val="00F47FDD"/>
    <w:rsid w:val="00F51C17"/>
    <w:rsid w:val="00F5571A"/>
    <w:rsid w:val="00F65949"/>
    <w:rsid w:val="00F673A7"/>
    <w:rsid w:val="00F70594"/>
    <w:rsid w:val="00F754AB"/>
    <w:rsid w:val="00F76106"/>
    <w:rsid w:val="00F8147B"/>
    <w:rsid w:val="00F87EA6"/>
    <w:rsid w:val="00F903C3"/>
    <w:rsid w:val="00FA66B9"/>
    <w:rsid w:val="00FB0ABC"/>
    <w:rsid w:val="00FB5217"/>
    <w:rsid w:val="00FC2064"/>
    <w:rsid w:val="00FC224A"/>
    <w:rsid w:val="00FC4E03"/>
    <w:rsid w:val="00FD2E66"/>
    <w:rsid w:val="00FD595E"/>
    <w:rsid w:val="00FE0DDE"/>
    <w:rsid w:val="00FE4A54"/>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D192-0C5D-4E7D-94BF-780467CE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2020-08-25T12:50:00Z</dcterms:created>
  <dcterms:modified xsi:type="dcterms:W3CDTF">2020-08-25T12:50:00Z</dcterms:modified>
</cp:coreProperties>
</file>